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F8B2" w14:textId="77777777" w:rsidR="00224C7F" w:rsidRDefault="009B4FE0" w:rsidP="009B4FE0">
      <w:pPr>
        <w:pBdr>
          <w:top w:val="none" w:sz="4" w:space="0" w:color="000000"/>
          <w:left w:val="none" w:sz="4" w:space="0" w:color="000000"/>
          <w:bottom w:val="none" w:sz="4" w:space="0" w:color="000000"/>
          <w:right w:val="none" w:sz="4" w:space="0" w:color="000000"/>
          <w:between w:val="none" w:sz="4" w:space="0" w:color="000000"/>
        </w:pBdr>
        <w:jc w:val="right"/>
        <w:rPr>
          <w:b/>
          <w:sz w:val="22"/>
          <w:szCs w:val="22"/>
          <w:lang w:bidi="en-US"/>
        </w:rPr>
      </w:pPr>
      <w:r w:rsidRPr="00455468">
        <w:rPr>
          <w:b/>
          <w:sz w:val="22"/>
          <w:szCs w:val="22"/>
          <w:lang w:bidi="en-US"/>
        </w:rPr>
        <w:t xml:space="preserve">Додаток </w:t>
      </w:r>
      <w:r>
        <w:rPr>
          <w:b/>
          <w:sz w:val="22"/>
          <w:szCs w:val="22"/>
          <w:lang w:bidi="en-US"/>
        </w:rPr>
        <w:t>3</w:t>
      </w:r>
      <w:r w:rsidRPr="00455468">
        <w:rPr>
          <w:b/>
          <w:sz w:val="22"/>
          <w:szCs w:val="22"/>
          <w:lang w:bidi="en-US"/>
        </w:rPr>
        <w:t xml:space="preserve"> </w:t>
      </w:r>
    </w:p>
    <w:p w14:paraId="74CCCBC9" w14:textId="2226EF09" w:rsidR="009B4FE0" w:rsidRPr="00224C7F" w:rsidRDefault="009B4FE0" w:rsidP="009B4FE0">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224C7F">
        <w:rPr>
          <w:bCs/>
          <w:i/>
          <w:iCs/>
          <w:sz w:val="22"/>
          <w:szCs w:val="22"/>
          <w:lang w:bidi="en-US"/>
        </w:rPr>
        <w:t xml:space="preserve">до тендерної документації </w:t>
      </w:r>
    </w:p>
    <w:p w14:paraId="385DCC8F" w14:textId="77777777" w:rsidR="009B4FE0" w:rsidRPr="00224C7F" w:rsidRDefault="009B4FE0" w:rsidP="009B4FE0">
      <w:pPr>
        <w:suppressAutoHyphens/>
        <w:autoSpaceDE w:val="0"/>
        <w:jc w:val="center"/>
        <w:rPr>
          <w:bCs/>
          <w:i/>
          <w:iCs/>
          <w:sz w:val="22"/>
          <w:szCs w:val="22"/>
          <w:lang w:eastAsia="ar-SA"/>
        </w:rPr>
      </w:pPr>
    </w:p>
    <w:p w14:paraId="017D6DFC" w14:textId="1C8AE3AA" w:rsidR="009B4FE0" w:rsidRDefault="009B4FE0" w:rsidP="009B4FE0">
      <w:pPr>
        <w:widowControl w:val="0"/>
        <w:tabs>
          <w:tab w:val="left" w:pos="426"/>
        </w:tabs>
        <w:spacing w:before="240"/>
        <w:jc w:val="center"/>
        <w:rPr>
          <w:b/>
          <w:i/>
          <w:color w:val="000000"/>
        </w:rPr>
      </w:pPr>
      <w:r w:rsidRPr="00DA310B">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74CBC5D" w14:textId="77777777" w:rsidR="0033431F" w:rsidRPr="00DA310B" w:rsidRDefault="0033431F" w:rsidP="009B4FE0">
      <w:pPr>
        <w:widowControl w:val="0"/>
        <w:tabs>
          <w:tab w:val="left" w:pos="426"/>
        </w:tabs>
        <w:spacing w:before="240"/>
        <w:jc w:val="center"/>
        <w:rPr>
          <w:b/>
          <w:i/>
          <w:color w:val="000000"/>
        </w:rPr>
      </w:pPr>
    </w:p>
    <w:p w14:paraId="43F0FC77" w14:textId="77777777" w:rsidR="009B4FE0" w:rsidRDefault="009B4FE0" w:rsidP="009B4FE0">
      <w:pPr>
        <w:widowControl w:val="0"/>
        <w:tabs>
          <w:tab w:val="left" w:pos="426"/>
        </w:tabs>
        <w:jc w:val="center"/>
        <w:rPr>
          <w:b/>
          <w:i/>
        </w:rPr>
      </w:pPr>
      <w:r>
        <w:rPr>
          <w:b/>
          <w:i/>
          <w:highlight w:val="white"/>
        </w:rPr>
        <w:t>ТЕХНІЧНА СПЕЦИФІКАЦІЯ</w:t>
      </w:r>
    </w:p>
    <w:p w14:paraId="0F12499C" w14:textId="3897C8CE" w:rsidR="009B4FE0" w:rsidRPr="00224C7F" w:rsidRDefault="009B4FE0" w:rsidP="009B4FE0">
      <w:pPr>
        <w:jc w:val="center"/>
        <w:rPr>
          <w:b/>
          <w:bCs/>
          <w:u w:val="single"/>
        </w:rPr>
      </w:pPr>
      <w:r w:rsidRPr="00224C7F">
        <w:rPr>
          <w:b/>
          <w:bCs/>
        </w:rPr>
        <w:t xml:space="preserve">ДК 021:2015- 15510000-6 Молоко та вершки </w:t>
      </w:r>
      <w:r w:rsidRPr="00224C7F">
        <w:rPr>
          <w:b/>
          <w:bCs/>
          <w:color w:val="000000"/>
          <w:shd w:val="clear" w:color="auto" w:fill="FFFFFF"/>
        </w:rPr>
        <w:t>(</w:t>
      </w:r>
      <w:r w:rsidR="008B1A02" w:rsidRPr="00224C7F">
        <w:rPr>
          <w:b/>
          <w:bCs/>
          <w:color w:val="000000"/>
          <w:shd w:val="clear" w:color="auto" w:fill="FFFFFF"/>
        </w:rPr>
        <w:t xml:space="preserve">молоко </w:t>
      </w:r>
      <w:r w:rsidRPr="00224C7F">
        <w:rPr>
          <w:b/>
          <w:bCs/>
          <w:color w:val="000000"/>
          <w:shd w:val="clear" w:color="auto" w:fill="FFFFFF"/>
        </w:rPr>
        <w:t>пастеризоване та  сметана)</w:t>
      </w:r>
    </w:p>
    <w:p w14:paraId="4B9EA596" w14:textId="3A78CE35" w:rsidR="009B4FE0" w:rsidRPr="0033431F" w:rsidRDefault="009B4FE0" w:rsidP="009B4FE0">
      <w:pPr>
        <w:jc w:val="center"/>
        <w:rPr>
          <w:bCs/>
        </w:rPr>
      </w:pPr>
      <w:r w:rsidRPr="0033431F">
        <w:rPr>
          <w:bCs/>
        </w:rPr>
        <w:t>Продукція повинна відповідати вимогам, визначеним у даному додатку та інших розділах документації.</w:t>
      </w:r>
    </w:p>
    <w:tbl>
      <w:tblPr>
        <w:tblStyle w:val="a7"/>
        <w:tblW w:w="0" w:type="auto"/>
        <w:tblInd w:w="644" w:type="dxa"/>
        <w:tblLook w:val="04A0" w:firstRow="1" w:lastRow="0" w:firstColumn="1" w:lastColumn="0" w:noHBand="0" w:noVBand="1"/>
      </w:tblPr>
      <w:tblGrid>
        <w:gridCol w:w="676"/>
        <w:gridCol w:w="1846"/>
        <w:gridCol w:w="1307"/>
        <w:gridCol w:w="2824"/>
        <w:gridCol w:w="2332"/>
      </w:tblGrid>
      <w:tr w:rsidR="005456D2" w:rsidRPr="006E48C0" w14:paraId="13146274" w14:textId="77777777" w:rsidTr="00E321BF">
        <w:trPr>
          <w:trHeight w:val="532"/>
        </w:trPr>
        <w:tc>
          <w:tcPr>
            <w:tcW w:w="676" w:type="dxa"/>
          </w:tcPr>
          <w:p w14:paraId="3ABA0FF8" w14:textId="77777777" w:rsidR="005456D2" w:rsidRPr="006E48C0" w:rsidRDefault="005456D2" w:rsidP="00AF6D17">
            <w:pPr>
              <w:widowControl w:val="0"/>
              <w:autoSpaceDE w:val="0"/>
              <w:autoSpaceDN w:val="0"/>
              <w:jc w:val="center"/>
              <w:rPr>
                <w:b/>
                <w:lang w:eastAsia="en-US"/>
              </w:rPr>
            </w:pPr>
            <w:r w:rsidRPr="006E48C0">
              <w:rPr>
                <w:b/>
                <w:lang w:eastAsia="en-US"/>
              </w:rPr>
              <w:t>№ з/п</w:t>
            </w:r>
          </w:p>
        </w:tc>
        <w:tc>
          <w:tcPr>
            <w:tcW w:w="1846" w:type="dxa"/>
          </w:tcPr>
          <w:p w14:paraId="0F038134" w14:textId="77777777" w:rsidR="005456D2" w:rsidRPr="006E48C0" w:rsidRDefault="005456D2" w:rsidP="00AF6D17">
            <w:pPr>
              <w:suppressLineNumbers/>
              <w:suppressAutoHyphens/>
              <w:jc w:val="center"/>
              <w:rPr>
                <w:b/>
                <w:lang w:eastAsia="zh-CN" w:bidi="hi-IN"/>
              </w:rPr>
            </w:pPr>
            <w:proofErr w:type="spellStart"/>
            <w:r w:rsidRPr="006E48C0">
              <w:rPr>
                <w:b/>
                <w:lang w:eastAsia="zh-CN" w:bidi="hi-IN"/>
              </w:rPr>
              <w:t>Найменування</w:t>
            </w:r>
            <w:proofErr w:type="spellEnd"/>
            <w:r w:rsidRPr="006E48C0">
              <w:rPr>
                <w:b/>
                <w:lang w:eastAsia="zh-CN" w:bidi="hi-IN"/>
              </w:rPr>
              <w:t xml:space="preserve"> товару</w:t>
            </w:r>
          </w:p>
        </w:tc>
        <w:tc>
          <w:tcPr>
            <w:tcW w:w="1307" w:type="dxa"/>
          </w:tcPr>
          <w:p w14:paraId="14804EC8" w14:textId="77777777" w:rsidR="005456D2" w:rsidRDefault="005456D2" w:rsidP="00AF6D17">
            <w:pPr>
              <w:suppressLineNumbers/>
              <w:suppressAutoHyphens/>
              <w:jc w:val="center"/>
              <w:rPr>
                <w:b/>
                <w:lang w:eastAsia="zh-CN" w:bidi="hi-IN"/>
              </w:rPr>
            </w:pPr>
            <w:proofErr w:type="spellStart"/>
            <w:r>
              <w:rPr>
                <w:b/>
                <w:lang w:eastAsia="zh-CN" w:bidi="hi-IN"/>
              </w:rPr>
              <w:t>Кількість</w:t>
            </w:r>
            <w:proofErr w:type="spellEnd"/>
          </w:p>
          <w:p w14:paraId="195B0C8D" w14:textId="77777777" w:rsidR="005456D2" w:rsidRPr="00030B23" w:rsidRDefault="005456D2" w:rsidP="00AF6D17">
            <w:pPr>
              <w:suppressLineNumbers/>
              <w:suppressAutoHyphens/>
              <w:jc w:val="center"/>
              <w:rPr>
                <w:b/>
                <w:highlight w:val="green"/>
                <w:lang w:eastAsia="zh-CN" w:bidi="hi-IN"/>
              </w:rPr>
            </w:pPr>
            <w:r>
              <w:rPr>
                <w:b/>
                <w:lang w:eastAsia="zh-CN" w:bidi="hi-IN"/>
              </w:rPr>
              <w:t xml:space="preserve"> (л, кг</w:t>
            </w:r>
            <w:r w:rsidRPr="00B27F3A">
              <w:rPr>
                <w:b/>
                <w:lang w:eastAsia="zh-CN" w:bidi="hi-IN"/>
              </w:rPr>
              <w:t>)</w:t>
            </w:r>
          </w:p>
        </w:tc>
        <w:tc>
          <w:tcPr>
            <w:tcW w:w="2824" w:type="dxa"/>
          </w:tcPr>
          <w:p w14:paraId="54FD320C" w14:textId="77777777" w:rsidR="005456D2" w:rsidRPr="006E48C0" w:rsidRDefault="005456D2" w:rsidP="00AF6D17">
            <w:pPr>
              <w:suppressLineNumbers/>
              <w:suppressAutoHyphens/>
              <w:jc w:val="center"/>
              <w:rPr>
                <w:b/>
                <w:lang w:eastAsia="zh-CN" w:bidi="hi-IN"/>
              </w:rPr>
            </w:pPr>
            <w:proofErr w:type="spellStart"/>
            <w:r w:rsidRPr="006E48C0">
              <w:rPr>
                <w:b/>
                <w:lang w:eastAsia="zh-CN" w:bidi="hi-IN"/>
              </w:rPr>
              <w:t>Технічні</w:t>
            </w:r>
            <w:proofErr w:type="spellEnd"/>
            <w:r w:rsidRPr="006E48C0">
              <w:rPr>
                <w:b/>
                <w:lang w:eastAsia="zh-CN" w:bidi="hi-IN"/>
              </w:rPr>
              <w:t xml:space="preserve"> та </w:t>
            </w:r>
            <w:proofErr w:type="spellStart"/>
            <w:r w:rsidRPr="006E48C0">
              <w:rPr>
                <w:b/>
                <w:lang w:eastAsia="zh-CN" w:bidi="hi-IN"/>
              </w:rPr>
              <w:t>якісні</w:t>
            </w:r>
            <w:proofErr w:type="spellEnd"/>
            <w:r w:rsidRPr="006E48C0">
              <w:rPr>
                <w:b/>
                <w:lang w:eastAsia="zh-CN" w:bidi="hi-IN"/>
              </w:rPr>
              <w:t xml:space="preserve"> </w:t>
            </w:r>
            <w:proofErr w:type="spellStart"/>
            <w:r w:rsidRPr="006E48C0">
              <w:rPr>
                <w:b/>
                <w:lang w:eastAsia="zh-CN" w:bidi="hi-IN"/>
              </w:rPr>
              <w:t>вимоги</w:t>
            </w:r>
            <w:proofErr w:type="spellEnd"/>
            <w:r w:rsidRPr="006E48C0">
              <w:rPr>
                <w:b/>
                <w:lang w:eastAsia="zh-CN" w:bidi="hi-IN"/>
              </w:rPr>
              <w:t xml:space="preserve"> до предмету </w:t>
            </w:r>
            <w:proofErr w:type="spellStart"/>
            <w:r w:rsidRPr="006E48C0">
              <w:rPr>
                <w:b/>
                <w:lang w:eastAsia="zh-CN" w:bidi="hi-IN"/>
              </w:rPr>
              <w:t>закупівлі</w:t>
            </w:r>
            <w:proofErr w:type="spellEnd"/>
          </w:p>
        </w:tc>
        <w:tc>
          <w:tcPr>
            <w:tcW w:w="2332" w:type="dxa"/>
          </w:tcPr>
          <w:p w14:paraId="1075D260" w14:textId="77777777" w:rsidR="005456D2" w:rsidRPr="006E48C0" w:rsidRDefault="005456D2" w:rsidP="00AF6D17">
            <w:pPr>
              <w:suppressLineNumbers/>
              <w:suppressAutoHyphens/>
              <w:jc w:val="center"/>
              <w:rPr>
                <w:b/>
                <w:lang w:eastAsia="zh-CN" w:bidi="hi-IN"/>
              </w:rPr>
            </w:pPr>
            <w:proofErr w:type="spellStart"/>
            <w:r>
              <w:rPr>
                <w:b/>
                <w:lang w:eastAsia="zh-CN" w:bidi="hi-IN"/>
              </w:rPr>
              <w:t>Загальні</w:t>
            </w:r>
            <w:proofErr w:type="spellEnd"/>
            <w:r>
              <w:rPr>
                <w:b/>
                <w:lang w:eastAsia="zh-CN" w:bidi="hi-IN"/>
              </w:rPr>
              <w:t xml:space="preserve"> </w:t>
            </w:r>
            <w:proofErr w:type="spellStart"/>
            <w:r>
              <w:rPr>
                <w:b/>
                <w:lang w:eastAsia="zh-CN" w:bidi="hi-IN"/>
              </w:rPr>
              <w:t>положення</w:t>
            </w:r>
            <w:proofErr w:type="spellEnd"/>
          </w:p>
        </w:tc>
      </w:tr>
      <w:tr w:rsidR="005456D2" w:rsidRPr="00843C43" w14:paraId="679D1986" w14:textId="77777777" w:rsidTr="00E321BF">
        <w:trPr>
          <w:trHeight w:val="2060"/>
        </w:trPr>
        <w:tc>
          <w:tcPr>
            <w:tcW w:w="676" w:type="dxa"/>
          </w:tcPr>
          <w:p w14:paraId="1011AAC0" w14:textId="77777777" w:rsidR="005456D2" w:rsidRPr="006E48C0" w:rsidRDefault="005456D2" w:rsidP="00AF6D17">
            <w:pPr>
              <w:widowControl w:val="0"/>
              <w:autoSpaceDE w:val="0"/>
              <w:autoSpaceDN w:val="0"/>
              <w:jc w:val="center"/>
              <w:rPr>
                <w:b/>
                <w:lang w:eastAsia="en-US"/>
              </w:rPr>
            </w:pPr>
            <w:r>
              <w:rPr>
                <w:b/>
                <w:lang w:eastAsia="en-US"/>
              </w:rPr>
              <w:t>1</w:t>
            </w:r>
          </w:p>
        </w:tc>
        <w:tc>
          <w:tcPr>
            <w:tcW w:w="1846" w:type="dxa"/>
          </w:tcPr>
          <w:p w14:paraId="10D03A7B" w14:textId="77777777" w:rsidR="005456D2" w:rsidRPr="006E48C0" w:rsidRDefault="005456D2" w:rsidP="00AF6D17">
            <w:pPr>
              <w:suppressLineNumbers/>
              <w:suppressAutoHyphens/>
              <w:jc w:val="center"/>
              <w:rPr>
                <w:lang w:eastAsia="zh-CN" w:bidi="hi-IN"/>
              </w:rPr>
            </w:pPr>
            <w:r>
              <w:rPr>
                <w:b/>
                <w:color w:val="000000"/>
              </w:rPr>
              <w:t xml:space="preserve">Молоко </w:t>
            </w:r>
            <w:proofErr w:type="spellStart"/>
            <w:r>
              <w:rPr>
                <w:b/>
                <w:color w:val="000000"/>
              </w:rPr>
              <w:t>пастеризоване</w:t>
            </w:r>
            <w:proofErr w:type="spellEnd"/>
            <w:r w:rsidRPr="006E48C0">
              <w:rPr>
                <w:b/>
                <w:color w:val="000000"/>
              </w:rPr>
              <w:t xml:space="preserve"> </w:t>
            </w:r>
          </w:p>
        </w:tc>
        <w:tc>
          <w:tcPr>
            <w:tcW w:w="1307" w:type="dxa"/>
          </w:tcPr>
          <w:p w14:paraId="1F60330A" w14:textId="163F03FE" w:rsidR="005456D2" w:rsidRPr="00E321BF" w:rsidRDefault="00E321BF" w:rsidP="00AF6D17">
            <w:pPr>
              <w:suppressLineNumbers/>
              <w:suppressAutoHyphens/>
              <w:jc w:val="center"/>
              <w:rPr>
                <w:b/>
                <w:bCs/>
                <w:highlight w:val="green"/>
                <w:lang w:eastAsia="zh-CN" w:bidi="hi-IN"/>
              </w:rPr>
            </w:pPr>
            <w:r w:rsidRPr="00E321BF">
              <w:rPr>
                <w:b/>
                <w:bCs/>
                <w:lang w:eastAsia="zh-CN" w:bidi="hi-IN"/>
              </w:rPr>
              <w:t xml:space="preserve">6 </w:t>
            </w:r>
            <w:r w:rsidR="005456D2" w:rsidRPr="00E321BF">
              <w:rPr>
                <w:b/>
                <w:bCs/>
                <w:lang w:eastAsia="zh-CN" w:bidi="hi-IN"/>
              </w:rPr>
              <w:t>900 л</w:t>
            </w:r>
          </w:p>
        </w:tc>
        <w:tc>
          <w:tcPr>
            <w:tcW w:w="2824" w:type="dxa"/>
          </w:tcPr>
          <w:p w14:paraId="4892BC82" w14:textId="77777777" w:rsidR="005456D2" w:rsidRPr="00843C43" w:rsidRDefault="005456D2" w:rsidP="00AF6D17">
            <w:pPr>
              <w:suppressAutoHyphens/>
              <w:jc w:val="both"/>
              <w:rPr>
                <w:lang w:eastAsia="ru-RU"/>
              </w:rPr>
            </w:pPr>
            <w:proofErr w:type="spellStart"/>
            <w:r w:rsidRPr="00843C43">
              <w:rPr>
                <w:b/>
                <w:i/>
                <w:shd w:val="clear" w:color="auto" w:fill="FFFFFF"/>
              </w:rPr>
              <w:t>Жирність</w:t>
            </w:r>
            <w:proofErr w:type="spellEnd"/>
            <w:r w:rsidRPr="00843C43">
              <w:rPr>
                <w:lang w:eastAsia="ru-RU"/>
              </w:rPr>
              <w:t xml:space="preserve"> - </w:t>
            </w:r>
            <w:proofErr w:type="spellStart"/>
            <w:r w:rsidRPr="00843C43">
              <w:rPr>
                <w:lang w:eastAsia="ru-RU"/>
              </w:rPr>
              <w:t>від</w:t>
            </w:r>
            <w:proofErr w:type="spellEnd"/>
            <w:r w:rsidRPr="00843C43">
              <w:rPr>
                <w:lang w:eastAsia="ru-RU"/>
              </w:rPr>
              <w:t xml:space="preserve"> 2,5%  до 3,2%</w:t>
            </w:r>
          </w:p>
          <w:p w14:paraId="405691B5" w14:textId="77777777" w:rsidR="005456D2" w:rsidRPr="00843C43" w:rsidRDefault="005456D2" w:rsidP="00AF6D17">
            <w:pPr>
              <w:pStyle w:val="a5"/>
              <w:contextualSpacing/>
              <w:rPr>
                <w:rFonts w:ascii="Times New Roman" w:hAnsi="Times New Roman"/>
              </w:rPr>
            </w:pPr>
            <w:r w:rsidRPr="00843C43">
              <w:rPr>
                <w:rFonts w:ascii="Times New Roman" w:hAnsi="Times New Roman"/>
                <w:b/>
                <w:i/>
              </w:rPr>
              <w:t>Вага (</w:t>
            </w:r>
            <w:proofErr w:type="spellStart"/>
            <w:r w:rsidRPr="00843C43">
              <w:rPr>
                <w:rFonts w:ascii="Times New Roman" w:hAnsi="Times New Roman"/>
                <w:b/>
                <w:i/>
              </w:rPr>
              <w:t>об’єм</w:t>
            </w:r>
            <w:proofErr w:type="spellEnd"/>
            <w:r w:rsidRPr="00843C43">
              <w:rPr>
                <w:rFonts w:ascii="Times New Roman" w:hAnsi="Times New Roman"/>
                <w:b/>
                <w:i/>
              </w:rPr>
              <w:t xml:space="preserve">), - </w:t>
            </w:r>
            <w:proofErr w:type="spellStart"/>
            <w:r w:rsidRPr="00843C43">
              <w:rPr>
                <w:rFonts w:ascii="Times New Roman" w:hAnsi="Times New Roman"/>
                <w:b/>
                <w:i/>
              </w:rPr>
              <w:t>від</w:t>
            </w:r>
            <w:proofErr w:type="spellEnd"/>
            <w:r w:rsidRPr="00843C43">
              <w:rPr>
                <w:rFonts w:ascii="Times New Roman" w:hAnsi="Times New Roman"/>
                <w:b/>
                <w:i/>
              </w:rPr>
              <w:t xml:space="preserve"> 0,5 л. до 1л.</w:t>
            </w:r>
          </w:p>
          <w:p w14:paraId="5420955C" w14:textId="77777777" w:rsidR="005456D2" w:rsidRPr="00843C43" w:rsidRDefault="005456D2" w:rsidP="00AF6D17">
            <w:pPr>
              <w:pStyle w:val="a5"/>
              <w:contextualSpacing/>
              <w:rPr>
                <w:rFonts w:ascii="Times New Roman" w:hAnsi="Times New Roman"/>
                <w:bCs/>
                <w:i/>
              </w:rPr>
            </w:pPr>
            <w:proofErr w:type="spellStart"/>
            <w:r w:rsidRPr="00843C43">
              <w:rPr>
                <w:rFonts w:ascii="Times New Roman" w:hAnsi="Times New Roman"/>
                <w:b/>
                <w:i/>
                <w:shd w:val="clear" w:color="auto" w:fill="FFFFFF"/>
              </w:rPr>
              <w:t>Споживча</w:t>
            </w:r>
            <w:proofErr w:type="spellEnd"/>
            <w:r w:rsidRPr="00843C43">
              <w:rPr>
                <w:rFonts w:ascii="Times New Roman" w:hAnsi="Times New Roman"/>
                <w:b/>
                <w:i/>
                <w:shd w:val="clear" w:color="auto" w:fill="FFFFFF"/>
              </w:rPr>
              <w:t xml:space="preserve"> тара</w:t>
            </w:r>
            <w:r w:rsidRPr="00843C43">
              <w:rPr>
                <w:rFonts w:ascii="Times New Roman" w:hAnsi="Times New Roman"/>
                <w:shd w:val="clear" w:color="auto" w:fill="FFFFFF"/>
              </w:rPr>
              <w:t xml:space="preserve"> </w:t>
            </w:r>
            <w:r w:rsidRPr="00843C43">
              <w:rPr>
                <w:rFonts w:ascii="Times New Roman" w:hAnsi="Times New Roman"/>
                <w:lang w:eastAsia="ru-RU"/>
              </w:rPr>
              <w:t>–</w:t>
            </w:r>
            <w:r w:rsidRPr="00843C43">
              <w:rPr>
                <w:rFonts w:ascii="Times New Roman" w:hAnsi="Times New Roman"/>
                <w:lang w:val="uk-UA" w:eastAsia="ru-RU"/>
              </w:rPr>
              <w:t xml:space="preserve"> дозволена для даного виду товару та контакту з харчовими продуктами.</w:t>
            </w:r>
            <w:r w:rsidRPr="00843C43">
              <w:rPr>
                <w:rFonts w:ascii="Times New Roman" w:hAnsi="Times New Roman"/>
                <w:lang w:eastAsia="ru-RU"/>
              </w:rPr>
              <w:t xml:space="preserve"> </w:t>
            </w:r>
          </w:p>
          <w:p w14:paraId="010EC4A4" w14:textId="77777777" w:rsidR="005456D2" w:rsidRPr="00843C43" w:rsidRDefault="005456D2" w:rsidP="00AF6D17">
            <w:pPr>
              <w:suppressAutoHyphens/>
              <w:jc w:val="both"/>
            </w:pPr>
            <w:r w:rsidRPr="00843C43">
              <w:rPr>
                <w:b/>
                <w:i/>
              </w:rPr>
              <w:t xml:space="preserve">Строк </w:t>
            </w:r>
            <w:proofErr w:type="spellStart"/>
            <w:r w:rsidRPr="00843C43">
              <w:rPr>
                <w:b/>
                <w:i/>
              </w:rPr>
              <w:t>придатності</w:t>
            </w:r>
            <w:proofErr w:type="spellEnd"/>
            <w:r w:rsidRPr="00843C43">
              <w:t xml:space="preserve"> - не </w:t>
            </w:r>
            <w:proofErr w:type="spellStart"/>
            <w:r w:rsidRPr="00843C43">
              <w:t>більше</w:t>
            </w:r>
            <w:proofErr w:type="spellEnd"/>
            <w:r w:rsidRPr="00843C43">
              <w:t xml:space="preserve"> 7 </w:t>
            </w:r>
            <w:proofErr w:type="spellStart"/>
            <w:r w:rsidRPr="00843C43">
              <w:t>діб</w:t>
            </w:r>
            <w:proofErr w:type="spellEnd"/>
          </w:p>
          <w:p w14:paraId="2E9A6F5E" w14:textId="77777777" w:rsidR="005456D2" w:rsidRPr="00843C43" w:rsidRDefault="005456D2" w:rsidP="00AF6D17">
            <w:pPr>
              <w:pStyle w:val="a5"/>
              <w:contextualSpacing/>
              <w:rPr>
                <w:rFonts w:ascii="Times New Roman" w:hAnsi="Times New Roman"/>
              </w:rPr>
            </w:pPr>
            <w:proofErr w:type="spellStart"/>
            <w:r w:rsidRPr="00843C43">
              <w:rPr>
                <w:rFonts w:ascii="Times New Roman" w:hAnsi="Times New Roman"/>
                <w:b/>
                <w:i/>
              </w:rPr>
              <w:t>Походження</w:t>
            </w:r>
            <w:proofErr w:type="spellEnd"/>
            <w:r w:rsidRPr="00843C43">
              <w:rPr>
                <w:rFonts w:ascii="Times New Roman" w:hAnsi="Times New Roman"/>
                <w:b/>
                <w:i/>
              </w:rPr>
              <w:t xml:space="preserve"> </w:t>
            </w:r>
            <w:proofErr w:type="spellStart"/>
            <w:r w:rsidRPr="00843C43">
              <w:rPr>
                <w:rFonts w:ascii="Times New Roman" w:hAnsi="Times New Roman"/>
                <w:b/>
                <w:i/>
              </w:rPr>
              <w:t>сировини</w:t>
            </w:r>
            <w:proofErr w:type="spellEnd"/>
            <w:r w:rsidRPr="00843C43">
              <w:rPr>
                <w:rFonts w:ascii="Times New Roman" w:hAnsi="Times New Roman"/>
              </w:rPr>
              <w:t xml:space="preserve">-  Молоко </w:t>
            </w:r>
            <w:proofErr w:type="spellStart"/>
            <w:r w:rsidRPr="00843C43">
              <w:rPr>
                <w:rFonts w:ascii="Times New Roman" w:hAnsi="Times New Roman"/>
              </w:rPr>
              <w:t>коров'яче</w:t>
            </w:r>
            <w:proofErr w:type="spellEnd"/>
            <w:r w:rsidRPr="00843C43">
              <w:rPr>
                <w:rFonts w:ascii="Times New Roman" w:hAnsi="Times New Roman"/>
              </w:rPr>
              <w:t xml:space="preserve"> </w:t>
            </w:r>
            <w:proofErr w:type="spellStart"/>
            <w:r w:rsidRPr="00843C43">
              <w:rPr>
                <w:rFonts w:ascii="Times New Roman" w:hAnsi="Times New Roman"/>
              </w:rPr>
              <w:t>питне</w:t>
            </w:r>
            <w:proofErr w:type="spellEnd"/>
          </w:p>
          <w:p w14:paraId="75AF2DEE" w14:textId="77777777" w:rsidR="005456D2" w:rsidRPr="007972E8" w:rsidRDefault="005456D2" w:rsidP="00AF6D17">
            <w:pPr>
              <w:pStyle w:val="10"/>
              <w:widowControl w:val="0"/>
              <w:ind w:right="113"/>
              <w:jc w:val="both"/>
              <w:rPr>
                <w:rFonts w:ascii="Times New Roman" w:hAnsi="Times New Roman" w:cs="Times New Roman"/>
                <w:lang w:val="uk-UA"/>
              </w:rPr>
            </w:pPr>
            <w:proofErr w:type="spellStart"/>
            <w:r w:rsidRPr="00843C43">
              <w:rPr>
                <w:rFonts w:ascii="Times New Roman" w:hAnsi="Times New Roman" w:cs="Times New Roman"/>
                <w:b/>
                <w:i/>
                <w:shd w:val="clear" w:color="auto" w:fill="FFFFFF"/>
              </w:rPr>
              <w:t>Оцінка</w:t>
            </w:r>
            <w:proofErr w:type="spellEnd"/>
            <w:r w:rsidRPr="00843C43">
              <w:rPr>
                <w:rFonts w:ascii="Times New Roman" w:hAnsi="Times New Roman" w:cs="Times New Roman"/>
                <w:b/>
                <w:i/>
                <w:shd w:val="clear" w:color="auto" w:fill="FFFFFF"/>
              </w:rPr>
              <w:t xml:space="preserve"> </w:t>
            </w:r>
            <w:proofErr w:type="spellStart"/>
            <w:r w:rsidRPr="00843C43">
              <w:rPr>
                <w:rFonts w:ascii="Times New Roman" w:hAnsi="Times New Roman" w:cs="Times New Roman"/>
                <w:b/>
                <w:i/>
                <w:shd w:val="clear" w:color="auto" w:fill="FFFFFF"/>
              </w:rPr>
              <w:t>якості</w:t>
            </w:r>
            <w:proofErr w:type="spellEnd"/>
            <w:r w:rsidRPr="00843C43">
              <w:rPr>
                <w:rFonts w:ascii="Times New Roman" w:hAnsi="Times New Roman" w:cs="Times New Roman"/>
                <w:shd w:val="clear" w:color="auto" w:fill="FFFFFF"/>
              </w:rPr>
              <w:t xml:space="preserve"> -</w:t>
            </w:r>
            <w:r w:rsidRPr="00843C43">
              <w:rPr>
                <w:rFonts w:ascii="Times New Roman" w:hAnsi="Times New Roman" w:cs="Times New Roman"/>
                <w:shd w:val="clear" w:color="auto" w:fill="FFFFFF"/>
                <w:lang w:val="uk-UA"/>
              </w:rPr>
              <w:t xml:space="preserve"> </w:t>
            </w:r>
            <w:r w:rsidRPr="00843C43">
              <w:rPr>
                <w:rFonts w:ascii="Times New Roman" w:hAnsi="Times New Roman" w:cs="Times New Roman"/>
              </w:rPr>
              <w:t>ДСТУ 2661:2010</w:t>
            </w:r>
          </w:p>
        </w:tc>
        <w:tc>
          <w:tcPr>
            <w:tcW w:w="2332" w:type="dxa"/>
          </w:tcPr>
          <w:p w14:paraId="5C82056C" w14:textId="11EAC3D2" w:rsidR="005456D2" w:rsidRPr="00843C43" w:rsidRDefault="005456D2" w:rsidP="00AF6D17">
            <w:pPr>
              <w:suppressAutoHyphens/>
              <w:jc w:val="both"/>
              <w:rPr>
                <w:rFonts w:eastAsia="Calibri"/>
                <w:lang w:eastAsia="en-US"/>
              </w:rPr>
            </w:pPr>
            <w:proofErr w:type="spellStart"/>
            <w:r w:rsidRPr="00843C43">
              <w:rPr>
                <w:rFonts w:eastAsia="Calibri"/>
                <w:lang w:eastAsia="en-US"/>
              </w:rPr>
              <w:t>Повна</w:t>
            </w:r>
            <w:proofErr w:type="spellEnd"/>
            <w:r w:rsidRPr="00843C43">
              <w:rPr>
                <w:rFonts w:eastAsia="Calibri"/>
                <w:lang w:eastAsia="en-US"/>
              </w:rPr>
              <w:t xml:space="preserve"> адреса</w:t>
            </w:r>
            <w:r w:rsidR="00E321BF">
              <w:rPr>
                <w:rFonts w:eastAsia="Calibri"/>
                <w:lang w:eastAsia="en-US"/>
              </w:rPr>
              <w:t xml:space="preserve"> </w:t>
            </w:r>
            <w:proofErr w:type="spellStart"/>
            <w:r w:rsidRPr="00843C43">
              <w:rPr>
                <w:rFonts w:eastAsia="Calibri"/>
                <w:lang w:eastAsia="en-US"/>
              </w:rPr>
              <w:t>виробника</w:t>
            </w:r>
            <w:proofErr w:type="spellEnd"/>
            <w:r w:rsidRPr="00843C43">
              <w:rPr>
                <w:rFonts w:eastAsia="Calibri"/>
                <w:lang w:eastAsia="en-US"/>
              </w:rPr>
              <w:t xml:space="preserve">; адреса </w:t>
            </w:r>
            <w:proofErr w:type="spellStart"/>
            <w:r w:rsidRPr="00843C43">
              <w:rPr>
                <w:rFonts w:eastAsia="Calibri"/>
                <w:lang w:eastAsia="en-US"/>
              </w:rPr>
              <w:t>потужностей</w:t>
            </w:r>
            <w:proofErr w:type="spellEnd"/>
            <w:r w:rsidRPr="00843C43">
              <w:rPr>
                <w:rFonts w:eastAsia="Calibri"/>
                <w:lang w:eastAsia="en-US"/>
              </w:rPr>
              <w:t xml:space="preserve"> </w:t>
            </w:r>
            <w:proofErr w:type="spellStart"/>
            <w:r w:rsidRPr="00843C43">
              <w:rPr>
                <w:rFonts w:eastAsia="Calibri"/>
                <w:lang w:eastAsia="en-US"/>
              </w:rPr>
              <w:t>виробництва</w:t>
            </w:r>
            <w:proofErr w:type="spellEnd"/>
            <w:r w:rsidRPr="00843C43">
              <w:rPr>
                <w:rFonts w:eastAsia="Calibri"/>
                <w:lang w:eastAsia="en-US"/>
              </w:rPr>
              <w:t>;</w:t>
            </w:r>
          </w:p>
          <w:p w14:paraId="0316EF82" w14:textId="77777777" w:rsidR="005456D2" w:rsidRPr="00843C43" w:rsidRDefault="005456D2" w:rsidP="00AF6D17">
            <w:pPr>
              <w:suppressAutoHyphens/>
              <w:jc w:val="both"/>
              <w:rPr>
                <w:shd w:val="clear" w:color="auto" w:fill="FFFFFF"/>
              </w:rPr>
            </w:pPr>
            <w:r>
              <w:rPr>
                <w:shd w:val="clear" w:color="auto" w:fill="FFFFFF"/>
                <w:lang w:val="uk-UA"/>
              </w:rPr>
              <w:t>м</w:t>
            </w:r>
            <w:r w:rsidRPr="00843C43">
              <w:rPr>
                <w:shd w:val="clear" w:color="auto" w:fill="FFFFFF"/>
                <w:lang w:val="uk-UA"/>
              </w:rPr>
              <w:t>арка, країна походження товару</w:t>
            </w:r>
            <w:r>
              <w:rPr>
                <w:shd w:val="clear" w:color="auto" w:fill="FFFFFF"/>
                <w:lang w:val="uk-UA"/>
              </w:rPr>
              <w:t>.</w:t>
            </w:r>
          </w:p>
          <w:p w14:paraId="21EEF797" w14:textId="77777777" w:rsidR="005456D2" w:rsidRPr="00843C43" w:rsidRDefault="005456D2" w:rsidP="00AF6D17">
            <w:pPr>
              <w:suppressAutoHyphens/>
              <w:jc w:val="both"/>
              <w:rPr>
                <w:shd w:val="clear" w:color="auto" w:fill="FFFFFF"/>
              </w:rPr>
            </w:pPr>
          </w:p>
        </w:tc>
      </w:tr>
      <w:tr w:rsidR="005456D2" w:rsidRPr="00843C43" w14:paraId="4791C152" w14:textId="77777777" w:rsidTr="00E321BF">
        <w:trPr>
          <w:trHeight w:val="2260"/>
        </w:trPr>
        <w:tc>
          <w:tcPr>
            <w:tcW w:w="676" w:type="dxa"/>
          </w:tcPr>
          <w:p w14:paraId="10E906F8" w14:textId="77777777" w:rsidR="005456D2" w:rsidRPr="006E48C0" w:rsidRDefault="005456D2" w:rsidP="00AF6D17">
            <w:pPr>
              <w:widowControl w:val="0"/>
              <w:autoSpaceDE w:val="0"/>
              <w:autoSpaceDN w:val="0"/>
              <w:rPr>
                <w:lang w:eastAsia="en-US"/>
              </w:rPr>
            </w:pPr>
            <w:r>
              <w:rPr>
                <w:lang w:eastAsia="en-US"/>
              </w:rPr>
              <w:t>2</w:t>
            </w:r>
          </w:p>
        </w:tc>
        <w:tc>
          <w:tcPr>
            <w:tcW w:w="1846" w:type="dxa"/>
          </w:tcPr>
          <w:p w14:paraId="56BD110A" w14:textId="77777777" w:rsidR="005456D2" w:rsidRPr="006E48C0" w:rsidRDefault="005456D2" w:rsidP="00AF6D17">
            <w:pPr>
              <w:suppressLineNumbers/>
              <w:suppressAutoHyphens/>
              <w:jc w:val="center"/>
              <w:rPr>
                <w:b/>
                <w:lang w:eastAsia="zh-CN" w:bidi="hi-IN"/>
              </w:rPr>
            </w:pPr>
            <w:r>
              <w:rPr>
                <w:b/>
                <w:lang w:eastAsia="en-US"/>
              </w:rPr>
              <w:t>Сметана</w:t>
            </w:r>
          </w:p>
        </w:tc>
        <w:tc>
          <w:tcPr>
            <w:tcW w:w="1307" w:type="dxa"/>
          </w:tcPr>
          <w:p w14:paraId="2E438846" w14:textId="6454E80D" w:rsidR="005456D2" w:rsidRPr="00E321BF" w:rsidRDefault="005456D2" w:rsidP="00AF6D17">
            <w:pPr>
              <w:suppressLineNumbers/>
              <w:suppressAutoHyphens/>
              <w:jc w:val="center"/>
              <w:rPr>
                <w:b/>
                <w:bCs/>
                <w:highlight w:val="green"/>
                <w:lang w:eastAsia="zh-CN" w:bidi="hi-IN"/>
              </w:rPr>
            </w:pPr>
            <w:r w:rsidRPr="00E321BF">
              <w:rPr>
                <w:b/>
                <w:bCs/>
                <w:lang w:eastAsia="zh-CN" w:bidi="hi-IN"/>
              </w:rPr>
              <w:t>550 кг</w:t>
            </w:r>
          </w:p>
        </w:tc>
        <w:tc>
          <w:tcPr>
            <w:tcW w:w="2824" w:type="dxa"/>
          </w:tcPr>
          <w:p w14:paraId="6FCF9E86" w14:textId="77777777" w:rsidR="005456D2" w:rsidRPr="00843C43" w:rsidRDefault="005456D2" w:rsidP="00AF6D17">
            <w:pPr>
              <w:pStyle w:val="a5"/>
              <w:contextualSpacing/>
              <w:rPr>
                <w:rFonts w:ascii="Times New Roman" w:hAnsi="Times New Roman"/>
                <w:bCs/>
                <w:i/>
              </w:rPr>
            </w:pPr>
            <w:proofErr w:type="spellStart"/>
            <w:r w:rsidRPr="00843C43">
              <w:rPr>
                <w:rFonts w:ascii="Times New Roman" w:hAnsi="Times New Roman"/>
                <w:b/>
                <w:i/>
                <w:shd w:val="clear" w:color="auto" w:fill="FFFFFF"/>
              </w:rPr>
              <w:t>Жирність</w:t>
            </w:r>
            <w:proofErr w:type="spellEnd"/>
            <w:r w:rsidRPr="00843C43">
              <w:rPr>
                <w:rFonts w:ascii="Times New Roman" w:hAnsi="Times New Roman"/>
                <w:lang w:eastAsia="ru-RU"/>
              </w:rPr>
              <w:t xml:space="preserve"> -</w:t>
            </w:r>
            <w:r w:rsidRPr="00843C43">
              <w:rPr>
                <w:rFonts w:ascii="Times New Roman" w:hAnsi="Times New Roman"/>
                <w:bCs/>
                <w:i/>
              </w:rPr>
              <w:t xml:space="preserve"> не </w:t>
            </w:r>
            <w:proofErr w:type="spellStart"/>
            <w:r w:rsidRPr="00843C43">
              <w:rPr>
                <w:rFonts w:ascii="Times New Roman" w:hAnsi="Times New Roman"/>
                <w:bCs/>
                <w:i/>
              </w:rPr>
              <w:t>менше</w:t>
            </w:r>
            <w:proofErr w:type="spellEnd"/>
            <w:r w:rsidRPr="00843C43">
              <w:rPr>
                <w:rFonts w:ascii="Times New Roman" w:hAnsi="Times New Roman"/>
                <w:bCs/>
                <w:i/>
              </w:rPr>
              <w:t xml:space="preserve"> 15% </w:t>
            </w:r>
          </w:p>
          <w:p w14:paraId="0B016442" w14:textId="77777777" w:rsidR="005456D2" w:rsidRPr="00843C43" w:rsidRDefault="005456D2" w:rsidP="00AF6D17">
            <w:pPr>
              <w:pStyle w:val="a5"/>
              <w:contextualSpacing/>
              <w:rPr>
                <w:rFonts w:ascii="Times New Roman" w:hAnsi="Times New Roman"/>
                <w:bCs/>
                <w:i/>
                <w:lang w:val="uk-UA"/>
              </w:rPr>
            </w:pPr>
            <w:r w:rsidRPr="00843C43">
              <w:rPr>
                <w:rFonts w:ascii="Times New Roman" w:hAnsi="Times New Roman"/>
                <w:b/>
                <w:i/>
              </w:rPr>
              <w:t>Вага (</w:t>
            </w:r>
            <w:proofErr w:type="spellStart"/>
            <w:r w:rsidRPr="00843C43">
              <w:rPr>
                <w:rFonts w:ascii="Times New Roman" w:hAnsi="Times New Roman"/>
                <w:b/>
                <w:i/>
              </w:rPr>
              <w:t>об’єм</w:t>
            </w:r>
            <w:proofErr w:type="spellEnd"/>
            <w:r w:rsidRPr="00843C43">
              <w:rPr>
                <w:rFonts w:ascii="Times New Roman" w:hAnsi="Times New Roman"/>
                <w:b/>
                <w:i/>
              </w:rPr>
              <w:t xml:space="preserve">), - </w:t>
            </w:r>
            <w:proofErr w:type="spellStart"/>
            <w:r w:rsidRPr="00843C43">
              <w:rPr>
                <w:rFonts w:ascii="Times New Roman" w:hAnsi="Times New Roman"/>
                <w:b/>
                <w:i/>
              </w:rPr>
              <w:t>від</w:t>
            </w:r>
            <w:proofErr w:type="spellEnd"/>
            <w:r w:rsidRPr="00843C43">
              <w:rPr>
                <w:rFonts w:ascii="Times New Roman" w:hAnsi="Times New Roman"/>
                <w:b/>
                <w:i/>
              </w:rPr>
              <w:t xml:space="preserve"> 0,350 кг. до 1 кг.</w:t>
            </w:r>
          </w:p>
          <w:p w14:paraId="4F6FE8E7" w14:textId="77777777" w:rsidR="005456D2" w:rsidRPr="00843C43" w:rsidRDefault="005456D2" w:rsidP="00AF6D17">
            <w:pPr>
              <w:pStyle w:val="a5"/>
              <w:contextualSpacing/>
              <w:rPr>
                <w:rFonts w:ascii="Times New Roman" w:hAnsi="Times New Roman"/>
                <w:bCs/>
                <w:i/>
              </w:rPr>
            </w:pPr>
            <w:proofErr w:type="spellStart"/>
            <w:r w:rsidRPr="00843C43">
              <w:rPr>
                <w:rFonts w:ascii="Times New Roman" w:hAnsi="Times New Roman"/>
                <w:b/>
                <w:i/>
                <w:shd w:val="clear" w:color="auto" w:fill="FFFFFF"/>
              </w:rPr>
              <w:t>Споживча</w:t>
            </w:r>
            <w:proofErr w:type="spellEnd"/>
            <w:r w:rsidRPr="00843C43">
              <w:rPr>
                <w:rFonts w:ascii="Times New Roman" w:hAnsi="Times New Roman"/>
                <w:b/>
                <w:i/>
                <w:shd w:val="clear" w:color="auto" w:fill="FFFFFF"/>
              </w:rPr>
              <w:t xml:space="preserve"> тара</w:t>
            </w:r>
            <w:r w:rsidRPr="00843C43">
              <w:rPr>
                <w:rFonts w:ascii="Times New Roman" w:hAnsi="Times New Roman"/>
                <w:shd w:val="clear" w:color="auto" w:fill="FFFFFF"/>
              </w:rPr>
              <w:t xml:space="preserve"> -</w:t>
            </w:r>
            <w:r w:rsidRPr="00843C43">
              <w:rPr>
                <w:rFonts w:ascii="Times New Roman" w:hAnsi="Times New Roman"/>
                <w:lang w:val="uk-UA" w:eastAsia="ru-RU"/>
              </w:rPr>
              <w:t xml:space="preserve"> дозволена для даного виду товару та контакту з харчовими продуктами.</w:t>
            </w:r>
            <w:r w:rsidRPr="00843C43">
              <w:rPr>
                <w:rFonts w:ascii="Times New Roman" w:hAnsi="Times New Roman"/>
                <w:bCs/>
              </w:rPr>
              <w:t xml:space="preserve"> </w:t>
            </w:r>
          </w:p>
          <w:p w14:paraId="1346D736" w14:textId="2857341C" w:rsidR="005456D2" w:rsidRPr="00843C43" w:rsidRDefault="005456D2" w:rsidP="00AF6D17">
            <w:pPr>
              <w:pStyle w:val="a5"/>
              <w:contextualSpacing/>
              <w:rPr>
                <w:rFonts w:ascii="Times New Roman" w:hAnsi="Times New Roman"/>
                <w:lang w:val="uk-UA"/>
              </w:rPr>
            </w:pPr>
            <w:r w:rsidRPr="00843C43">
              <w:rPr>
                <w:rFonts w:ascii="Times New Roman" w:hAnsi="Times New Roman"/>
                <w:b/>
                <w:i/>
              </w:rPr>
              <w:t xml:space="preserve">Строк </w:t>
            </w:r>
            <w:proofErr w:type="spellStart"/>
            <w:r w:rsidRPr="00843C43">
              <w:rPr>
                <w:rFonts w:ascii="Times New Roman" w:hAnsi="Times New Roman"/>
                <w:b/>
                <w:i/>
              </w:rPr>
              <w:t>придатності</w:t>
            </w:r>
            <w:proofErr w:type="spellEnd"/>
            <w:r w:rsidRPr="00843C43">
              <w:rPr>
                <w:rFonts w:ascii="Times New Roman" w:hAnsi="Times New Roman"/>
              </w:rPr>
              <w:t xml:space="preserve"> - не </w:t>
            </w:r>
            <w:proofErr w:type="spellStart"/>
            <w:r w:rsidRPr="00843C43">
              <w:rPr>
                <w:rFonts w:ascii="Times New Roman" w:hAnsi="Times New Roman"/>
              </w:rPr>
              <w:t>більше</w:t>
            </w:r>
            <w:proofErr w:type="spellEnd"/>
            <w:r w:rsidRPr="00843C43">
              <w:rPr>
                <w:rFonts w:ascii="Times New Roman" w:hAnsi="Times New Roman"/>
              </w:rPr>
              <w:t xml:space="preserve"> 5 </w:t>
            </w:r>
            <w:proofErr w:type="spellStart"/>
            <w:r w:rsidRPr="00843C43">
              <w:rPr>
                <w:rFonts w:ascii="Times New Roman" w:hAnsi="Times New Roman"/>
              </w:rPr>
              <w:t>діб</w:t>
            </w:r>
            <w:proofErr w:type="spellEnd"/>
            <w:r w:rsidRPr="00843C43">
              <w:rPr>
                <w:rFonts w:ascii="Times New Roman" w:hAnsi="Times New Roman"/>
                <w:b/>
                <w:i/>
              </w:rPr>
              <w:t xml:space="preserve"> </w:t>
            </w:r>
            <w:r>
              <w:rPr>
                <w:rFonts w:ascii="Times New Roman" w:hAnsi="Times New Roman"/>
                <w:b/>
                <w:i/>
              </w:rPr>
              <w:t xml:space="preserve"> </w:t>
            </w:r>
            <w:proofErr w:type="spellStart"/>
            <w:r w:rsidRPr="00843C43">
              <w:rPr>
                <w:rFonts w:ascii="Times New Roman" w:hAnsi="Times New Roman"/>
                <w:b/>
                <w:i/>
              </w:rPr>
              <w:t>Походження</w:t>
            </w:r>
            <w:proofErr w:type="spellEnd"/>
            <w:r w:rsidRPr="00843C43">
              <w:rPr>
                <w:rFonts w:ascii="Times New Roman" w:hAnsi="Times New Roman"/>
                <w:b/>
                <w:i/>
              </w:rPr>
              <w:t xml:space="preserve"> </w:t>
            </w:r>
            <w:proofErr w:type="spellStart"/>
            <w:r w:rsidRPr="00843C43">
              <w:rPr>
                <w:rFonts w:ascii="Times New Roman" w:hAnsi="Times New Roman"/>
                <w:b/>
                <w:i/>
              </w:rPr>
              <w:t>сировини</w:t>
            </w:r>
            <w:proofErr w:type="spellEnd"/>
            <w:r w:rsidRPr="00843C43">
              <w:rPr>
                <w:rFonts w:ascii="Times New Roman" w:hAnsi="Times New Roman"/>
              </w:rPr>
              <w:t xml:space="preserve">- </w:t>
            </w:r>
            <w:r w:rsidRPr="00843C43">
              <w:rPr>
                <w:rFonts w:ascii="Times New Roman" w:hAnsi="Times New Roman"/>
                <w:lang w:val="uk-UA"/>
              </w:rPr>
              <w:t>вершки з коров’ячого молока</w:t>
            </w:r>
          </w:p>
          <w:p w14:paraId="1FBAFEAC" w14:textId="77777777" w:rsidR="005456D2" w:rsidRPr="006E48C0" w:rsidRDefault="005456D2" w:rsidP="00AF6D17">
            <w:pPr>
              <w:widowControl w:val="0"/>
              <w:autoSpaceDE w:val="0"/>
              <w:autoSpaceDN w:val="0"/>
              <w:rPr>
                <w:lang w:eastAsia="en-US"/>
              </w:rPr>
            </w:pPr>
            <w:proofErr w:type="spellStart"/>
            <w:r w:rsidRPr="00843C43">
              <w:rPr>
                <w:b/>
                <w:i/>
                <w:shd w:val="clear" w:color="auto" w:fill="FFFFFF"/>
              </w:rPr>
              <w:t>Оцінка</w:t>
            </w:r>
            <w:proofErr w:type="spellEnd"/>
            <w:r w:rsidRPr="00843C43">
              <w:rPr>
                <w:b/>
                <w:i/>
                <w:shd w:val="clear" w:color="auto" w:fill="FFFFFF"/>
              </w:rPr>
              <w:t xml:space="preserve"> </w:t>
            </w:r>
            <w:proofErr w:type="spellStart"/>
            <w:r w:rsidRPr="00843C43">
              <w:rPr>
                <w:b/>
                <w:i/>
                <w:shd w:val="clear" w:color="auto" w:fill="FFFFFF"/>
              </w:rPr>
              <w:t>якості</w:t>
            </w:r>
            <w:proofErr w:type="spellEnd"/>
            <w:r w:rsidRPr="00843C43">
              <w:rPr>
                <w:shd w:val="clear" w:color="auto" w:fill="FFFFFF"/>
              </w:rPr>
              <w:t xml:space="preserve"> - </w:t>
            </w:r>
            <w:r w:rsidRPr="00843C43">
              <w:rPr>
                <w:bCs/>
              </w:rPr>
              <w:t>ДСТУ 4418:2005</w:t>
            </w:r>
          </w:p>
        </w:tc>
        <w:tc>
          <w:tcPr>
            <w:tcW w:w="2332" w:type="dxa"/>
          </w:tcPr>
          <w:p w14:paraId="63C8CDF8" w14:textId="0C10DDBD" w:rsidR="005456D2" w:rsidRPr="00843C43" w:rsidRDefault="005456D2" w:rsidP="00AF6D17">
            <w:pPr>
              <w:pStyle w:val="a5"/>
              <w:contextualSpacing/>
              <w:rPr>
                <w:rFonts w:ascii="Times New Roman" w:hAnsi="Times New Roman"/>
              </w:rPr>
            </w:pPr>
            <w:proofErr w:type="spellStart"/>
            <w:r w:rsidRPr="00843C43">
              <w:rPr>
                <w:rFonts w:ascii="Times New Roman" w:hAnsi="Times New Roman"/>
              </w:rPr>
              <w:t>Повна</w:t>
            </w:r>
            <w:proofErr w:type="spellEnd"/>
            <w:r w:rsidRPr="00843C43">
              <w:rPr>
                <w:rFonts w:ascii="Times New Roman" w:hAnsi="Times New Roman"/>
              </w:rPr>
              <w:t xml:space="preserve"> адреса </w:t>
            </w:r>
            <w:proofErr w:type="spellStart"/>
            <w:r w:rsidRPr="00843C43">
              <w:rPr>
                <w:rFonts w:ascii="Times New Roman" w:hAnsi="Times New Roman"/>
              </w:rPr>
              <w:t>виробника</w:t>
            </w:r>
            <w:proofErr w:type="spellEnd"/>
            <w:r w:rsidRPr="00843C43">
              <w:rPr>
                <w:rFonts w:ascii="Times New Roman" w:hAnsi="Times New Roman"/>
              </w:rPr>
              <w:t xml:space="preserve">; адреса </w:t>
            </w:r>
            <w:proofErr w:type="spellStart"/>
            <w:r w:rsidRPr="00843C43">
              <w:rPr>
                <w:rFonts w:ascii="Times New Roman" w:hAnsi="Times New Roman"/>
              </w:rPr>
              <w:t>потужностей</w:t>
            </w:r>
            <w:proofErr w:type="spellEnd"/>
            <w:r w:rsidRPr="00843C43">
              <w:rPr>
                <w:rFonts w:ascii="Times New Roman" w:hAnsi="Times New Roman"/>
              </w:rPr>
              <w:t xml:space="preserve"> </w:t>
            </w:r>
            <w:proofErr w:type="spellStart"/>
            <w:r w:rsidRPr="00843C43">
              <w:rPr>
                <w:rFonts w:ascii="Times New Roman" w:hAnsi="Times New Roman"/>
              </w:rPr>
              <w:t>виробництва</w:t>
            </w:r>
            <w:proofErr w:type="spellEnd"/>
            <w:r w:rsidRPr="00843C43">
              <w:rPr>
                <w:rFonts w:ascii="Times New Roman" w:hAnsi="Times New Roman"/>
              </w:rPr>
              <w:t>;</w:t>
            </w:r>
          </w:p>
          <w:p w14:paraId="299299DB" w14:textId="77777777" w:rsidR="005456D2" w:rsidRPr="00843C43" w:rsidRDefault="005456D2" w:rsidP="00AF6D17">
            <w:pPr>
              <w:suppressAutoHyphens/>
              <w:jc w:val="both"/>
              <w:rPr>
                <w:shd w:val="clear" w:color="auto" w:fill="FFFFFF"/>
              </w:rPr>
            </w:pPr>
            <w:r>
              <w:rPr>
                <w:shd w:val="clear" w:color="auto" w:fill="FFFFFF"/>
                <w:lang w:val="uk-UA"/>
              </w:rPr>
              <w:t>м</w:t>
            </w:r>
            <w:r w:rsidRPr="00843C43">
              <w:rPr>
                <w:shd w:val="clear" w:color="auto" w:fill="FFFFFF"/>
                <w:lang w:val="uk-UA"/>
              </w:rPr>
              <w:t>арка,</w:t>
            </w:r>
            <w:r>
              <w:rPr>
                <w:shd w:val="clear" w:color="auto" w:fill="FFFFFF"/>
                <w:lang w:val="uk-UA"/>
              </w:rPr>
              <w:t xml:space="preserve"> </w:t>
            </w:r>
            <w:r w:rsidRPr="00843C43">
              <w:rPr>
                <w:shd w:val="clear" w:color="auto" w:fill="FFFFFF"/>
                <w:lang w:val="uk-UA"/>
              </w:rPr>
              <w:t>країна походження товару</w:t>
            </w:r>
            <w:r>
              <w:rPr>
                <w:shd w:val="clear" w:color="auto" w:fill="FFFFFF"/>
                <w:lang w:val="uk-UA"/>
              </w:rPr>
              <w:t>.</w:t>
            </w:r>
          </w:p>
          <w:p w14:paraId="78253C93" w14:textId="77777777" w:rsidR="005456D2" w:rsidRPr="00843C43" w:rsidRDefault="005456D2" w:rsidP="00AF6D17">
            <w:pPr>
              <w:rPr>
                <w:lang w:eastAsia="en-US"/>
              </w:rPr>
            </w:pPr>
          </w:p>
        </w:tc>
      </w:tr>
    </w:tbl>
    <w:p w14:paraId="6481B2B8" w14:textId="77777777" w:rsidR="005456D2" w:rsidRPr="006E4DF0" w:rsidRDefault="005456D2" w:rsidP="009B4FE0">
      <w:pPr>
        <w:jc w:val="center"/>
        <w:rPr>
          <w:bCs/>
          <w:sz w:val="28"/>
          <w:szCs w:val="28"/>
        </w:rPr>
      </w:pPr>
    </w:p>
    <w:p w14:paraId="20434303" w14:textId="38B0C96A" w:rsidR="009B4FE0" w:rsidRPr="0033431F" w:rsidRDefault="009B4FE0" w:rsidP="009B4FE0">
      <w:pPr>
        <w:tabs>
          <w:tab w:val="left" w:pos="1276"/>
        </w:tabs>
        <w:contextualSpacing/>
        <w:jc w:val="both"/>
        <w:rPr>
          <w:u w:val="single"/>
        </w:rPr>
      </w:pPr>
      <w:r w:rsidRPr="0033431F">
        <w:rPr>
          <w:u w:val="single"/>
        </w:rPr>
        <w:t>Вимоги щодо предмету закупівлі (товару):</w:t>
      </w:r>
    </w:p>
    <w:p w14:paraId="0B33DD31" w14:textId="4A6FC5F2" w:rsidR="009B4FE0" w:rsidRDefault="009B4FE0" w:rsidP="009B4FE0">
      <w:pPr>
        <w:jc w:val="both"/>
      </w:pPr>
    </w:p>
    <w:p w14:paraId="5FB950C1" w14:textId="77777777" w:rsidR="009B4FE0" w:rsidRPr="00E321BF" w:rsidRDefault="009B4FE0" w:rsidP="00384D08">
      <w:pPr>
        <w:pStyle w:val="a5"/>
        <w:pageBreakBefore/>
        <w:jc w:val="both"/>
        <w:rPr>
          <w:rFonts w:ascii="Times New Roman" w:hAnsi="Times New Roman"/>
          <w:sz w:val="24"/>
          <w:szCs w:val="24"/>
        </w:rPr>
      </w:pPr>
      <w:r w:rsidRPr="00E321BF">
        <w:rPr>
          <w:rFonts w:ascii="Times New Roman" w:hAnsi="Times New Roman"/>
          <w:b/>
          <w:bCs/>
          <w:sz w:val="24"/>
          <w:szCs w:val="24"/>
        </w:rPr>
        <w:lastRenderedPageBreak/>
        <w:t>Характеристика товару:</w:t>
      </w:r>
    </w:p>
    <w:p w14:paraId="635BDF8B"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xml:space="preserve">Товар, який пропонується учасником, повинен відповідати: </w:t>
      </w:r>
    </w:p>
    <w:p w14:paraId="569BB2C2"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Закону України “Про основні принципи та вимоги до безпечності та якості харчових продуктів” від 23.12.1997 №771/97-ВР (зі змінами);</w:t>
      </w:r>
    </w:p>
    <w:p w14:paraId="2E259F75"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Закону України “Про дитяче харчування” від 14.09.2006р. №142-16 (зі змінами);</w:t>
      </w:r>
    </w:p>
    <w:p w14:paraId="74632351" w14:textId="3476D38A"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xml:space="preserve"> - Наказам МОН України та МОЗ України від 17.04.2006 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w:t>
      </w:r>
      <w:r w:rsidR="005456D2" w:rsidRPr="00E321BF">
        <w:rPr>
          <w:rFonts w:ascii="Times New Roman" w:hAnsi="Times New Roman"/>
          <w:sz w:val="24"/>
          <w:szCs w:val="24"/>
        </w:rPr>
        <w:t xml:space="preserve"> </w:t>
      </w:r>
      <w:r w:rsidRPr="00E321BF">
        <w:rPr>
          <w:rFonts w:ascii="Times New Roman" w:hAnsi="Times New Roman"/>
          <w:sz w:val="24"/>
          <w:szCs w:val="24"/>
        </w:rPr>
        <w:t>620/563.</w:t>
      </w:r>
    </w:p>
    <w:p w14:paraId="1A4ED623"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xml:space="preserve"> У ході виконання договору про закупівлю, для контролю безпеки харчування, необхідним є застосування та впровадження виробниками/постачальниками продуктів харчування системи НАССР відповідно до актів чинного законодавства, нормативно-технічних документів, у сфері реалізації товарів, які становлять предмет закупівлі.</w:t>
      </w:r>
    </w:p>
    <w:p w14:paraId="5D79ABFE"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Учасник може пропонувати товар, який відповідно до чинного законодавства та/або міжнародних договорів, які є частиною законодавства України введено в обіг (дозволений для продажу) на території України станом на день подання пропозиції.</w:t>
      </w:r>
    </w:p>
    <w:p w14:paraId="1FC820B8"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xml:space="preserve"> </w:t>
      </w:r>
      <w:r w:rsidRPr="00E321BF">
        <w:rPr>
          <w:rFonts w:ascii="Times New Roman" w:hAnsi="Times New Roman"/>
          <w:bCs/>
          <w:sz w:val="24"/>
          <w:szCs w:val="24"/>
        </w:rPr>
        <w:t>Якість товару, що поставляється повинна відповідати сертифікатам відповідної державної сертифікації, підтверджена декларацією виробника, або експертним висновком, або протоколом випробувань або іншими документами згідно діючого законодавства України та відповідати стандартам  ДСТУ, ТУ, ТТУ затвердженого зразка, а також мати позитивні висновки  санітарно-епідеміологічної експертизи або інше документальне підтвердження походження товару, що є предметом закупівлі.</w:t>
      </w:r>
    </w:p>
    <w:p w14:paraId="5B9BE678"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i/>
          <w:sz w:val="24"/>
          <w:szCs w:val="24"/>
        </w:rPr>
        <w:t>На підтвердження учасник повинен надати:</w:t>
      </w:r>
    </w:p>
    <w:p w14:paraId="06E56935" w14:textId="77777777" w:rsidR="009B4FE0" w:rsidRPr="00E321BF" w:rsidRDefault="009B4FE0" w:rsidP="009B4FE0">
      <w:pPr>
        <w:pStyle w:val="a5"/>
        <w:numPr>
          <w:ilvl w:val="0"/>
          <w:numId w:val="1"/>
        </w:numPr>
        <w:pBdr>
          <w:top w:val="none" w:sz="4" w:space="0" w:color="000000"/>
          <w:left w:val="none" w:sz="4" w:space="0" w:color="000000"/>
          <w:bottom w:val="none" w:sz="4" w:space="0" w:color="000000"/>
          <w:right w:val="none" w:sz="4" w:space="0" w:color="000000"/>
          <w:between w:val="none" w:sz="4" w:space="0" w:color="000000"/>
        </w:pBdr>
        <w:ind w:left="0" w:firstLine="0"/>
        <w:jc w:val="both"/>
        <w:rPr>
          <w:rFonts w:ascii="Times New Roman" w:hAnsi="Times New Roman"/>
          <w:sz w:val="24"/>
          <w:szCs w:val="24"/>
        </w:rPr>
      </w:pPr>
      <w:r w:rsidRPr="00E321BF">
        <w:rPr>
          <w:rFonts w:ascii="Times New Roman" w:hAnsi="Times New Roman"/>
          <w:bCs/>
          <w:i/>
          <w:sz w:val="24"/>
          <w:szCs w:val="24"/>
        </w:rPr>
        <w:t>копію документа про якість (декларацію виробника, або експертний висновок, або протокол випробувань або інші документи), встановлений діючим законодавством на запропоновану продукцію, або обґрунтування його відсутності (не підлягає обов'язковій сертифікації тощо), чинного на дату розкриття пропозицій.</w:t>
      </w:r>
    </w:p>
    <w:p w14:paraId="2A01C10A" w14:textId="77777777" w:rsidR="009B4FE0" w:rsidRPr="00E321BF" w:rsidRDefault="009B4FE0" w:rsidP="009B4FE0">
      <w:pPr>
        <w:pStyle w:val="a5"/>
        <w:numPr>
          <w:ilvl w:val="0"/>
          <w:numId w:val="2"/>
        </w:num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rPr>
      </w:pPr>
      <w:r w:rsidRPr="00E321BF">
        <w:rPr>
          <w:rFonts w:ascii="Times New Roman" w:hAnsi="Times New Roman"/>
          <w:b/>
          <w:bCs/>
          <w:sz w:val="24"/>
          <w:szCs w:val="24"/>
        </w:rPr>
        <w:t>Поставка товару.</w:t>
      </w:r>
    </w:p>
    <w:p w14:paraId="20576B9C" w14:textId="724A282D"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sz w:val="24"/>
          <w:szCs w:val="24"/>
        </w:rPr>
        <w:t>Строк (термін) поставки (передачі) товарів: по 31 грудня 202</w:t>
      </w:r>
      <w:r w:rsidRPr="00E321BF">
        <w:rPr>
          <w:rFonts w:ascii="Times New Roman" w:hAnsi="Times New Roman"/>
          <w:bCs/>
          <w:sz w:val="24"/>
          <w:szCs w:val="24"/>
          <w:lang w:eastAsia="zh-CN"/>
        </w:rPr>
        <w:t>3</w:t>
      </w:r>
      <w:r w:rsidRPr="00E321BF">
        <w:rPr>
          <w:rFonts w:ascii="Times New Roman" w:hAnsi="Times New Roman"/>
          <w:bCs/>
          <w:sz w:val="24"/>
          <w:szCs w:val="24"/>
        </w:rPr>
        <w:t xml:space="preserve"> року, </w:t>
      </w:r>
      <w:r w:rsidRPr="00E321BF">
        <w:rPr>
          <w:rFonts w:ascii="Times New Roman" w:hAnsi="Times New Roman"/>
          <w:color w:val="000000"/>
          <w:sz w:val="24"/>
          <w:szCs w:val="24"/>
        </w:rPr>
        <w:t xml:space="preserve">товар необхідно поставляти у </w:t>
      </w:r>
      <w:r w:rsidR="00224C7F" w:rsidRPr="00224C7F">
        <w:rPr>
          <w:rFonts w:ascii="Times New Roman" w:hAnsi="Times New Roman"/>
          <w:color w:val="000000"/>
          <w:sz w:val="24"/>
          <w:szCs w:val="24"/>
        </w:rPr>
        <w:t>заклад</w:t>
      </w:r>
      <w:r w:rsidR="00224C7F">
        <w:rPr>
          <w:rFonts w:ascii="Times New Roman" w:hAnsi="Times New Roman"/>
          <w:color w:val="000000"/>
          <w:sz w:val="24"/>
          <w:szCs w:val="24"/>
        </w:rPr>
        <w:t>и</w:t>
      </w:r>
      <w:r w:rsidR="00224C7F" w:rsidRPr="00224C7F">
        <w:rPr>
          <w:rFonts w:ascii="Times New Roman" w:hAnsi="Times New Roman"/>
          <w:color w:val="000000"/>
          <w:sz w:val="24"/>
          <w:szCs w:val="24"/>
        </w:rPr>
        <w:t xml:space="preserve"> дошкільної та загальної середньої освіти</w:t>
      </w:r>
      <w:r w:rsidRPr="00E321BF">
        <w:rPr>
          <w:rFonts w:ascii="Times New Roman" w:hAnsi="Times New Roman"/>
          <w:color w:val="000000"/>
          <w:sz w:val="24"/>
          <w:szCs w:val="24"/>
        </w:rPr>
        <w:t xml:space="preserve"> на території</w:t>
      </w:r>
      <w:r w:rsidR="00650EC3" w:rsidRPr="00E321BF">
        <w:rPr>
          <w:rFonts w:ascii="Times New Roman" w:hAnsi="Times New Roman"/>
          <w:color w:val="000000"/>
          <w:sz w:val="24"/>
          <w:szCs w:val="24"/>
        </w:rPr>
        <w:t xml:space="preserve"> </w:t>
      </w:r>
      <w:proofErr w:type="spellStart"/>
      <w:r w:rsidR="00650EC3" w:rsidRPr="00E321BF">
        <w:rPr>
          <w:rFonts w:ascii="Times New Roman" w:hAnsi="Times New Roman"/>
          <w:color w:val="000000"/>
          <w:sz w:val="24"/>
          <w:szCs w:val="24"/>
        </w:rPr>
        <w:t>Плужненської</w:t>
      </w:r>
      <w:proofErr w:type="spellEnd"/>
      <w:r w:rsidR="00650EC3" w:rsidRPr="00E321BF">
        <w:rPr>
          <w:rFonts w:ascii="Times New Roman" w:hAnsi="Times New Roman"/>
          <w:color w:val="000000"/>
          <w:sz w:val="24"/>
          <w:szCs w:val="24"/>
        </w:rPr>
        <w:t xml:space="preserve"> сільської</w:t>
      </w:r>
      <w:r w:rsidRPr="00E321BF">
        <w:rPr>
          <w:rFonts w:ascii="Times New Roman" w:hAnsi="Times New Roman"/>
          <w:color w:val="000000"/>
          <w:sz w:val="24"/>
          <w:szCs w:val="24"/>
        </w:rPr>
        <w:t xml:space="preserve"> ради  протягом 2023 року невеликими партіями згідно замовлень . </w:t>
      </w:r>
      <w:r w:rsidRPr="00E321BF">
        <w:rPr>
          <w:rFonts w:ascii="Times New Roman" w:hAnsi="Times New Roman"/>
          <w:sz w:val="24"/>
          <w:szCs w:val="24"/>
        </w:rPr>
        <w:t>Товар постачається окремими партіями за заявками Замовника</w:t>
      </w:r>
      <w:r w:rsidRPr="00E321BF">
        <w:rPr>
          <w:rFonts w:ascii="Times New Roman" w:hAnsi="Times New Roman"/>
          <w:sz w:val="24"/>
          <w:szCs w:val="24"/>
          <w:lang w:val="ru-RU"/>
        </w:rPr>
        <w:t xml:space="preserve"> </w:t>
      </w:r>
      <w:r w:rsidRPr="00E321BF">
        <w:rPr>
          <w:rFonts w:ascii="Times New Roman" w:hAnsi="Times New Roman"/>
          <w:sz w:val="24"/>
          <w:szCs w:val="24"/>
        </w:rPr>
        <w:t>(телефоном, електронною поштою) 1 раз на тиждень</w:t>
      </w:r>
      <w:r w:rsidRPr="00E321BF">
        <w:rPr>
          <w:rFonts w:ascii="Times New Roman" w:eastAsia="Times New Roman" w:hAnsi="Times New Roman"/>
          <w:bCs/>
          <w:sz w:val="24"/>
          <w:szCs w:val="24"/>
          <w:lang w:eastAsia="ru-RU"/>
        </w:rPr>
        <w:t xml:space="preserve"> </w:t>
      </w:r>
      <w:r w:rsidRPr="00E321BF">
        <w:rPr>
          <w:rFonts w:ascii="Times New Roman" w:eastAsia="Times New Roman" w:hAnsi="Times New Roman"/>
          <w:bCs/>
          <w:sz w:val="24"/>
          <w:szCs w:val="24"/>
          <w:lang w:val="ru-RU" w:eastAsia="ru-RU"/>
        </w:rPr>
        <w:t>(</w:t>
      </w:r>
      <w:r w:rsidRPr="00E321BF">
        <w:rPr>
          <w:rFonts w:ascii="Times New Roman" w:eastAsia="Times New Roman" w:hAnsi="Times New Roman"/>
          <w:bCs/>
          <w:sz w:val="24"/>
          <w:szCs w:val="24"/>
          <w:lang w:eastAsia="ru-RU"/>
        </w:rPr>
        <w:t>в робочі дні</w:t>
      </w:r>
      <w:r w:rsidRPr="00E321BF">
        <w:rPr>
          <w:rFonts w:ascii="Times New Roman" w:hAnsi="Times New Roman"/>
          <w:sz w:val="24"/>
          <w:szCs w:val="24"/>
          <w:lang w:val="ru-RU"/>
        </w:rPr>
        <w:t>)</w:t>
      </w:r>
      <w:r w:rsidRPr="00E321BF">
        <w:rPr>
          <w:rFonts w:ascii="Times New Roman" w:hAnsi="Times New Roman"/>
          <w:sz w:val="24"/>
          <w:szCs w:val="24"/>
        </w:rPr>
        <w:t>.</w:t>
      </w:r>
      <w:r w:rsidRPr="00E321BF">
        <w:rPr>
          <w:rFonts w:ascii="Times New Roman" w:hAnsi="Times New Roman"/>
          <w:color w:val="000000"/>
          <w:sz w:val="24"/>
          <w:szCs w:val="24"/>
        </w:rPr>
        <w:t xml:space="preserve"> </w:t>
      </w:r>
      <w:r w:rsidRPr="00E321BF">
        <w:rPr>
          <w:rFonts w:ascii="Times New Roman" w:hAnsi="Times New Roman"/>
          <w:sz w:val="24"/>
          <w:szCs w:val="24"/>
        </w:rPr>
        <w:t>Т</w:t>
      </w:r>
      <w:r w:rsidRPr="00E321BF">
        <w:rPr>
          <w:rFonts w:ascii="Times New Roman" w:hAnsi="Times New Roman"/>
          <w:bCs/>
          <w:sz w:val="24"/>
          <w:szCs w:val="24"/>
        </w:rPr>
        <w:t>ермін придатності товару не менше ніж 90 % від загального строку придатності від дати виготовлення.</w:t>
      </w:r>
    </w:p>
    <w:p w14:paraId="54C80461"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sz w:val="24"/>
          <w:szCs w:val="24"/>
        </w:rPr>
        <w:t>Кожна партія товару повинна відповідати заявці Замовника, та мати супроводжувальні документи, що підтверджують якість товару (деклараціями виробника, або експертний висновок, або протокол випробувань або іншими документами)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r w:rsidRPr="00E321BF">
        <w:rPr>
          <w:rFonts w:ascii="Times New Roman" w:hAnsi="Times New Roman"/>
          <w:sz w:val="24"/>
          <w:szCs w:val="24"/>
        </w:rPr>
        <w:t xml:space="preserve"> </w:t>
      </w:r>
    </w:p>
    <w:p w14:paraId="185CECBC"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i/>
          <w:sz w:val="24"/>
          <w:szCs w:val="24"/>
        </w:rPr>
        <w:t>На підтвердження учасник повинен надати:</w:t>
      </w:r>
    </w:p>
    <w:p w14:paraId="3FF2A690" w14:textId="19EAB7D8"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xml:space="preserve">- надати гарантійний лист в довільній формі за підписом учасника (уповноваженої особи) про поставку товару в необхідній кількості, якості та в потрібні терміни, визначені пропозицією учасника  та  </w:t>
      </w:r>
      <w:proofErr w:type="spellStart"/>
      <w:r w:rsidRPr="00E321BF">
        <w:rPr>
          <w:rFonts w:ascii="Times New Roman" w:hAnsi="Times New Roman"/>
          <w:bCs/>
          <w:i/>
          <w:sz w:val="24"/>
          <w:szCs w:val="24"/>
        </w:rPr>
        <w:t>про</w:t>
      </w:r>
      <w:r w:rsidR="00650EC3" w:rsidRPr="00E321BF">
        <w:rPr>
          <w:rFonts w:ascii="Times New Roman" w:hAnsi="Times New Roman"/>
          <w:bCs/>
          <w:i/>
          <w:sz w:val="24"/>
          <w:szCs w:val="24"/>
        </w:rPr>
        <w:t>є</w:t>
      </w:r>
      <w:r w:rsidRPr="00E321BF">
        <w:rPr>
          <w:rFonts w:ascii="Times New Roman" w:hAnsi="Times New Roman"/>
          <w:bCs/>
          <w:i/>
          <w:sz w:val="24"/>
          <w:szCs w:val="24"/>
        </w:rPr>
        <w:t>ктом</w:t>
      </w:r>
      <w:proofErr w:type="spellEnd"/>
      <w:r w:rsidRPr="00E321BF">
        <w:rPr>
          <w:rFonts w:ascii="Times New Roman" w:hAnsi="Times New Roman"/>
          <w:bCs/>
          <w:i/>
          <w:sz w:val="24"/>
          <w:szCs w:val="24"/>
        </w:rPr>
        <w:t xml:space="preserve"> договору з терміном придатності не менше ніж 90 % від загального строку придатності від дати виготовлення.</w:t>
      </w:r>
    </w:p>
    <w:p w14:paraId="5AECB9FA" w14:textId="77777777" w:rsidR="009B4FE0" w:rsidRPr="00E321BF" w:rsidRDefault="009B4FE0" w:rsidP="009B4FE0">
      <w:pPr>
        <w:pStyle w:val="a5"/>
        <w:numPr>
          <w:ilvl w:val="0"/>
          <w:numId w:val="2"/>
        </w:num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rPr>
      </w:pPr>
      <w:r w:rsidRPr="00E321BF">
        <w:rPr>
          <w:rFonts w:ascii="Times New Roman" w:hAnsi="Times New Roman"/>
          <w:b/>
          <w:sz w:val="24"/>
          <w:szCs w:val="24"/>
        </w:rPr>
        <w:t>Транспортування товару</w:t>
      </w:r>
    </w:p>
    <w:p w14:paraId="46A79997"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sz w:val="24"/>
          <w:szCs w:val="24"/>
        </w:rPr>
        <w:t xml:space="preserve">Водій автотранспорту, а також особи, що супроводжують продукти, повинні виконувати вантажно-розвантажувальні роботи, мати особові медичні книжки з результатами проходження обов’язкових медичних оглядів та забезпеченні санітарним одягом (халатом, рукавицями)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Україні»(зі змінами). Доставка (перевезення) за місцем призначення (до комори закладів </w:t>
      </w:r>
      <w:r w:rsidRPr="00E321BF">
        <w:rPr>
          <w:rFonts w:ascii="Times New Roman" w:hAnsi="Times New Roman"/>
          <w:sz w:val="24"/>
          <w:szCs w:val="24"/>
        </w:rPr>
        <w:lastRenderedPageBreak/>
        <w:t>Замовника) та розвантаження товару здійснюється силами та за рахунок Учасника (Постачальника) обов’язково транспортним засобом</w:t>
      </w:r>
    </w:p>
    <w:p w14:paraId="26BC13AB"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i/>
          <w:sz w:val="24"/>
          <w:szCs w:val="24"/>
        </w:rPr>
        <w:t>На підтвердження учасник повинен надати:</w:t>
      </w:r>
    </w:p>
    <w:p w14:paraId="184B4A7C"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xml:space="preserve">- довідку у довільній формі за підписом учасника щодо наявності власного (або орендованого* або надання послуг з перевезення вантажу автомобільним транспортом) транспортного засобу (зазначити), яким буде здійснюватися постачання продуктів харчування; </w:t>
      </w:r>
    </w:p>
    <w:p w14:paraId="1B7535D7"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xml:space="preserve">- копію технічного паспорту на автотранспорт який буде наведений в довідці; </w:t>
      </w:r>
    </w:p>
    <w:p w14:paraId="7A9F34D2"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копію договору на проведення дезінфекції транспортних засобів, які будуть використовуватись для перевезення продукції протягом строку дії договору,</w:t>
      </w:r>
    </w:p>
    <w:p w14:paraId="48BA5393"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копію довідки про санітарну обробку транспортного засобу;</w:t>
      </w:r>
    </w:p>
    <w:p w14:paraId="2F250ED6"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*для орендованого транспортного засобу подається копія чинного договору оренди , оформленого згідно чинного законодавства або договір про надання послуг з перевезення вантажу автомобільним транспортом;</w:t>
      </w:r>
    </w:p>
    <w:p w14:paraId="3BB6F8D1" w14:textId="5C9B9C61" w:rsidR="009B4FE0" w:rsidRPr="00E321BF" w:rsidRDefault="009B4FE0" w:rsidP="009B4FE0">
      <w:pPr>
        <w:pStyle w:val="a5"/>
        <w:jc w:val="both"/>
        <w:rPr>
          <w:rFonts w:ascii="Times New Roman" w:hAnsi="Times New Roman"/>
          <w:sz w:val="24"/>
          <w:szCs w:val="24"/>
        </w:rPr>
      </w:pPr>
      <w:r w:rsidRPr="00E321BF">
        <w:rPr>
          <w:rFonts w:ascii="Times New Roman" w:hAnsi="Times New Roman"/>
          <w:bCs/>
          <w:i/>
          <w:sz w:val="24"/>
          <w:szCs w:val="24"/>
        </w:rPr>
        <w:t>- інформаційний лист про наявність працівників та дату проходження останнього медичного огляду</w:t>
      </w:r>
      <w:r w:rsidR="00650EC3" w:rsidRPr="00E321BF">
        <w:rPr>
          <w:rFonts w:ascii="Times New Roman" w:hAnsi="Times New Roman"/>
          <w:bCs/>
          <w:i/>
          <w:sz w:val="24"/>
          <w:szCs w:val="24"/>
        </w:rPr>
        <w:t xml:space="preserve"> </w:t>
      </w:r>
      <w:r w:rsidRPr="00E321BF">
        <w:rPr>
          <w:rFonts w:ascii="Times New Roman" w:hAnsi="Times New Roman"/>
          <w:bCs/>
          <w:i/>
          <w:sz w:val="24"/>
          <w:szCs w:val="24"/>
        </w:rPr>
        <w:t xml:space="preserve">(після укладання договору на першу вимогу надати </w:t>
      </w:r>
      <w:proofErr w:type="spellStart"/>
      <w:r w:rsidRPr="00E321BF">
        <w:rPr>
          <w:rFonts w:ascii="Times New Roman" w:hAnsi="Times New Roman"/>
          <w:bCs/>
          <w:i/>
          <w:sz w:val="24"/>
          <w:szCs w:val="24"/>
        </w:rPr>
        <w:t>скани</w:t>
      </w:r>
      <w:proofErr w:type="spellEnd"/>
      <w:r w:rsidRPr="00E321BF">
        <w:rPr>
          <w:rFonts w:ascii="Times New Roman" w:hAnsi="Times New Roman"/>
          <w:bCs/>
          <w:i/>
          <w:sz w:val="24"/>
          <w:szCs w:val="24"/>
        </w:rPr>
        <w:t xml:space="preserve"> копії особистих медичних книжок);</w:t>
      </w:r>
    </w:p>
    <w:p w14:paraId="757431EE" w14:textId="568036DE" w:rsidR="009B4FE0" w:rsidRPr="00E321BF" w:rsidRDefault="007D6927" w:rsidP="009B4FE0">
      <w:pPr>
        <w:pStyle w:val="a5"/>
        <w:jc w:val="both"/>
        <w:rPr>
          <w:rFonts w:ascii="Times New Roman" w:hAnsi="Times New Roman"/>
          <w:sz w:val="24"/>
          <w:szCs w:val="24"/>
        </w:rPr>
      </w:pPr>
      <w:r w:rsidRPr="00E321BF">
        <w:rPr>
          <w:rFonts w:ascii="Times New Roman" w:hAnsi="Times New Roman"/>
          <w:bCs/>
          <w:i/>
          <w:sz w:val="24"/>
          <w:szCs w:val="24"/>
        </w:rPr>
        <w:t xml:space="preserve">         </w:t>
      </w:r>
    </w:p>
    <w:p w14:paraId="05AC66A9" w14:textId="77777777" w:rsidR="009B4FE0" w:rsidRPr="00E321BF" w:rsidRDefault="009B4FE0" w:rsidP="009B4FE0">
      <w:pPr>
        <w:pStyle w:val="a5"/>
        <w:numPr>
          <w:ilvl w:val="0"/>
          <w:numId w:val="2"/>
        </w:num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rPr>
      </w:pPr>
      <w:r w:rsidRPr="00E321BF">
        <w:rPr>
          <w:rFonts w:ascii="Times New Roman" w:hAnsi="Times New Roman"/>
          <w:b/>
          <w:bCs/>
          <w:sz w:val="24"/>
          <w:szCs w:val="24"/>
        </w:rPr>
        <w:t xml:space="preserve">Вимоги до учасника підтверджуються наступними документами: </w:t>
      </w:r>
    </w:p>
    <w:p w14:paraId="41EB03C9" w14:textId="77777777" w:rsidR="009B4FE0" w:rsidRPr="00E321BF" w:rsidRDefault="009B4FE0" w:rsidP="009B4FE0">
      <w:pPr>
        <w:pStyle w:val="a5"/>
        <w:ind w:firstLine="708"/>
        <w:jc w:val="both"/>
        <w:rPr>
          <w:rFonts w:ascii="Times New Roman" w:hAnsi="Times New Roman"/>
          <w:sz w:val="24"/>
          <w:szCs w:val="24"/>
        </w:rPr>
      </w:pPr>
      <w:r w:rsidRPr="00E321BF">
        <w:rPr>
          <w:rFonts w:ascii="Times New Roman" w:hAnsi="Times New Roman"/>
          <w:bCs/>
          <w:sz w:val="24"/>
          <w:szCs w:val="24"/>
        </w:rPr>
        <w:t>Потужності з виробництва та/або обороту (реалізації та/або зберігання) товару, що пропонується повинні відповідати вимогам законодавства у сфері безпечності та якості харчових продуктів. На підтвердження цієї вимоги учасник повинен надати:</w:t>
      </w:r>
    </w:p>
    <w:p w14:paraId="6FFD1E2B" w14:textId="77777777" w:rsidR="009B4FE0" w:rsidRPr="00E321BF" w:rsidRDefault="009B4FE0" w:rsidP="009B4FE0">
      <w:pPr>
        <w:pStyle w:val="a5"/>
        <w:jc w:val="both"/>
        <w:rPr>
          <w:rFonts w:ascii="Times New Roman" w:hAnsi="Times New Roman"/>
          <w:sz w:val="24"/>
          <w:szCs w:val="24"/>
        </w:rPr>
      </w:pPr>
      <w:r w:rsidRPr="00E321BF">
        <w:rPr>
          <w:rFonts w:ascii="Times New Roman" w:hAnsi="Times New Roman"/>
          <w:b/>
          <w:bCs/>
          <w:sz w:val="24"/>
          <w:szCs w:val="24"/>
        </w:rPr>
        <w:t xml:space="preserve">- </w:t>
      </w:r>
      <w:r w:rsidRPr="00E321BF">
        <w:rPr>
          <w:rFonts w:ascii="Times New Roman" w:hAnsi="Times New Roman"/>
          <w:bCs/>
          <w:sz w:val="24"/>
          <w:szCs w:val="24"/>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14:paraId="5C7B43E4" w14:textId="77777777" w:rsidR="009B4FE0" w:rsidRPr="00E321BF" w:rsidRDefault="009B4FE0" w:rsidP="009B4FE0">
      <w:pPr>
        <w:jc w:val="both"/>
        <w:rPr>
          <w:bCs/>
        </w:rPr>
      </w:pPr>
      <w:r w:rsidRPr="00E321BF">
        <w:rPr>
          <w:bCs/>
        </w:rPr>
        <w:t xml:space="preserve">- гарантійний лист про те, що учасник не буде збільшувати ціну за одиницю товару більше ніж на 10  відсотків </w:t>
      </w:r>
      <w:proofErr w:type="spellStart"/>
      <w:r w:rsidRPr="00E321BF">
        <w:rPr>
          <w:bCs/>
        </w:rPr>
        <w:t>пропорційно</w:t>
      </w:r>
      <w:proofErr w:type="spellEnd"/>
      <w:r w:rsidRPr="00E321BF">
        <w:rPr>
          <w:bCs/>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(ч.5 ст. 41 ЗУ «Про публічні закупівлі»).</w:t>
      </w:r>
    </w:p>
    <w:p w14:paraId="7FE86DCC" w14:textId="77777777" w:rsidR="009B4FE0" w:rsidRPr="00E321BF" w:rsidRDefault="009B4FE0" w:rsidP="009B4FE0">
      <w:pPr>
        <w:jc w:val="both"/>
        <w:rPr>
          <w:bCs/>
        </w:rPr>
      </w:pPr>
    </w:p>
    <w:p w14:paraId="12C92180" w14:textId="77777777" w:rsidR="009B4FE0" w:rsidRPr="00E321BF" w:rsidRDefault="009B4FE0" w:rsidP="009B4FE0">
      <w:pPr>
        <w:jc w:val="both"/>
      </w:pPr>
      <w:r w:rsidRPr="00E321BF">
        <w:t xml:space="preserve">      Документи, що надаються учасником у складі тендерної пропозиції для підтвердження можливості виконання зазначеного:</w:t>
      </w:r>
    </w:p>
    <w:p w14:paraId="27A9E4AE" w14:textId="77777777" w:rsidR="00224C7F" w:rsidRDefault="009B4FE0" w:rsidP="009B4FE0">
      <w:pPr>
        <w:jc w:val="both"/>
      </w:pPr>
      <w:r w:rsidRPr="00E321BF">
        <w:t xml:space="preserve"> - інформацію про найменування товару, його технічні, якісні, кількісні та інші характеристики</w:t>
      </w:r>
      <w:r w:rsidR="00224C7F">
        <w:t>;</w:t>
      </w:r>
    </w:p>
    <w:p w14:paraId="4916DEAD" w14:textId="6ABE7560" w:rsidR="009B4FE0" w:rsidRPr="00E321BF" w:rsidRDefault="009B4FE0" w:rsidP="009B4FE0">
      <w:pPr>
        <w:jc w:val="both"/>
      </w:pPr>
      <w:r w:rsidRPr="00E321BF">
        <w:t xml:space="preserve"> - гарантійний лист або інший документ в довільній формі, в якому учасник приймає на себе зобов’язання, щодо процесів впровадження системи НАССР</w:t>
      </w:r>
      <w:r w:rsidR="0033431F" w:rsidRPr="00E321BF">
        <w:t>;</w:t>
      </w:r>
    </w:p>
    <w:p w14:paraId="0D696F03" w14:textId="77777777" w:rsidR="009B4FE0" w:rsidRPr="00E321BF" w:rsidRDefault="009B4FE0" w:rsidP="009B4FE0">
      <w:pPr>
        <w:jc w:val="both"/>
      </w:pPr>
      <w:r w:rsidRPr="00E321BF">
        <w:t xml:space="preserve"> - гарантійний лист або інший документ в довільній формі, в якому учасник приймає на себе зобов’язання, щодо термінів (строків) придатності (споживання товару).</w:t>
      </w:r>
    </w:p>
    <w:p w14:paraId="06C3B638" w14:textId="07AD9120" w:rsidR="009B4FE0" w:rsidRPr="00E321BF" w:rsidRDefault="009B4FE0" w:rsidP="00224C7F">
      <w:pPr>
        <w:jc w:val="both"/>
      </w:pPr>
      <w:r w:rsidRPr="00E321BF">
        <w:t xml:space="preserve">        </w:t>
      </w:r>
    </w:p>
    <w:p w14:paraId="1D3231A0" w14:textId="223C24B8" w:rsidR="009B4FE0" w:rsidRPr="00E321BF" w:rsidRDefault="009B4FE0" w:rsidP="009B4FE0">
      <w:pPr>
        <w:jc w:val="both"/>
      </w:pPr>
      <w:r w:rsidRPr="00E321BF">
        <w:t xml:space="preserve"> У ході виконання договору про закупівлю необхідним є застосування заходів із захисту довкілля відповідно до актів чинного законодавства, нормативно-технічних документів</w:t>
      </w:r>
      <w:r w:rsidR="00EC53A3">
        <w:t xml:space="preserve">. </w:t>
      </w:r>
      <w:r w:rsidRPr="00E321BF">
        <w:t>Для документального підтвердження відповідності пропозиції вимогам учасник повинен надати у складі пропозиції наступні документи (інформацію) :</w:t>
      </w:r>
    </w:p>
    <w:p w14:paraId="29A69234" w14:textId="5B0DA368" w:rsidR="009B4FE0" w:rsidRDefault="009B4FE0" w:rsidP="009B4FE0">
      <w:pPr>
        <w:jc w:val="both"/>
      </w:pPr>
      <w:r w:rsidRPr="00E321BF">
        <w:t xml:space="preserve"> - </w:t>
      </w:r>
      <w:r w:rsidR="00E321BF">
        <w:t xml:space="preserve">гарантійний лист </w:t>
      </w:r>
      <w:r w:rsidRPr="00E321BF">
        <w:t xml:space="preserve"> щодо застосування заходів із захисту довкілля.</w:t>
      </w:r>
    </w:p>
    <w:p w14:paraId="3542A559" w14:textId="77777777" w:rsidR="00DD07C3" w:rsidRPr="00E321BF" w:rsidRDefault="00DD07C3" w:rsidP="009B4FE0">
      <w:pPr>
        <w:jc w:val="both"/>
      </w:pPr>
    </w:p>
    <w:p w14:paraId="03A26143" w14:textId="58CDBD5A" w:rsidR="00DD07C3" w:rsidRPr="00C22664" w:rsidRDefault="00DD07C3" w:rsidP="00DD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SimSun"/>
          <w:i/>
          <w:kern w:val="3"/>
          <w:sz w:val="20"/>
          <w:szCs w:val="20"/>
          <w:lang w:val="ru-RU" w:eastAsia="zh-CN" w:bidi="hi-IN"/>
        </w:rPr>
      </w:pPr>
      <w:proofErr w:type="spellStart"/>
      <w:r>
        <w:rPr>
          <w:rFonts w:eastAsia="SimSun"/>
          <w:i/>
          <w:kern w:val="3"/>
          <w:sz w:val="20"/>
          <w:szCs w:val="20"/>
          <w:lang w:val="ru-RU" w:eastAsia="zh-CN" w:bidi="hi-IN"/>
        </w:rPr>
        <w:t>Примітка</w:t>
      </w:r>
      <w:proofErr w:type="spellEnd"/>
      <w:r>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всі</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посилання</w:t>
      </w:r>
      <w:proofErr w:type="spellEnd"/>
      <w:r w:rsidRPr="00C22664">
        <w:rPr>
          <w:rFonts w:eastAsia="SimSun"/>
          <w:i/>
          <w:kern w:val="3"/>
          <w:sz w:val="20"/>
          <w:szCs w:val="20"/>
          <w:lang w:val="ru-RU" w:eastAsia="zh-CN" w:bidi="hi-IN"/>
        </w:rPr>
        <w:t xml:space="preserve"> на </w:t>
      </w:r>
      <w:proofErr w:type="spellStart"/>
      <w:r w:rsidRPr="00C22664">
        <w:rPr>
          <w:rFonts w:eastAsia="SimSun"/>
          <w:i/>
          <w:kern w:val="3"/>
          <w:sz w:val="20"/>
          <w:szCs w:val="20"/>
          <w:lang w:val="ru-RU" w:eastAsia="zh-CN" w:bidi="hi-IN"/>
        </w:rPr>
        <w:t>торговельну</w:t>
      </w:r>
      <w:proofErr w:type="spellEnd"/>
      <w:r w:rsidRPr="00C22664">
        <w:rPr>
          <w:rFonts w:eastAsia="SimSun"/>
          <w:i/>
          <w:kern w:val="3"/>
          <w:sz w:val="20"/>
          <w:szCs w:val="20"/>
          <w:lang w:val="ru-RU" w:eastAsia="zh-CN" w:bidi="hi-IN"/>
        </w:rPr>
        <w:t xml:space="preserve"> марку, </w:t>
      </w:r>
      <w:proofErr w:type="spellStart"/>
      <w:r w:rsidRPr="00C22664">
        <w:rPr>
          <w:rFonts w:eastAsia="SimSun"/>
          <w:i/>
          <w:kern w:val="3"/>
          <w:sz w:val="20"/>
          <w:szCs w:val="20"/>
          <w:lang w:val="ru-RU" w:eastAsia="zh-CN" w:bidi="hi-IN"/>
        </w:rPr>
        <w:t>фірму</w:t>
      </w:r>
      <w:proofErr w:type="spellEnd"/>
      <w:r w:rsidRPr="00C22664">
        <w:rPr>
          <w:rFonts w:eastAsia="SimSun"/>
          <w:i/>
          <w:kern w:val="3"/>
          <w:sz w:val="20"/>
          <w:szCs w:val="20"/>
          <w:lang w:val="ru-RU" w:eastAsia="zh-CN" w:bidi="hi-IN"/>
        </w:rPr>
        <w:t xml:space="preserve">, патент, </w:t>
      </w:r>
      <w:proofErr w:type="spellStart"/>
      <w:r w:rsidRPr="00C22664">
        <w:rPr>
          <w:rFonts w:eastAsia="SimSun"/>
          <w:i/>
          <w:kern w:val="3"/>
          <w:sz w:val="20"/>
          <w:szCs w:val="20"/>
          <w:lang w:val="ru-RU" w:eastAsia="zh-CN" w:bidi="hi-IN"/>
        </w:rPr>
        <w:t>конструкцію</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або</w:t>
      </w:r>
      <w:proofErr w:type="spellEnd"/>
      <w:r w:rsidRPr="00C22664">
        <w:rPr>
          <w:rFonts w:eastAsia="SimSun"/>
          <w:i/>
          <w:kern w:val="3"/>
          <w:sz w:val="20"/>
          <w:szCs w:val="20"/>
          <w:lang w:val="ru-RU" w:eastAsia="zh-CN" w:bidi="hi-IN"/>
        </w:rPr>
        <w:t xml:space="preserve"> тип предмета </w:t>
      </w:r>
      <w:proofErr w:type="spellStart"/>
      <w:r w:rsidRPr="00C22664">
        <w:rPr>
          <w:rFonts w:eastAsia="SimSun"/>
          <w:i/>
          <w:kern w:val="3"/>
          <w:sz w:val="20"/>
          <w:szCs w:val="20"/>
          <w:lang w:val="ru-RU" w:eastAsia="zh-CN" w:bidi="hi-IN"/>
        </w:rPr>
        <w:t>закупівлі</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джерело</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його</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походження</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або</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lang w:val="ru-RU" w:eastAsia="zh-CN" w:bidi="hi-IN"/>
        </w:rPr>
        <w:t>виробника</w:t>
      </w:r>
      <w:proofErr w:type="spellEnd"/>
      <w:r w:rsidRPr="00C22664">
        <w:rPr>
          <w:rFonts w:eastAsia="SimSun"/>
          <w:i/>
          <w:kern w:val="3"/>
          <w:sz w:val="20"/>
          <w:szCs w:val="20"/>
          <w:lang w:val="ru-RU" w:eastAsia="zh-CN" w:bidi="hi-IN"/>
        </w:rPr>
        <w:t xml:space="preserve"> </w:t>
      </w:r>
      <w:proofErr w:type="spellStart"/>
      <w:r w:rsidRPr="00C22664">
        <w:rPr>
          <w:rFonts w:eastAsia="SimSun"/>
          <w:i/>
          <w:kern w:val="3"/>
          <w:sz w:val="20"/>
          <w:szCs w:val="20"/>
          <w:u w:val="single"/>
          <w:lang w:val="ru-RU" w:eastAsia="zh-CN" w:bidi="hi-IN"/>
        </w:rPr>
        <w:t>слід</w:t>
      </w:r>
      <w:proofErr w:type="spellEnd"/>
      <w:r w:rsidRPr="00C22664">
        <w:rPr>
          <w:rFonts w:eastAsia="SimSun"/>
          <w:i/>
          <w:kern w:val="3"/>
          <w:sz w:val="20"/>
          <w:szCs w:val="20"/>
          <w:u w:val="single"/>
          <w:lang w:val="ru-RU" w:eastAsia="zh-CN" w:bidi="hi-IN"/>
        </w:rPr>
        <w:t xml:space="preserve"> </w:t>
      </w:r>
      <w:proofErr w:type="spellStart"/>
      <w:r w:rsidRPr="00C22664">
        <w:rPr>
          <w:rFonts w:eastAsia="SimSun"/>
          <w:i/>
          <w:kern w:val="3"/>
          <w:sz w:val="20"/>
          <w:szCs w:val="20"/>
          <w:u w:val="single"/>
          <w:lang w:val="ru-RU" w:eastAsia="zh-CN" w:bidi="hi-IN"/>
        </w:rPr>
        <w:t>читати</w:t>
      </w:r>
      <w:proofErr w:type="spellEnd"/>
      <w:r>
        <w:rPr>
          <w:rFonts w:eastAsia="SimSun"/>
          <w:i/>
          <w:kern w:val="3"/>
          <w:sz w:val="20"/>
          <w:szCs w:val="20"/>
          <w:u w:val="single"/>
          <w:lang w:val="ru-RU" w:eastAsia="zh-CN" w:bidi="hi-IN"/>
        </w:rPr>
        <w:t xml:space="preserve"> </w:t>
      </w:r>
      <w:r w:rsidRPr="00C22664">
        <w:rPr>
          <w:rFonts w:eastAsia="SimSun"/>
          <w:i/>
          <w:kern w:val="3"/>
          <w:sz w:val="20"/>
          <w:szCs w:val="20"/>
          <w:u w:val="single"/>
          <w:lang w:val="ru-RU" w:eastAsia="zh-CN" w:bidi="hi-IN"/>
        </w:rPr>
        <w:t xml:space="preserve"> як «</w:t>
      </w:r>
      <w:proofErr w:type="spellStart"/>
      <w:r w:rsidRPr="00C22664">
        <w:rPr>
          <w:rFonts w:eastAsia="SimSun"/>
          <w:i/>
          <w:kern w:val="3"/>
          <w:sz w:val="20"/>
          <w:szCs w:val="20"/>
          <w:u w:val="single"/>
          <w:lang w:val="ru-RU" w:eastAsia="zh-CN" w:bidi="hi-IN"/>
        </w:rPr>
        <w:t>або</w:t>
      </w:r>
      <w:proofErr w:type="spellEnd"/>
      <w:r w:rsidRPr="00C22664">
        <w:rPr>
          <w:rFonts w:eastAsia="SimSun"/>
          <w:i/>
          <w:kern w:val="3"/>
          <w:sz w:val="20"/>
          <w:szCs w:val="20"/>
          <w:u w:val="single"/>
          <w:lang w:val="ru-RU" w:eastAsia="zh-CN" w:bidi="hi-IN"/>
        </w:rPr>
        <w:t xml:space="preserve"> </w:t>
      </w:r>
      <w:proofErr w:type="spellStart"/>
      <w:r w:rsidRPr="00C22664">
        <w:rPr>
          <w:rFonts w:eastAsia="SimSun"/>
          <w:i/>
          <w:kern w:val="3"/>
          <w:sz w:val="20"/>
          <w:szCs w:val="20"/>
          <w:u w:val="single"/>
          <w:lang w:val="ru-RU" w:eastAsia="zh-CN" w:bidi="hi-IN"/>
        </w:rPr>
        <w:t>еквівалент</w:t>
      </w:r>
      <w:proofErr w:type="spellEnd"/>
      <w:r w:rsidRPr="00C22664">
        <w:rPr>
          <w:rFonts w:eastAsia="SimSun"/>
          <w:i/>
          <w:kern w:val="3"/>
          <w:sz w:val="20"/>
          <w:szCs w:val="20"/>
          <w:lang w:val="ru-RU" w:eastAsia="zh-CN" w:bidi="hi-IN"/>
        </w:rPr>
        <w:t>».</w:t>
      </w:r>
    </w:p>
    <w:p w14:paraId="7643AEE0" w14:textId="77777777" w:rsidR="009B4FE0" w:rsidRPr="00DD07C3" w:rsidRDefault="009B4FE0" w:rsidP="009B4FE0">
      <w:pPr>
        <w:jc w:val="both"/>
        <w:rPr>
          <w:bCs/>
          <w:lang w:val="ru-RU"/>
        </w:rPr>
      </w:pPr>
    </w:p>
    <w:p w14:paraId="149C4408" w14:textId="6F7D10C7" w:rsidR="00915827" w:rsidRDefault="00915827" w:rsidP="00915827">
      <w:pPr>
        <w:rPr>
          <w:b/>
          <w:i/>
        </w:rPr>
      </w:pPr>
      <w:r w:rsidRPr="008E1145">
        <w:rPr>
          <w:b/>
          <w:i/>
        </w:rPr>
        <w:t>«З умовами технічного завдання ознайомлені, з вимогами погоджуємось»</w:t>
      </w:r>
    </w:p>
    <w:p w14:paraId="2BF988F2" w14:textId="77777777" w:rsidR="00915827" w:rsidRPr="008E1145" w:rsidRDefault="00915827" w:rsidP="00915827">
      <w:pPr>
        <w:rPr>
          <w:b/>
          <w:i/>
        </w:rPr>
      </w:pPr>
    </w:p>
    <w:p w14:paraId="49EAA0C0" w14:textId="1F078010" w:rsidR="00915827" w:rsidRDefault="00915827" w:rsidP="00915827">
      <w:pPr>
        <w:autoSpaceDE w:val="0"/>
        <w:autoSpaceDN w:val="0"/>
        <w:jc w:val="both"/>
        <w:rPr>
          <w:i/>
        </w:rPr>
      </w:pPr>
      <w:r w:rsidRPr="008E1145">
        <w:rPr>
          <w:i/>
        </w:rPr>
        <w:t xml:space="preserve">Датовано: </w:t>
      </w:r>
      <w:r>
        <w:rPr>
          <w:i/>
          <w:lang w:val="ru-RU"/>
        </w:rPr>
        <w:t>__________________</w:t>
      </w:r>
      <w:r>
        <w:rPr>
          <w:i/>
        </w:rPr>
        <w:t xml:space="preserve"> </w:t>
      </w:r>
    </w:p>
    <w:p w14:paraId="7DC8989C" w14:textId="77777777" w:rsidR="00915827" w:rsidRPr="007337AE" w:rsidRDefault="00915827" w:rsidP="00915827">
      <w:pPr>
        <w:autoSpaceDE w:val="0"/>
        <w:autoSpaceDN w:val="0"/>
        <w:jc w:val="both"/>
        <w:rPr>
          <w:i/>
        </w:rPr>
      </w:pPr>
    </w:p>
    <w:p w14:paraId="4925C848" w14:textId="77777777" w:rsidR="00915827" w:rsidRPr="0093325E" w:rsidRDefault="00915827" w:rsidP="00915827">
      <w:pPr>
        <w:suppressAutoHyphens/>
        <w:ind w:firstLine="709"/>
        <w:jc w:val="both"/>
        <w:rPr>
          <w:bCs/>
          <w:i/>
          <w:iCs/>
          <w:color w:val="000000"/>
          <w:sz w:val="18"/>
          <w:szCs w:val="18"/>
          <w:lang w:eastAsia="ar-SA"/>
        </w:rPr>
      </w:pPr>
      <w:r w:rsidRPr="0093325E">
        <w:rPr>
          <w:bCs/>
          <w:i/>
          <w:iCs/>
          <w:color w:val="000000"/>
          <w:sz w:val="18"/>
          <w:szCs w:val="18"/>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14:paraId="1D98CD59" w14:textId="77777777" w:rsidR="009B4FE0" w:rsidRPr="00E321BF" w:rsidRDefault="009B4FE0" w:rsidP="009B4FE0">
      <w:pPr>
        <w:jc w:val="both"/>
        <w:rPr>
          <w:bCs/>
        </w:rPr>
      </w:pPr>
      <w:bookmarkStart w:id="0" w:name="_GoBack"/>
      <w:bookmarkEnd w:id="0"/>
    </w:p>
    <w:p w14:paraId="72F5DDCE" w14:textId="77777777" w:rsidR="002B4219" w:rsidRPr="00E321BF" w:rsidRDefault="002B4219"/>
    <w:sectPr w:rsidR="002B4219" w:rsidRPr="00E321BF" w:rsidSect="0033431F">
      <w:pgSz w:w="11906" w:h="16838"/>
      <w:pgMar w:top="993"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8F1D" w14:textId="77777777" w:rsidR="007D6927" w:rsidRDefault="007D6927" w:rsidP="007D6927">
      <w:r>
        <w:separator/>
      </w:r>
    </w:p>
  </w:endnote>
  <w:endnote w:type="continuationSeparator" w:id="0">
    <w:p w14:paraId="537AD516" w14:textId="77777777" w:rsidR="007D6927" w:rsidRDefault="007D6927" w:rsidP="007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369E" w14:textId="77777777" w:rsidR="007D6927" w:rsidRDefault="007D6927" w:rsidP="007D6927">
      <w:r>
        <w:separator/>
      </w:r>
    </w:p>
  </w:footnote>
  <w:footnote w:type="continuationSeparator" w:id="0">
    <w:p w14:paraId="0FF37CEE" w14:textId="77777777" w:rsidR="007D6927" w:rsidRDefault="007D6927" w:rsidP="007D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A60"/>
    <w:multiLevelType w:val="hybridMultilevel"/>
    <w:tmpl w:val="860A9808"/>
    <w:lvl w:ilvl="0" w:tplc="F0FCAFFA">
      <w:start w:val="1"/>
      <w:numFmt w:val="decimal"/>
      <w:lvlText w:val="%1."/>
      <w:lvlJc w:val="left"/>
      <w:pPr>
        <w:tabs>
          <w:tab w:val="num" w:pos="0"/>
        </w:tabs>
        <w:ind w:left="1068" w:hanging="360"/>
      </w:pPr>
    </w:lvl>
    <w:lvl w:ilvl="1" w:tplc="88F464F6">
      <w:start w:val="1"/>
      <w:numFmt w:val="bullet"/>
      <w:lvlText w:val="o"/>
      <w:lvlJc w:val="left"/>
      <w:pPr>
        <w:ind w:left="1440" w:hanging="360"/>
      </w:pPr>
      <w:rPr>
        <w:rFonts w:ascii="Courier New" w:eastAsia="Courier New" w:hAnsi="Courier New" w:cs="Courier New" w:hint="default"/>
      </w:rPr>
    </w:lvl>
    <w:lvl w:ilvl="2" w:tplc="A3FCA156">
      <w:start w:val="1"/>
      <w:numFmt w:val="bullet"/>
      <w:lvlText w:val="§"/>
      <w:lvlJc w:val="left"/>
      <w:pPr>
        <w:ind w:left="2160" w:hanging="360"/>
      </w:pPr>
      <w:rPr>
        <w:rFonts w:ascii="Wingdings" w:eastAsia="Wingdings" w:hAnsi="Wingdings" w:cs="Wingdings" w:hint="default"/>
      </w:rPr>
    </w:lvl>
    <w:lvl w:ilvl="3" w:tplc="F7A03B3C">
      <w:start w:val="1"/>
      <w:numFmt w:val="bullet"/>
      <w:lvlText w:val="·"/>
      <w:lvlJc w:val="left"/>
      <w:pPr>
        <w:ind w:left="2880" w:hanging="360"/>
      </w:pPr>
      <w:rPr>
        <w:rFonts w:ascii="Symbol" w:eastAsia="Symbol" w:hAnsi="Symbol" w:cs="Symbol" w:hint="default"/>
      </w:rPr>
    </w:lvl>
    <w:lvl w:ilvl="4" w:tplc="007035BA">
      <w:start w:val="1"/>
      <w:numFmt w:val="bullet"/>
      <w:lvlText w:val="o"/>
      <w:lvlJc w:val="left"/>
      <w:pPr>
        <w:ind w:left="3600" w:hanging="360"/>
      </w:pPr>
      <w:rPr>
        <w:rFonts w:ascii="Courier New" w:eastAsia="Courier New" w:hAnsi="Courier New" w:cs="Courier New" w:hint="default"/>
      </w:rPr>
    </w:lvl>
    <w:lvl w:ilvl="5" w:tplc="A61296BC">
      <w:start w:val="1"/>
      <w:numFmt w:val="bullet"/>
      <w:lvlText w:val="§"/>
      <w:lvlJc w:val="left"/>
      <w:pPr>
        <w:ind w:left="4320" w:hanging="360"/>
      </w:pPr>
      <w:rPr>
        <w:rFonts w:ascii="Wingdings" w:eastAsia="Wingdings" w:hAnsi="Wingdings" w:cs="Wingdings" w:hint="default"/>
      </w:rPr>
    </w:lvl>
    <w:lvl w:ilvl="6" w:tplc="2A94D21A">
      <w:start w:val="1"/>
      <w:numFmt w:val="bullet"/>
      <w:lvlText w:val="·"/>
      <w:lvlJc w:val="left"/>
      <w:pPr>
        <w:ind w:left="5040" w:hanging="360"/>
      </w:pPr>
      <w:rPr>
        <w:rFonts w:ascii="Symbol" w:eastAsia="Symbol" w:hAnsi="Symbol" w:cs="Symbol" w:hint="default"/>
      </w:rPr>
    </w:lvl>
    <w:lvl w:ilvl="7" w:tplc="EF088D4A">
      <w:start w:val="1"/>
      <w:numFmt w:val="bullet"/>
      <w:lvlText w:val="o"/>
      <w:lvlJc w:val="left"/>
      <w:pPr>
        <w:ind w:left="5760" w:hanging="360"/>
      </w:pPr>
      <w:rPr>
        <w:rFonts w:ascii="Courier New" w:eastAsia="Courier New" w:hAnsi="Courier New" w:cs="Courier New" w:hint="default"/>
      </w:rPr>
    </w:lvl>
    <w:lvl w:ilvl="8" w:tplc="D04CA17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E3B42BB"/>
    <w:multiLevelType w:val="hybridMultilevel"/>
    <w:tmpl w:val="A1826270"/>
    <w:lvl w:ilvl="0" w:tplc="0182475A">
      <w:start w:val="4"/>
      <w:numFmt w:val="bullet"/>
      <w:lvlText w:val="-"/>
      <w:lvlJc w:val="left"/>
      <w:pPr>
        <w:tabs>
          <w:tab w:val="num" w:pos="0"/>
        </w:tabs>
        <w:ind w:left="1068" w:hanging="360"/>
      </w:pPr>
      <w:rPr>
        <w:rFonts w:ascii="Times New Roman" w:hAnsi="Times New Roman"/>
        <w:lang w:val="uk-UA"/>
      </w:rPr>
    </w:lvl>
    <w:lvl w:ilvl="1" w:tplc="D152D214">
      <w:start w:val="1"/>
      <w:numFmt w:val="bullet"/>
      <w:lvlText w:val="o"/>
      <w:lvlJc w:val="left"/>
      <w:pPr>
        <w:ind w:left="1440" w:hanging="360"/>
      </w:pPr>
      <w:rPr>
        <w:rFonts w:ascii="Courier New" w:eastAsia="Courier New" w:hAnsi="Courier New" w:cs="Courier New" w:hint="default"/>
      </w:rPr>
    </w:lvl>
    <w:lvl w:ilvl="2" w:tplc="F3A0F178">
      <w:start w:val="1"/>
      <w:numFmt w:val="bullet"/>
      <w:lvlText w:val="§"/>
      <w:lvlJc w:val="left"/>
      <w:pPr>
        <w:ind w:left="2160" w:hanging="360"/>
      </w:pPr>
      <w:rPr>
        <w:rFonts w:ascii="Wingdings" w:eastAsia="Wingdings" w:hAnsi="Wingdings" w:cs="Wingdings" w:hint="default"/>
      </w:rPr>
    </w:lvl>
    <w:lvl w:ilvl="3" w:tplc="2E0E3B9A">
      <w:start w:val="1"/>
      <w:numFmt w:val="bullet"/>
      <w:lvlText w:val="·"/>
      <w:lvlJc w:val="left"/>
      <w:pPr>
        <w:ind w:left="2880" w:hanging="360"/>
      </w:pPr>
      <w:rPr>
        <w:rFonts w:ascii="Symbol" w:eastAsia="Symbol" w:hAnsi="Symbol" w:cs="Symbol" w:hint="default"/>
      </w:rPr>
    </w:lvl>
    <w:lvl w:ilvl="4" w:tplc="F68C2268">
      <w:start w:val="1"/>
      <w:numFmt w:val="bullet"/>
      <w:lvlText w:val="o"/>
      <w:lvlJc w:val="left"/>
      <w:pPr>
        <w:ind w:left="3600" w:hanging="360"/>
      </w:pPr>
      <w:rPr>
        <w:rFonts w:ascii="Courier New" w:eastAsia="Courier New" w:hAnsi="Courier New" w:cs="Courier New" w:hint="default"/>
      </w:rPr>
    </w:lvl>
    <w:lvl w:ilvl="5" w:tplc="304E89C2">
      <w:start w:val="1"/>
      <w:numFmt w:val="bullet"/>
      <w:lvlText w:val="§"/>
      <w:lvlJc w:val="left"/>
      <w:pPr>
        <w:ind w:left="4320" w:hanging="360"/>
      </w:pPr>
      <w:rPr>
        <w:rFonts w:ascii="Wingdings" w:eastAsia="Wingdings" w:hAnsi="Wingdings" w:cs="Wingdings" w:hint="default"/>
      </w:rPr>
    </w:lvl>
    <w:lvl w:ilvl="6" w:tplc="7F28AD84">
      <w:start w:val="1"/>
      <w:numFmt w:val="bullet"/>
      <w:lvlText w:val="·"/>
      <w:lvlJc w:val="left"/>
      <w:pPr>
        <w:ind w:left="5040" w:hanging="360"/>
      </w:pPr>
      <w:rPr>
        <w:rFonts w:ascii="Symbol" w:eastAsia="Symbol" w:hAnsi="Symbol" w:cs="Symbol" w:hint="default"/>
      </w:rPr>
    </w:lvl>
    <w:lvl w:ilvl="7" w:tplc="434AFF00">
      <w:start w:val="1"/>
      <w:numFmt w:val="bullet"/>
      <w:lvlText w:val="o"/>
      <w:lvlJc w:val="left"/>
      <w:pPr>
        <w:ind w:left="5760" w:hanging="360"/>
      </w:pPr>
      <w:rPr>
        <w:rFonts w:ascii="Courier New" w:eastAsia="Courier New" w:hAnsi="Courier New" w:cs="Courier New" w:hint="default"/>
      </w:rPr>
    </w:lvl>
    <w:lvl w:ilvl="8" w:tplc="55DC3BF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B6"/>
    <w:rsid w:val="00224C7F"/>
    <w:rsid w:val="002B4219"/>
    <w:rsid w:val="0033431F"/>
    <w:rsid w:val="00384D08"/>
    <w:rsid w:val="004A24B6"/>
    <w:rsid w:val="005456D2"/>
    <w:rsid w:val="005A6130"/>
    <w:rsid w:val="00650EC3"/>
    <w:rsid w:val="007D6927"/>
    <w:rsid w:val="008B1A02"/>
    <w:rsid w:val="00906245"/>
    <w:rsid w:val="00915827"/>
    <w:rsid w:val="009B4FE0"/>
    <w:rsid w:val="00DD07C3"/>
    <w:rsid w:val="00E321BF"/>
    <w:rsid w:val="00EC53A3"/>
    <w:rsid w:val="00EF4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5DA8"/>
  <w15:chartTrackingRefBased/>
  <w15:docId w15:val="{F152A0A1-C1E5-4E1B-A706-2B41B4FE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E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3"/>
    <w:link w:val="a4"/>
    <w:rsid w:val="009B4FE0"/>
    <w:pPr>
      <w:spacing w:before="100" w:beforeAutospacing="1" w:after="100" w:afterAutospacing="1"/>
    </w:pPr>
  </w:style>
  <w:style w:type="paragraph" w:styleId="a5">
    <w:name w:val="No Spacing"/>
    <w:link w:val="a6"/>
    <w:qFormat/>
    <w:rsid w:val="009B4FE0"/>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locked/>
    <w:rsid w:val="009B4FE0"/>
    <w:rPr>
      <w:sz w:val="24"/>
      <w:szCs w:val="24"/>
      <w:lang w:val="uk-UA" w:eastAsia="uk-UA" w:bidi="ar-SA"/>
    </w:rPr>
  </w:style>
  <w:style w:type="character" w:customStyle="1" w:styleId="a6">
    <w:name w:val="Без интервала Знак"/>
    <w:link w:val="a5"/>
    <w:qFormat/>
    <w:rsid w:val="009B4FE0"/>
    <w:rPr>
      <w:rFonts w:ascii="Calibri" w:eastAsia="Calibri" w:hAnsi="Calibri" w:cs="Times New Roman"/>
    </w:rPr>
  </w:style>
  <w:style w:type="paragraph" w:styleId="a3">
    <w:name w:val="Normal (Web)"/>
    <w:basedOn w:val="a"/>
    <w:uiPriority w:val="99"/>
    <w:semiHidden/>
    <w:unhideWhenUsed/>
    <w:rsid w:val="009B4FE0"/>
  </w:style>
  <w:style w:type="paragraph" w:customStyle="1" w:styleId="10">
    <w:name w:val="Обычный1"/>
    <w:link w:val="normal"/>
    <w:qFormat/>
    <w:rsid w:val="005456D2"/>
    <w:pPr>
      <w:spacing w:after="0" w:line="276" w:lineRule="auto"/>
    </w:pPr>
    <w:rPr>
      <w:rFonts w:ascii="Arial" w:eastAsia="Arial" w:hAnsi="Arial" w:cs="Arial"/>
      <w:color w:val="000000"/>
      <w:lang w:val="ru-RU" w:eastAsia="ru-RU"/>
    </w:rPr>
  </w:style>
  <w:style w:type="character" w:customStyle="1" w:styleId="normal">
    <w:name w:val="normal Знак"/>
    <w:link w:val="10"/>
    <w:rsid w:val="005456D2"/>
    <w:rPr>
      <w:rFonts w:ascii="Arial" w:eastAsia="Arial" w:hAnsi="Arial" w:cs="Arial"/>
      <w:color w:val="000000"/>
      <w:lang w:val="ru-RU" w:eastAsia="ru-RU"/>
    </w:rPr>
  </w:style>
  <w:style w:type="table" w:styleId="a7">
    <w:name w:val="Table Grid"/>
    <w:basedOn w:val="a1"/>
    <w:uiPriority w:val="59"/>
    <w:rsid w:val="005456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F4048"/>
    <w:rPr>
      <w:color w:val="0563C1" w:themeColor="hyperlink"/>
      <w:u w:val="single"/>
    </w:rPr>
  </w:style>
  <w:style w:type="character" w:styleId="a9">
    <w:name w:val="Unresolved Mention"/>
    <w:basedOn w:val="a0"/>
    <w:uiPriority w:val="99"/>
    <w:semiHidden/>
    <w:unhideWhenUsed/>
    <w:rsid w:val="00EF4048"/>
    <w:rPr>
      <w:color w:val="605E5C"/>
      <w:shd w:val="clear" w:color="auto" w:fill="E1DFDD"/>
    </w:rPr>
  </w:style>
  <w:style w:type="paragraph" w:styleId="aa">
    <w:name w:val="header"/>
    <w:basedOn w:val="a"/>
    <w:link w:val="ab"/>
    <w:uiPriority w:val="99"/>
    <w:unhideWhenUsed/>
    <w:rsid w:val="007D6927"/>
    <w:pPr>
      <w:tabs>
        <w:tab w:val="center" w:pos="4819"/>
        <w:tab w:val="right" w:pos="9639"/>
      </w:tabs>
    </w:pPr>
  </w:style>
  <w:style w:type="character" w:customStyle="1" w:styleId="ab">
    <w:name w:val="Верхний колонтитул Знак"/>
    <w:basedOn w:val="a0"/>
    <w:link w:val="aa"/>
    <w:uiPriority w:val="99"/>
    <w:rsid w:val="007D6927"/>
    <w:rPr>
      <w:rFonts w:ascii="Times New Roman" w:eastAsia="Times New Roman" w:hAnsi="Times New Roman" w:cs="Times New Roman"/>
      <w:sz w:val="24"/>
      <w:szCs w:val="24"/>
      <w:lang w:eastAsia="uk-UA"/>
    </w:rPr>
  </w:style>
  <w:style w:type="paragraph" w:styleId="ac">
    <w:name w:val="footer"/>
    <w:basedOn w:val="a"/>
    <w:link w:val="ad"/>
    <w:uiPriority w:val="99"/>
    <w:unhideWhenUsed/>
    <w:rsid w:val="007D6927"/>
    <w:pPr>
      <w:tabs>
        <w:tab w:val="center" w:pos="4819"/>
        <w:tab w:val="right" w:pos="9639"/>
      </w:tabs>
    </w:pPr>
  </w:style>
  <w:style w:type="character" w:customStyle="1" w:styleId="ad">
    <w:name w:val="Нижний колонтитул Знак"/>
    <w:basedOn w:val="a0"/>
    <w:link w:val="ac"/>
    <w:uiPriority w:val="99"/>
    <w:rsid w:val="007D692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5421</Words>
  <Characters>3091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9</cp:revision>
  <dcterms:created xsi:type="dcterms:W3CDTF">2023-01-16T13:41:00Z</dcterms:created>
  <dcterms:modified xsi:type="dcterms:W3CDTF">2023-01-18T09:55:00Z</dcterms:modified>
</cp:coreProperties>
</file>