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1" w:rsidRPr="007A06D6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 w:rsidRPr="00FE0502">
        <w:rPr>
          <w:rFonts w:ascii="Times New Roman" w:eastAsia="Arial" w:hAnsi="Times New Roman"/>
          <w:b/>
          <w:sz w:val="24"/>
          <w:szCs w:val="24"/>
          <w:lang w:eastAsia="ar-SA"/>
        </w:rPr>
        <w:t>Протокольне рішення (протокол) №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1</w:t>
      </w:r>
      <w:r w:rsidR="009C3050">
        <w:rPr>
          <w:rFonts w:ascii="Times New Roman" w:eastAsia="Arial" w:hAnsi="Times New Roman"/>
          <w:b/>
          <w:sz w:val="24"/>
          <w:szCs w:val="24"/>
          <w:lang w:eastAsia="ar-SA"/>
        </w:rPr>
        <w:t>2</w:t>
      </w:r>
      <w:bookmarkStart w:id="1" w:name="_GoBack"/>
      <w:bookmarkEnd w:id="1"/>
    </w:p>
    <w:p w:rsidR="008871B1" w:rsidRPr="00FE0502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E050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уповноваженої особи </w:t>
      </w:r>
    </w:p>
    <w:p w:rsidR="008871B1" w:rsidRPr="00FE0502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  <w:lang w:eastAsia="ar-SA"/>
        </w:rPr>
        <w:t>Нетішинська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гімназія «ЕРУДИТ» 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ar-SA"/>
        </w:rPr>
        <w:t>Нетішинської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міської ради Шепетівського району Хмельницької області</w:t>
      </w:r>
    </w:p>
    <w:p w:rsidR="008871B1" w:rsidRPr="00FE0502" w:rsidRDefault="008871B1" w:rsidP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8871B1" w:rsidRPr="00FE0502" w:rsidRDefault="008871B1" w:rsidP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B1AF0" w:rsidRPr="008871B1" w:rsidRDefault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2" w:name="_Hlk37090437"/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>м.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Нетішин              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  <w:t xml:space="preserve">                                   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>«</w:t>
      </w:r>
      <w:r>
        <w:rPr>
          <w:rFonts w:ascii="Times New Roman" w:eastAsia="Arial" w:hAnsi="Times New Roman"/>
          <w:b/>
          <w:sz w:val="24"/>
          <w:szCs w:val="24"/>
          <w:lang w:val="ru-RU" w:eastAsia="ar-SA"/>
        </w:rPr>
        <w:t>12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» лютого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2024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року</w:t>
      </w:r>
      <w:bookmarkStart w:id="3" w:name="_heading=h.30j0zll" w:colFirst="0" w:colLast="0"/>
      <w:bookmarkEnd w:id="0"/>
      <w:bookmarkEnd w:id="2"/>
      <w:bookmarkEnd w:id="3"/>
    </w:p>
    <w:p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:rsidR="007B1AF0" w:rsidRDefault="007B1A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heading=h.1fob9te" w:colFirst="0" w:colLast="0"/>
      <w:bookmarkEnd w:id="4"/>
    </w:p>
    <w:p w:rsidR="008871B1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тверджених постановою Кабміну від 12.10.2022 № 1178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="008871B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871B1" w:rsidRDefault="009C3050" w:rsidP="008871B1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ДК 021:2015</w:t>
      </w:r>
      <w:r w:rsid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71B1"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09320000-8 - Пара, гаряча вода та пов’язана продукція</w:t>
      </w:r>
      <w:r w:rsid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(Послуга з постачання теплової </w:t>
      </w:r>
      <w:r w:rsidR="008871B1"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енергії</w:t>
      </w:r>
      <w:r w:rsid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8871B1" w:rsidRDefault="008871B1" w:rsidP="00F1013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ДК 021:2015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09320000-8 - Пара, гаряча вода та пов’язана продукція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F10138"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Послуга з постачання гарячої води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871B1" w:rsidRDefault="008871B1" w:rsidP="00F1013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ДК 021:2015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0138"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65110000-7 - Розподіл води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F10138"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Послуга з централізованого водопостачання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F10138" w:rsidRDefault="008871B1" w:rsidP="00F1013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ДК 021:2015 </w:t>
      </w:r>
      <w:r w:rsidR="00F10138"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90430000-0 - Послуги з відведення стічних вод (Послуга з централізованого водовідведення) </w:t>
      </w:r>
      <w:r w:rsidR="009C3050"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 w:rsidR="009C3050" w:rsidRPr="00F101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C3050" w:rsidRPr="00F1013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 w:rsidR="009C3050"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7B1AF0" w:rsidRPr="00F10138" w:rsidRDefault="009C3050" w:rsidP="00F10138">
      <w:pPr>
        <w:pStyle w:val="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Про розгляд та затвердження річного плану закупівель / змін до річного плану закупівель на 20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 w:rsidRPr="00F10138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про публічні закупівлі) (Додаток 1).</w:t>
      </w:r>
    </w:p>
    <w:p w:rsidR="007B1AF0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оприлюднення річного плану закупівель / змін до річного плану закупівель на 20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електронній системі закупівель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:rsidR="007B1AF0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оприлюднення зв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іту про договір про закупівлю, укладений без використання електронної системи закупівель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B1AF0" w:rsidRDefault="007B1A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7B1AF0" w:rsidRDefault="009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зом Президента України від 24.02.2022 № 64 (зі змінами) термін дії воєнного стану встановлено до </w:t>
      </w:r>
      <w:r w:rsidR="00F10138">
        <w:rPr>
          <w:rFonts w:ascii="Times New Roman" w:eastAsia="Times New Roman" w:hAnsi="Times New Roman" w:cs="Times New Roman"/>
          <w:i/>
          <w:sz w:val="20"/>
          <w:szCs w:val="20"/>
        </w:rPr>
        <w:t>14 лютого 2024 року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ну;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овах надзвичайного чи воєнного стану.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B1AF0" w:rsidRDefault="009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можуть бути виконані, поставлені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B1AF0" w:rsidRDefault="007B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Pr="003C50B0" w:rsidRDefault="009C3050" w:rsidP="003C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овника на період </w:t>
      </w:r>
      <w:r>
        <w:rPr>
          <w:rFonts w:ascii="Times New Roman" w:eastAsia="Times New Roman" w:hAnsi="Times New Roman" w:cs="Times New Roman"/>
          <w:sz w:val="20"/>
          <w:szCs w:val="20"/>
        </w:rPr>
        <w:t>до кінця 202</w:t>
      </w:r>
      <w:r w:rsidR="00F10138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6" w:name="bookmark=id.gjdgxs" w:colFirst="0" w:colLast="0"/>
      <w:bookmarkEnd w:id="6"/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враховуючи зазначене, з метою дотримання принципу ефективності закупівлі, якнайшвидшого забезпечення наявної потреби Замо</w:t>
      </w:r>
      <w:r>
        <w:rPr>
          <w:rFonts w:ascii="Times New Roman" w:eastAsia="Times New Roman" w:hAnsi="Times New Roman" w:cs="Times New Roman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оговір про закупівлю, укладений без використання електронної системи закупівель, відповідно до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7B1AF0" w:rsidRDefault="003C5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Витяг із зведеного переліку природних монополій станом на 31.12.2023 року (сторінки 138 та 142) на 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арк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B1AF0" w:rsidRDefault="003C5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 Лист про перетворення ДП «НАЕК «ЕНЕРГОАТОМ» в АТ «НАЕК «ЕНЕРГОАТОМ» </w:t>
      </w:r>
    </w:p>
    <w:p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:rsidR="007B1AF0" w:rsidRDefault="009C305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річного плану закупівель / змін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торгів та/або електронного каталогу для закупівлі товару відповідно до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підпункту 5 пункту 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B1AF0" w:rsidRDefault="007B1AF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:rsidR="007B1AF0" w:rsidRDefault="009C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річний план закупівель / зміни до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:rsidR="007B1AF0" w:rsidRDefault="007B1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:rsidR="007B1AF0" w:rsidRDefault="009C3050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зділу X «Прикінцеві та перехідні положення» Закону. </w:t>
      </w:r>
    </w:p>
    <w:p w:rsidR="007B1AF0" w:rsidRDefault="009C3050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закупівель, оприлюднює в електронній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системі закупівель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обґрунтування підстави для здійснення замовником закупівлі відповідно до цього пункту. </w:t>
      </w:r>
    </w:p>
    <w:p w:rsidR="007B1AF0" w:rsidRDefault="009C3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У разі, коли оприлюднення в електронній системі закупівель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рилюднюється в електронній системі закупівель,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/або назва населеного пункту,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який здійснюється доставка товару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якому виконуються роботи чи надаються послуги).</w:t>
      </w:r>
    </w:p>
    <w:p w:rsidR="007B1AF0" w:rsidRDefault="009C3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Отже,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є необхідність у прийнятті рішення щодо оприлюднення звіту про договір про закупівлю, укладений без 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користання електронної системи закупівель,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пункту 13 Особлив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 xml:space="preserve">вигляді </w:t>
      </w:r>
      <w:r w:rsidRPr="00E75C02">
        <w:rPr>
          <w:rFonts w:ascii="Times New Roman" w:eastAsia="Times New Roman" w:hAnsi="Times New Roman" w:cs="Times New Roman"/>
          <w:b/>
          <w:i/>
          <w:sz w:val="20"/>
          <w:szCs w:val="20"/>
        </w:rPr>
        <w:t> 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 xml:space="preserve">цього протоколу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та розпорядчого рішення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B1AF0" w:rsidRPr="00E75C02" w:rsidRDefault="009C3050" w:rsidP="00E7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 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Особливостей.</w:t>
      </w:r>
    </w:p>
    <w:p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Затвердити річний план закупівель / зміни до річного плану закупівель на 202</w:t>
      </w:r>
      <w:r w:rsidR="00E75C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(Додаток 1).</w:t>
      </w:r>
    </w:p>
    <w:p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Оприлюднити річний план закупівель / зміни до річного плану закупівель на 202</w:t>
      </w:r>
      <w:r w:rsidR="00E75C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не пізніше ніж через 10 робочих днів з дня укладення такого договору,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договір про закупівлю та додатки до нього,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а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вигляді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 xml:space="preserve"> цього протоколу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та розпорядчого рішення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B1AF0" w:rsidRDefault="007B1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d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1AF0">
        <w:trPr>
          <w:trHeight w:val="354"/>
        </w:trPr>
        <w:tc>
          <w:tcPr>
            <w:tcW w:w="3664" w:type="dxa"/>
          </w:tcPr>
          <w:p w:rsidR="007B1AF0" w:rsidRPr="00E75C02" w:rsidRDefault="00E75C02" w:rsidP="00E75C0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7" w:name="_heading=h.2et92p0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Фахівець з публічних закупівель</w:t>
            </w:r>
            <w:r w:rsidR="009C30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7B1AF0" w:rsidRDefault="007B1AF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7B1AF0" w:rsidRDefault="007B1A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AF0" w:rsidRPr="00E75C02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C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7B1AF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7B1AF0" w:rsidRDefault="009C305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Ліана ВЕЩЕНЯ</w:t>
            </w:r>
          </w:p>
        </w:tc>
      </w:tr>
    </w:tbl>
    <w:p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:rsidR="007B1AF0" w:rsidRPr="009C3050" w:rsidRDefault="009C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3050">
        <w:rPr>
          <w:rFonts w:ascii="Times New Roman" w:eastAsia="Times New Roman" w:hAnsi="Times New Roman" w:cs="Times New Roman"/>
          <w:b/>
          <w:sz w:val="20"/>
          <w:szCs w:val="20"/>
        </w:rPr>
        <w:t xml:space="preserve">РІЧНИЙ ПЛАН </w:t>
      </w:r>
    </w:p>
    <w:p w:rsidR="007B1AF0" w:rsidRDefault="009C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 на 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Нетішинська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гімназія «ЕРУДИТ»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Нетішинської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міської ради Шепетівського району Хмельницької області.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1.2. місцезнаходження замовника: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30100, Україна, Хмельницька обл., м. Нетішин,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пров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>. Миру 5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замовника:21340148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категорія замовника: установа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такі відомості повинні зазначатися стосовно кожного лота) та назви</w:t>
      </w:r>
    </w:p>
    <w:p w:rsidR="009C3050" w:rsidRPr="009C305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 наявності):                           -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ДК 021:2015 09320000-8 - Пара, гаряча вода та пов’язана продукція (Послуга з постачання теплової енергії);</w:t>
      </w:r>
    </w:p>
    <w:p w:rsidR="009C3050" w:rsidRPr="009C305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ДК 021:2015  09320000-8 - Пара, гаряча вода та пов’язана продукція (Послуга з постачання гарячої води);</w:t>
      </w:r>
    </w:p>
    <w:p w:rsidR="009C3050" w:rsidRPr="009C305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ДК 021:2015 65110000-7 - Розподіл води (Послуга з централізованого водопостачання);</w:t>
      </w:r>
    </w:p>
    <w:p w:rsidR="007B1AF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ДК 021:2015 90430000-0 - Послуги з відведення стічних вод (Послуга з централізованого водовідведення)</w:t>
      </w:r>
    </w:p>
    <w:p w:rsidR="009C3050" w:rsidRPr="009C305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8" w:name="_heading=h.tyjcwt" w:colFirst="0" w:colLast="0"/>
      <w:bookmarkEnd w:id="8"/>
      <w:r>
        <w:rPr>
          <w:rFonts w:ascii="Times New Roman" w:eastAsia="Times New Roman" w:hAnsi="Times New Roman" w:cs="Times New Roman"/>
          <w:sz w:val="20"/>
          <w:szCs w:val="20"/>
        </w:rPr>
        <w:t xml:space="preserve">3. Розмір бюджетного призначення та/або очікувана вартість предмета закупівлі:                                                    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-ДК 021:2015 09320000-8 - Пара, гаряча вода та пов’язана продукція (Послуга з постачання теплової енергії)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402 927.00 гривень</w:t>
      </w:r>
    </w:p>
    <w:p w:rsidR="009C3050" w:rsidRPr="009C305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305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ДК 021:2015  09320000-8 - Пара, гаряча вода та пов’язана продукція (Послуга з постачання гарячої води)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77 660.00 гривень</w:t>
      </w:r>
    </w:p>
    <w:p w:rsidR="009C3050" w:rsidRPr="009C305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3050">
        <w:rPr>
          <w:rFonts w:ascii="Times New Roman" w:eastAsia="Times New Roman" w:hAnsi="Times New Roman" w:cs="Times New Roman"/>
          <w:sz w:val="20"/>
          <w:szCs w:val="20"/>
        </w:rPr>
        <w:t>-ДК 021:2015 65110000-7 - Розподіл води (Послуга з централізованого водопостачання)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82 094,00 гривень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3050">
        <w:rPr>
          <w:rFonts w:ascii="Times New Roman" w:eastAsia="Times New Roman" w:hAnsi="Times New Roman" w:cs="Times New Roman"/>
          <w:sz w:val="20"/>
          <w:szCs w:val="20"/>
        </w:rPr>
        <w:t>-ДК 021:2015 90430000-0 - Послуги з відведення стічних вод (Послуга з централізованого водовідведення)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131 602 гривень.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 2271, 2272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ль</w:t>
      </w:r>
    </w:p>
    <w:p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орієнтовний початок проведення: лютий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</w:t>
      </w:r>
      <w:r>
        <w:rPr>
          <w:rFonts w:ascii="Times New Roman" w:eastAsia="Times New Roman" w:hAnsi="Times New Roman" w:cs="Times New Roman"/>
          <w:sz w:val="20"/>
          <w:szCs w:val="20"/>
        </w:rPr>
        <w:t>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1AF0">
        <w:trPr>
          <w:trHeight w:val="354"/>
        </w:trPr>
        <w:tc>
          <w:tcPr>
            <w:tcW w:w="3664" w:type="dxa"/>
          </w:tcPr>
          <w:p w:rsidR="007B1AF0" w:rsidRPr="009C3050" w:rsidRDefault="009C3050" w:rsidP="009C305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Фахівець з публічних закупівель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7B1AF0" w:rsidRDefault="007B1AF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7B1AF0" w:rsidRDefault="007B1A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AF0" w:rsidRPr="009C305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05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7B1AF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7B1AF0" w:rsidRDefault="007B1AF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1AF0" w:rsidRDefault="009C305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Ліана Вещеня</w:t>
            </w:r>
          </w:p>
        </w:tc>
      </w:tr>
    </w:tbl>
    <w:p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1AF0" w:rsidRDefault="007B1AF0"/>
    <w:sectPr w:rsidR="007B1AF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10F"/>
    <w:multiLevelType w:val="multilevel"/>
    <w:tmpl w:val="E3141B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9C05C13"/>
    <w:multiLevelType w:val="multilevel"/>
    <w:tmpl w:val="2A9AD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C7516C1"/>
    <w:multiLevelType w:val="hybridMultilevel"/>
    <w:tmpl w:val="EF6CB3F4"/>
    <w:lvl w:ilvl="0" w:tplc="5874B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7B1AF0"/>
    <w:rsid w:val="003C50B0"/>
    <w:rsid w:val="007B1AF0"/>
    <w:rsid w:val="008871B1"/>
    <w:rsid w:val="009C3050"/>
    <w:rsid w:val="00E75C02"/>
    <w:rsid w:val="00F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8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87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88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8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87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88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8372</Words>
  <Characters>4773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Пользователь Windows</cp:lastModifiedBy>
  <cp:revision>2</cp:revision>
  <dcterms:created xsi:type="dcterms:W3CDTF">2022-10-31T14:20:00Z</dcterms:created>
  <dcterms:modified xsi:type="dcterms:W3CDTF">2024-02-19T20:25:00Z</dcterms:modified>
</cp:coreProperties>
</file>