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AE13BE">
        <w:trPr>
          <w:trHeight w:val="316"/>
        </w:trPr>
        <w:tc>
          <w:tcPr>
            <w:tcW w:w="4651" w:type="dxa"/>
            <w:shd w:val="clear" w:color="auto" w:fill="auto"/>
            <w:tcMar>
              <w:left w:w="108" w:type="dxa"/>
              <w:right w:w="108" w:type="dxa"/>
            </w:tcMar>
          </w:tcPr>
          <w:p w:rsidR="00A40060" w:rsidRPr="00AE13BE" w:rsidRDefault="00EF2D37" w:rsidP="00AE13BE">
            <w:pPr>
              <w:spacing w:after="0" w:line="240" w:lineRule="auto"/>
              <w:rPr>
                <w:rFonts w:ascii="Times New Roman" w:eastAsia="Times New Roman" w:hAnsi="Times New Roman" w:cs="Times New Roman"/>
                <w:sz w:val="24"/>
                <w:szCs w:val="24"/>
                <w:lang w:eastAsia="ru-RU"/>
              </w:rPr>
            </w:pPr>
            <w:proofErr w:type="spellStart"/>
            <w:r w:rsidRPr="00AE13BE">
              <w:rPr>
                <w:rFonts w:ascii="Times New Roman" w:eastAsia="Times New Roman" w:hAnsi="Times New Roman" w:cs="Times New Roman"/>
                <w:sz w:val="24"/>
                <w:szCs w:val="24"/>
                <w:lang w:val="ru-RU" w:eastAsia="ru-RU"/>
              </w:rPr>
              <w:t>в</w:t>
            </w:r>
            <w:r w:rsidR="00A40060" w:rsidRPr="00AE13BE">
              <w:rPr>
                <w:rFonts w:ascii="Times New Roman" w:eastAsia="Times New Roman" w:hAnsi="Times New Roman" w:cs="Times New Roman"/>
                <w:sz w:val="24"/>
                <w:szCs w:val="24"/>
                <w:lang w:val="ru-RU" w:eastAsia="ru-RU"/>
              </w:rPr>
              <w:t>ід</w:t>
            </w:r>
            <w:proofErr w:type="spellEnd"/>
            <w:r w:rsidRPr="00AE13BE">
              <w:rPr>
                <w:rFonts w:ascii="Times New Roman" w:eastAsia="Times New Roman" w:hAnsi="Times New Roman" w:cs="Times New Roman"/>
                <w:sz w:val="24"/>
                <w:szCs w:val="24"/>
                <w:lang w:eastAsia="ru-RU"/>
              </w:rPr>
              <w:t xml:space="preserve"> </w:t>
            </w:r>
            <w:r w:rsidR="00AE13BE" w:rsidRPr="00AE13BE">
              <w:rPr>
                <w:rFonts w:ascii="Times New Roman" w:eastAsia="Times New Roman" w:hAnsi="Times New Roman" w:cs="Times New Roman"/>
                <w:sz w:val="24"/>
                <w:szCs w:val="24"/>
                <w:lang w:eastAsia="ru-RU"/>
              </w:rPr>
              <w:t>14 квітня</w:t>
            </w:r>
            <w:r w:rsidRPr="00AE13BE">
              <w:rPr>
                <w:rFonts w:ascii="Times New Roman" w:eastAsia="Times New Roman" w:hAnsi="Times New Roman" w:cs="Times New Roman"/>
                <w:sz w:val="24"/>
                <w:szCs w:val="24"/>
                <w:lang w:eastAsia="ru-RU"/>
              </w:rPr>
              <w:t xml:space="preserve"> </w:t>
            </w:r>
            <w:r w:rsidR="00A40060" w:rsidRPr="00AE13BE">
              <w:rPr>
                <w:rFonts w:ascii="Times New Roman" w:eastAsia="Times New Roman" w:hAnsi="Times New Roman" w:cs="Times New Roman"/>
                <w:sz w:val="24"/>
                <w:szCs w:val="24"/>
                <w:lang w:val="ru-RU" w:eastAsia="ru-RU"/>
              </w:rPr>
              <w:t>202</w:t>
            </w:r>
            <w:r w:rsidR="00A40060" w:rsidRPr="00AE13BE">
              <w:rPr>
                <w:rFonts w:ascii="Times New Roman" w:eastAsia="Times New Roman" w:hAnsi="Times New Roman" w:cs="Times New Roman"/>
                <w:sz w:val="24"/>
                <w:szCs w:val="24"/>
                <w:lang w:eastAsia="ru-RU"/>
              </w:rPr>
              <w:t>3</w:t>
            </w:r>
            <w:r w:rsidR="00A40060" w:rsidRPr="00AE13BE">
              <w:rPr>
                <w:rFonts w:ascii="Times New Roman" w:eastAsia="Times New Roman" w:hAnsi="Times New Roman" w:cs="Times New Roman"/>
                <w:sz w:val="24"/>
                <w:szCs w:val="24"/>
                <w:lang w:val="ru-RU" w:eastAsia="ru-RU"/>
              </w:rPr>
              <w:t xml:space="preserve"> року № </w:t>
            </w:r>
            <w:r w:rsidR="00AE13BE" w:rsidRPr="00AE13BE">
              <w:rPr>
                <w:rFonts w:ascii="Times New Roman" w:eastAsia="Times New Roman" w:hAnsi="Times New Roman" w:cs="Times New Roman"/>
                <w:sz w:val="24"/>
                <w:szCs w:val="24"/>
                <w:lang w:eastAsia="ru-RU"/>
              </w:rPr>
              <w:t>110</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F823B3">
        <w:rPr>
          <w:rFonts w:ascii="Times New Roman" w:hAnsi="Times New Roman" w:cs="Times New Roman"/>
          <w:sz w:val="32"/>
          <w:szCs w:val="32"/>
        </w:rPr>
        <w:t xml:space="preserve">на закупівлю </w:t>
      </w:r>
      <w:r w:rsidR="00DE4B69">
        <w:rPr>
          <w:rFonts w:ascii="Times New Roman" w:hAnsi="Times New Roman" w:cs="Times New Roman"/>
          <w:sz w:val="32"/>
          <w:szCs w:val="32"/>
        </w:rPr>
        <w:t>товарів</w:t>
      </w:r>
      <w:r w:rsidRPr="00F823B3">
        <w:rPr>
          <w:rFonts w:ascii="Times New Roman" w:hAnsi="Times New Roman" w:cs="Times New Roman"/>
          <w:sz w:val="32"/>
          <w:szCs w:val="32"/>
        </w:rPr>
        <w:t>:</w:t>
      </w:r>
    </w:p>
    <w:p w:rsidR="00615C6C" w:rsidRPr="00F823B3" w:rsidRDefault="00615C6C" w:rsidP="00615C6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szCs w:val="32"/>
        </w:rPr>
      </w:pPr>
    </w:p>
    <w:p w:rsidR="00376644" w:rsidRPr="00376644" w:rsidRDefault="00376644" w:rsidP="00376644">
      <w:pPr>
        <w:spacing w:after="200" w:line="276" w:lineRule="auto"/>
        <w:ind w:left="-426" w:firstLine="426"/>
        <w:jc w:val="center"/>
        <w:rPr>
          <w:rFonts w:ascii="Times New Roman" w:eastAsia="Calibri" w:hAnsi="Times New Roman" w:cs="Times New Roman"/>
          <w:bCs/>
          <w:sz w:val="32"/>
          <w:szCs w:val="32"/>
        </w:rPr>
      </w:pPr>
      <w:r w:rsidRPr="00376644">
        <w:rPr>
          <w:rFonts w:ascii="Times New Roman" w:eastAsia="Calibri" w:hAnsi="Times New Roman" w:cs="Times New Roman"/>
          <w:b/>
          <w:bCs/>
          <w:sz w:val="32"/>
          <w:szCs w:val="32"/>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376644">
        <w:rPr>
          <w:rFonts w:ascii="Times New Roman" w:eastAsia="Calibri" w:hAnsi="Times New Roman" w:cs="Times New Roman"/>
          <w:b/>
          <w:bCs/>
          <w:sz w:val="32"/>
          <w:szCs w:val="32"/>
        </w:rPr>
        <w:t>старостинських</w:t>
      </w:r>
      <w:proofErr w:type="spellEnd"/>
      <w:r w:rsidRPr="00376644">
        <w:rPr>
          <w:rFonts w:ascii="Times New Roman" w:eastAsia="Calibri" w:hAnsi="Times New Roman" w:cs="Times New Roman"/>
          <w:b/>
          <w:bCs/>
          <w:sz w:val="32"/>
          <w:szCs w:val="32"/>
        </w:rPr>
        <w:t xml:space="preserve"> округів </w:t>
      </w:r>
      <w:proofErr w:type="spellStart"/>
      <w:r w:rsidRPr="00376644">
        <w:rPr>
          <w:rFonts w:ascii="Times New Roman" w:eastAsia="Calibri" w:hAnsi="Times New Roman" w:cs="Times New Roman"/>
          <w:b/>
          <w:bCs/>
          <w:sz w:val="32"/>
          <w:szCs w:val="32"/>
        </w:rPr>
        <w:t>Березанської</w:t>
      </w:r>
      <w:proofErr w:type="spellEnd"/>
      <w:r w:rsidRPr="00376644">
        <w:rPr>
          <w:rFonts w:ascii="Times New Roman" w:eastAsia="Calibri" w:hAnsi="Times New Roman" w:cs="Times New Roman"/>
          <w:b/>
          <w:bCs/>
          <w:sz w:val="32"/>
          <w:szCs w:val="32"/>
        </w:rPr>
        <w:t xml:space="preserve"> об’єднаної територіальної  громади.</w:t>
      </w:r>
    </w:p>
    <w:p w:rsidR="00376644" w:rsidRPr="00376644" w:rsidRDefault="00ED4BC2" w:rsidP="00376644">
      <w:pPr>
        <w:pStyle w:val="af1"/>
        <w:rPr>
          <w:rFonts w:ascii="Calibri Light" w:hAnsi="Calibri Light"/>
          <w:bCs/>
          <w:kern w:val="28"/>
          <w:sz w:val="32"/>
          <w:szCs w:val="32"/>
          <w:lang w:eastAsia="x-none"/>
        </w:rPr>
      </w:pPr>
      <w:r w:rsidRPr="00376644">
        <w:rPr>
          <w:rFonts w:ascii="Times New Roman" w:eastAsia="Calibri" w:hAnsi="Times New Roman"/>
          <w:sz w:val="32"/>
          <w:szCs w:val="32"/>
          <w:lang w:eastAsia="uk-UA"/>
        </w:rPr>
        <w:t xml:space="preserve">ДК 021:2015 : </w:t>
      </w:r>
      <w:r w:rsidR="00376644" w:rsidRPr="00376644">
        <w:rPr>
          <w:rFonts w:ascii="Times New Roman" w:hAnsi="Times New Roman"/>
          <w:bCs/>
          <w:kern w:val="28"/>
          <w:sz w:val="32"/>
          <w:szCs w:val="32"/>
        </w:rPr>
        <w:t>50230000-6 Послуги з ремонту, технічного обслуговування дорожньої інфраструктури і пов’язаного обладнання та супутні послуги</w:t>
      </w:r>
    </w:p>
    <w:p w:rsidR="00ED4BC2" w:rsidRPr="00376644" w:rsidRDefault="00ED4BC2" w:rsidP="00ED4BC2">
      <w:pPr>
        <w:spacing w:after="0" w:line="276" w:lineRule="auto"/>
        <w:jc w:val="center"/>
        <w:rPr>
          <w:rFonts w:ascii="Times New Roman" w:eastAsia="Calibri" w:hAnsi="Times New Roman" w:cs="Times New Roman"/>
          <w:sz w:val="32"/>
          <w:szCs w:val="32"/>
          <w:lang w:eastAsia="ru-RU"/>
        </w:rPr>
      </w:pPr>
    </w:p>
    <w:p w:rsidR="0015444D" w:rsidRPr="00F823B3" w:rsidRDefault="0015444D"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DE4B69" w:rsidRPr="00376644" w:rsidRDefault="0015444D" w:rsidP="00376644">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8"/>
          <w:szCs w:val="28"/>
        </w:rPr>
        <w:t>Проце</w:t>
      </w:r>
      <w:r w:rsidR="00A40060">
        <w:rPr>
          <w:rFonts w:ascii="Times New Roman" w:hAnsi="Times New Roman" w:cs="Times New Roman"/>
          <w:sz w:val="28"/>
          <w:szCs w:val="28"/>
        </w:rPr>
        <w:t>дура закупівлі – відкриті торги (з особливостями)</w:t>
      </w: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Pr="00F823B3"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5444D" w:rsidRPr="00F823B3" w:rsidRDefault="0015444D" w:rsidP="00ED4BC2">
      <w:pPr>
        <w:rPr>
          <w:rFonts w:ascii="Times New Roman" w:hAnsi="Times New Roman" w:cs="Times New Roman"/>
          <w:b/>
          <w:bCs/>
          <w:sz w:val="28"/>
          <w:szCs w:val="28"/>
        </w:rPr>
      </w:pPr>
    </w:p>
    <w:p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w:t>
      </w:r>
      <w:r w:rsidR="00A40060">
        <w:rPr>
          <w:rFonts w:ascii="Times New Roman" w:hAnsi="Times New Roman" w:cs="Times New Roman"/>
          <w:b/>
          <w:bCs/>
          <w:sz w:val="28"/>
          <w:szCs w:val="28"/>
        </w:rPr>
        <w:t>Березань</w:t>
      </w:r>
      <w:r w:rsidRPr="00F823B3">
        <w:rPr>
          <w:rFonts w:ascii="Times New Roman" w:hAnsi="Times New Roman" w:cs="Times New Roman"/>
          <w:b/>
          <w:bCs/>
          <w:sz w:val="28"/>
          <w:szCs w:val="28"/>
        </w:rPr>
        <w:t xml:space="preserve"> </w:t>
      </w:r>
      <w:r w:rsidR="00ED4BC2">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D2017A" w:rsidRPr="00F823B3">
        <w:rPr>
          <w:rFonts w:ascii="Times New Roman" w:hAnsi="Times New Roman" w:cs="Times New Roman"/>
          <w:b/>
          <w:bCs/>
          <w:sz w:val="28"/>
          <w:szCs w:val="28"/>
        </w:rPr>
        <w:t>3</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0"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Янченко Катерина Павлівна – відповідальна особа за ведення публічних закупівель (уповноважена особа)</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AE7695">
              <w:rPr>
                <w:bCs/>
                <w:lang w:val="ru-RU" w:eastAsia="uk-UA"/>
              </w:rPr>
              <w:t>_</w:t>
            </w:r>
            <w:proofErr w:type="spellStart"/>
            <w:r w:rsidRPr="00AE7695">
              <w:rPr>
                <w:bCs/>
                <w:lang w:val="en-US" w:eastAsia="uk-UA"/>
              </w:rPr>
              <w:t>bkkp</w:t>
            </w:r>
            <w:proofErr w:type="spellEnd"/>
            <w:r w:rsidRPr="00AE7695">
              <w:rPr>
                <w:bCs/>
                <w:lang w:val="ru-RU" w:eastAsia="uk-UA"/>
              </w:rPr>
              <w:t>@</w:t>
            </w:r>
            <w:proofErr w:type="spellStart"/>
            <w:r w:rsidRPr="00AE7695">
              <w:rPr>
                <w:bCs/>
                <w:lang w:val="en-US" w:eastAsia="uk-UA"/>
              </w:rPr>
              <w:t>ukr</w:t>
            </w:r>
            <w:proofErr w:type="spellEnd"/>
            <w:r w:rsidRPr="00AE7695">
              <w:rPr>
                <w:bCs/>
                <w:lang w:val="ru-RU"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AE13BE" w:rsidP="003C692E">
            <w:pPr>
              <w:pStyle w:val="a5"/>
              <w:tabs>
                <w:tab w:val="clear" w:pos="4677"/>
                <w:tab w:val="clear" w:pos="9355"/>
                <w:tab w:val="left" w:pos="1260"/>
                <w:tab w:val="left" w:pos="1980"/>
              </w:tabs>
            </w:pPr>
            <w:r w:rsidRPr="00AE13BE">
              <w:rPr>
                <w:lang w:eastAsia="uk-UA"/>
              </w:rPr>
              <w:t>6</w:t>
            </w:r>
            <w:r w:rsidR="00DE4B69" w:rsidRPr="00AE13BE">
              <w:rPr>
                <w:lang w:eastAsia="uk-UA"/>
              </w:rPr>
              <w:t>00 000</w:t>
            </w:r>
            <w:r w:rsidR="00CC62F9" w:rsidRPr="00AE13BE">
              <w:rPr>
                <w:lang w:eastAsia="uk-UA"/>
              </w:rPr>
              <w:t>,00</w:t>
            </w:r>
            <w:r w:rsidR="00AE7695" w:rsidRPr="00AE13BE">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615C6C" w:rsidRPr="00DE4B69" w:rsidRDefault="00376644" w:rsidP="00DE4B69">
            <w:pPr>
              <w:spacing w:after="0" w:line="240" w:lineRule="auto"/>
              <w:ind w:left="-108"/>
              <w:jc w:val="both"/>
              <w:rPr>
                <w:rFonts w:ascii="Times New Roman" w:hAnsi="Times New Roman" w:cs="Times New Roman"/>
                <w:sz w:val="24"/>
                <w:szCs w:val="24"/>
              </w:rPr>
            </w:pPr>
            <w:r w:rsidRPr="00376644">
              <w:rPr>
                <w:rFonts w:ascii="Times New Roman" w:eastAsia="Calibri" w:hAnsi="Times New Roman" w:cs="Times New Roman"/>
                <w:b/>
                <w:bCs/>
                <w:sz w:val="24"/>
                <w:szCs w:val="24"/>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376644">
              <w:rPr>
                <w:rFonts w:ascii="Times New Roman" w:eastAsia="Calibri" w:hAnsi="Times New Roman" w:cs="Times New Roman"/>
                <w:b/>
                <w:bCs/>
                <w:sz w:val="24"/>
                <w:szCs w:val="24"/>
              </w:rPr>
              <w:t>старостинських</w:t>
            </w:r>
            <w:proofErr w:type="spellEnd"/>
            <w:r w:rsidRPr="00376644">
              <w:rPr>
                <w:rFonts w:ascii="Times New Roman" w:eastAsia="Calibri" w:hAnsi="Times New Roman" w:cs="Times New Roman"/>
                <w:b/>
                <w:bCs/>
                <w:sz w:val="24"/>
                <w:szCs w:val="24"/>
              </w:rPr>
              <w:t xml:space="preserve"> округів </w:t>
            </w:r>
            <w:proofErr w:type="spellStart"/>
            <w:r w:rsidRPr="00376644">
              <w:rPr>
                <w:rFonts w:ascii="Times New Roman" w:eastAsia="Calibri" w:hAnsi="Times New Roman" w:cs="Times New Roman"/>
                <w:b/>
                <w:bCs/>
                <w:sz w:val="24"/>
                <w:szCs w:val="24"/>
              </w:rPr>
              <w:t>Березанської</w:t>
            </w:r>
            <w:proofErr w:type="spellEnd"/>
            <w:r w:rsidRPr="00376644">
              <w:rPr>
                <w:rFonts w:ascii="Times New Roman" w:eastAsia="Calibri" w:hAnsi="Times New Roman" w:cs="Times New Roman"/>
                <w:b/>
                <w:bCs/>
                <w:sz w:val="24"/>
                <w:szCs w:val="24"/>
              </w:rPr>
              <w:t xml:space="preserve"> об’єднаної територіальної громади</w:t>
            </w:r>
            <w:r w:rsidRPr="00376644">
              <w:rPr>
                <w:rFonts w:ascii="Times New Roman" w:eastAsia="Calibri" w:hAnsi="Times New Roman" w:cs="Times New Roman"/>
                <w:sz w:val="24"/>
                <w:szCs w:val="24"/>
                <w:lang w:eastAsia="uk-UA"/>
              </w:rPr>
              <w:t xml:space="preserve"> Код </w:t>
            </w:r>
            <w:r>
              <w:rPr>
                <w:rFonts w:ascii="Times New Roman" w:eastAsia="Calibri" w:hAnsi="Times New Roman" w:cs="Times New Roman"/>
                <w:sz w:val="24"/>
                <w:szCs w:val="24"/>
                <w:lang w:eastAsia="uk-UA"/>
              </w:rPr>
              <w:t xml:space="preserve">ДК 021:2015 </w:t>
            </w:r>
            <w:r w:rsidRPr="00376644">
              <w:rPr>
                <w:rFonts w:ascii="Times New Roman" w:eastAsia="Calibri" w:hAnsi="Times New Roman" w:cs="Times New Roman"/>
                <w:sz w:val="24"/>
                <w:szCs w:val="24"/>
                <w:lang w:eastAsia="uk-UA"/>
              </w:rPr>
              <w:t>50230000-6 Послуги з ремонту, технічного обслуговування дорожньої інфраструктури і пов’язаног</w:t>
            </w:r>
            <w:r>
              <w:rPr>
                <w:rFonts w:ascii="Times New Roman" w:eastAsia="Calibri" w:hAnsi="Times New Roman" w:cs="Times New Roman"/>
                <w:sz w:val="24"/>
                <w:szCs w:val="24"/>
                <w:lang w:eastAsia="uk-UA"/>
              </w:rPr>
              <w:t>о обладнання та супутні послуги</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376644">
              <w:t xml:space="preserve">кількість, обсяг </w:t>
            </w:r>
            <w:r w:rsidR="00E33076" w:rsidRPr="00376644">
              <w:t>товару</w:t>
            </w:r>
            <w:r w:rsidR="00376644" w:rsidRPr="00376644">
              <w:t xml:space="preserve"> </w:t>
            </w:r>
            <w:r w:rsidR="00376644" w:rsidRPr="00376644">
              <w:rPr>
                <w:rFonts w:eastAsia="Calibri"/>
                <w:lang w:eastAsia="en-US"/>
              </w:rPr>
              <w:t>(н</w:t>
            </w:r>
            <w:r w:rsidR="00376644">
              <w:rPr>
                <w:rFonts w:eastAsia="Calibri"/>
                <w:lang w:eastAsia="en-US"/>
              </w:rPr>
              <w:t>адання послуг, виконання робіт)</w:t>
            </w:r>
          </w:p>
        </w:tc>
        <w:tc>
          <w:tcPr>
            <w:tcW w:w="7958" w:type="dxa"/>
            <w:vAlign w:val="center"/>
          </w:tcPr>
          <w:p w:rsidR="0015444D" w:rsidRPr="00F823B3" w:rsidRDefault="00165949" w:rsidP="00165949">
            <w:pPr>
              <w:pStyle w:val="a5"/>
              <w:tabs>
                <w:tab w:val="clear" w:pos="4677"/>
                <w:tab w:val="clear" w:pos="9355"/>
                <w:tab w:val="left" w:pos="1260"/>
                <w:tab w:val="left" w:pos="1980"/>
              </w:tabs>
              <w:rPr>
                <w:iCs/>
              </w:rPr>
            </w:pPr>
            <w:r w:rsidRPr="00165949">
              <w:rPr>
                <w:rFonts w:eastAsia="Calibri"/>
              </w:rPr>
              <w:t xml:space="preserve">Кількість (обсяг) надання послуг – згідно </w:t>
            </w:r>
            <w:r w:rsidRPr="00AE13BE">
              <w:rPr>
                <w:rFonts w:eastAsia="Calibri"/>
              </w:rPr>
              <w:t>технічного завдання (ДОДАТОК № 3).</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65949" w:rsidRPr="00165949" w:rsidRDefault="00165949" w:rsidP="00165949">
            <w:pPr>
              <w:widowControl w:val="0"/>
              <w:spacing w:after="0" w:line="240" w:lineRule="auto"/>
              <w:ind w:hanging="2"/>
              <w:contextualSpacing/>
              <w:jc w:val="both"/>
              <w:rPr>
                <w:rFonts w:ascii="Times New Roman" w:eastAsia="Calibri" w:hAnsi="Times New Roman" w:cs="Times New Roman"/>
                <w:sz w:val="24"/>
                <w:szCs w:val="24"/>
              </w:rPr>
            </w:pPr>
            <w:r w:rsidRPr="00165949">
              <w:rPr>
                <w:rFonts w:ascii="Times New Roman" w:eastAsia="Calibri" w:hAnsi="Times New Roman" w:cs="Times New Roman"/>
                <w:sz w:val="24"/>
                <w:szCs w:val="24"/>
              </w:rPr>
              <w:t xml:space="preserve">Місце – </w:t>
            </w:r>
            <w:proofErr w:type="spellStart"/>
            <w:r w:rsidRPr="00165949">
              <w:rPr>
                <w:rFonts w:ascii="Times New Roman" w:eastAsia="Calibri" w:hAnsi="Times New Roman" w:cs="Times New Roman"/>
                <w:sz w:val="24"/>
                <w:szCs w:val="24"/>
              </w:rPr>
              <w:t>обє’кти</w:t>
            </w:r>
            <w:proofErr w:type="spellEnd"/>
            <w:r w:rsidRPr="00165949">
              <w:rPr>
                <w:rFonts w:ascii="Times New Roman" w:eastAsia="Calibri" w:hAnsi="Times New Roman" w:cs="Times New Roman"/>
                <w:sz w:val="24"/>
                <w:szCs w:val="24"/>
              </w:rPr>
              <w:t xml:space="preserve"> вуличного освітлення </w:t>
            </w:r>
            <w:proofErr w:type="spellStart"/>
            <w:r w:rsidRPr="00165949">
              <w:rPr>
                <w:rFonts w:ascii="Times New Roman" w:eastAsia="Calibri" w:hAnsi="Times New Roman" w:cs="Times New Roman"/>
                <w:sz w:val="24"/>
                <w:szCs w:val="24"/>
              </w:rPr>
              <w:t>старостинських</w:t>
            </w:r>
            <w:proofErr w:type="spellEnd"/>
            <w:r w:rsidRPr="00165949">
              <w:rPr>
                <w:rFonts w:ascii="Times New Roman" w:eastAsia="Calibri" w:hAnsi="Times New Roman" w:cs="Times New Roman"/>
                <w:sz w:val="24"/>
                <w:szCs w:val="24"/>
              </w:rPr>
              <w:t xml:space="preserve"> округів </w:t>
            </w:r>
            <w:proofErr w:type="spellStart"/>
            <w:r w:rsidRPr="00165949">
              <w:rPr>
                <w:rFonts w:ascii="Times New Roman" w:eastAsia="Calibri" w:hAnsi="Times New Roman" w:cs="Times New Roman"/>
                <w:sz w:val="24"/>
                <w:szCs w:val="24"/>
              </w:rPr>
              <w:t>Березанської</w:t>
            </w:r>
            <w:proofErr w:type="spellEnd"/>
            <w:r w:rsidRPr="00165949">
              <w:rPr>
                <w:rFonts w:ascii="Times New Roman" w:eastAsia="Calibri" w:hAnsi="Times New Roman" w:cs="Times New Roman"/>
                <w:sz w:val="24"/>
                <w:szCs w:val="24"/>
              </w:rPr>
              <w:t xml:space="preserve"> ОТГ (с. Садове, с. </w:t>
            </w:r>
            <w:proofErr w:type="spellStart"/>
            <w:r w:rsidRPr="00165949">
              <w:rPr>
                <w:rFonts w:ascii="Times New Roman" w:eastAsia="Calibri" w:hAnsi="Times New Roman" w:cs="Times New Roman"/>
                <w:sz w:val="24"/>
                <w:szCs w:val="24"/>
              </w:rPr>
              <w:t>Недра</w:t>
            </w:r>
            <w:proofErr w:type="spellEnd"/>
            <w:r w:rsidRPr="00165949">
              <w:rPr>
                <w:rFonts w:ascii="Times New Roman" w:eastAsia="Calibri" w:hAnsi="Times New Roman" w:cs="Times New Roman"/>
                <w:sz w:val="24"/>
                <w:szCs w:val="24"/>
              </w:rPr>
              <w:t xml:space="preserve">, с. </w:t>
            </w:r>
            <w:proofErr w:type="spellStart"/>
            <w:r w:rsidRPr="00165949">
              <w:rPr>
                <w:rFonts w:ascii="Times New Roman" w:eastAsia="Calibri" w:hAnsi="Times New Roman" w:cs="Times New Roman"/>
                <w:sz w:val="24"/>
                <w:szCs w:val="24"/>
              </w:rPr>
              <w:t>Лехнівка</w:t>
            </w:r>
            <w:proofErr w:type="spellEnd"/>
            <w:r w:rsidRPr="00165949">
              <w:rPr>
                <w:rFonts w:ascii="Times New Roman" w:eastAsia="Calibri" w:hAnsi="Times New Roman" w:cs="Times New Roman"/>
                <w:sz w:val="24"/>
                <w:szCs w:val="24"/>
              </w:rPr>
              <w:t xml:space="preserve">, с. </w:t>
            </w:r>
            <w:proofErr w:type="spellStart"/>
            <w:r w:rsidRPr="00165949">
              <w:rPr>
                <w:rFonts w:ascii="Times New Roman" w:eastAsia="Calibri" w:hAnsi="Times New Roman" w:cs="Times New Roman"/>
                <w:sz w:val="24"/>
                <w:szCs w:val="24"/>
              </w:rPr>
              <w:t>Ярешки</w:t>
            </w:r>
            <w:proofErr w:type="spellEnd"/>
            <w:r w:rsidRPr="00165949">
              <w:rPr>
                <w:rFonts w:ascii="Times New Roman" w:eastAsia="Calibri" w:hAnsi="Times New Roman" w:cs="Times New Roman"/>
                <w:sz w:val="24"/>
                <w:szCs w:val="24"/>
              </w:rPr>
              <w:t xml:space="preserve">, с. </w:t>
            </w:r>
            <w:proofErr w:type="spellStart"/>
            <w:r w:rsidRPr="00165949">
              <w:rPr>
                <w:rFonts w:ascii="Times New Roman" w:eastAsia="Calibri" w:hAnsi="Times New Roman" w:cs="Times New Roman"/>
                <w:sz w:val="24"/>
                <w:szCs w:val="24"/>
              </w:rPr>
              <w:t>Пилипче</w:t>
            </w:r>
            <w:proofErr w:type="spellEnd"/>
            <w:r w:rsidRPr="00165949">
              <w:rPr>
                <w:rFonts w:ascii="Times New Roman" w:eastAsia="Calibri" w:hAnsi="Times New Roman" w:cs="Times New Roman"/>
                <w:sz w:val="24"/>
                <w:szCs w:val="24"/>
              </w:rPr>
              <w:t xml:space="preserve">, </w:t>
            </w:r>
            <w:proofErr w:type="spellStart"/>
            <w:r w:rsidRPr="00165949">
              <w:rPr>
                <w:rFonts w:ascii="Times New Roman" w:eastAsia="Calibri" w:hAnsi="Times New Roman" w:cs="Times New Roman"/>
                <w:sz w:val="24"/>
                <w:szCs w:val="24"/>
              </w:rPr>
              <w:t>с.Яблуневе</w:t>
            </w:r>
            <w:proofErr w:type="spellEnd"/>
            <w:r w:rsidRPr="00165949">
              <w:rPr>
                <w:rFonts w:ascii="Times New Roman" w:eastAsia="Calibri" w:hAnsi="Times New Roman" w:cs="Times New Roman"/>
                <w:sz w:val="24"/>
                <w:szCs w:val="24"/>
              </w:rPr>
              <w:t xml:space="preserve"> )</w:t>
            </w:r>
          </w:p>
          <w:p w:rsidR="0015444D" w:rsidRPr="00F823B3" w:rsidRDefault="0015444D" w:rsidP="00165949">
            <w:pPr>
              <w:widowControl w:val="0"/>
              <w:contextualSpacing/>
              <w:jc w:val="both"/>
              <w:rPr>
                <w:rFonts w:ascii="Times New Roman" w:hAnsi="Times New Roman" w:cs="Times New Roman"/>
                <w:iCs/>
                <w:color w:val="0070C0"/>
                <w:sz w:val="24"/>
                <w:szCs w:val="24"/>
              </w:rPr>
            </w:pP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F13A91" w:rsidP="00E9353E">
            <w:pPr>
              <w:pStyle w:val="a5"/>
              <w:tabs>
                <w:tab w:val="clear" w:pos="4677"/>
                <w:tab w:val="clear" w:pos="9355"/>
                <w:tab w:val="left" w:pos="1260"/>
                <w:tab w:val="left" w:pos="1980"/>
              </w:tabs>
              <w:jc w:val="both"/>
              <w:rPr>
                <w:color w:val="FF0000"/>
                <w:lang w:val="en-US"/>
              </w:rPr>
            </w:pPr>
            <w:r w:rsidRPr="00F823B3">
              <w:rPr>
                <w:bCs/>
                <w:color w:val="000000" w:themeColor="text1"/>
              </w:rPr>
              <w:t xml:space="preserve">До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7F1241" w:rsidRPr="00F823B3">
              <w:rPr>
                <w:color w:val="000000" w:themeColor="text1"/>
              </w:rPr>
              <w:t>3</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5. Недискримінація </w:t>
            </w:r>
            <w:r w:rsidRPr="00F823B3">
              <w:rPr>
                <w:b/>
                <w:bCs/>
              </w:rPr>
              <w:lastRenderedPageBreak/>
              <w:t>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lastRenderedPageBreak/>
              <w:t xml:space="preserve">Учасники (резиденти та нерезиденти) всіх форм власності та </w:t>
            </w:r>
            <w:r w:rsidRPr="00F823B3">
              <w:rPr>
                <w:rFonts w:ascii="Times New Roman" w:hAnsi="Times New Roman" w:cs="Times New Roman"/>
                <w:sz w:val="24"/>
                <w:szCs w:val="24"/>
              </w:rPr>
              <w:lastRenderedPageBreak/>
              <w:t>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у якій повинна бути 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7.</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w:t>
            </w:r>
            <w:r w:rsidRPr="00064146">
              <w:rPr>
                <w:shd w:val="clear" w:color="auto" w:fill="FFFFFF"/>
              </w:rPr>
              <w:lastRenderedPageBreak/>
              <w:t>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1" w:name="n190"/>
            <w:bookmarkEnd w:id="1"/>
            <w:r w:rsidRPr="0006414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95049F" w:rsidRDefault="00265782" w:rsidP="003C692E">
            <w:pPr>
              <w:pStyle w:val="a5"/>
              <w:tabs>
                <w:tab w:val="clear" w:pos="4677"/>
                <w:tab w:val="clear" w:pos="9355"/>
                <w:tab w:val="left" w:pos="1260"/>
                <w:tab w:val="left" w:pos="1980"/>
              </w:tabs>
              <w:jc w:val="both"/>
              <w:rPr>
                <w:color w:val="000000" w:themeColor="text1"/>
              </w:rPr>
            </w:pPr>
            <w:r w:rsidRPr="00F823B3">
              <w:rPr>
                <w:color w:val="333333"/>
                <w:shd w:val="clear" w:color="auto" w:fill="FFFFFF"/>
              </w:rPr>
              <w:t xml:space="preserve">Тендерні пропозиції подаються відповідно до порядку, визначеного </w:t>
            </w:r>
            <w:hyperlink r:id="rId10" w:anchor="n1461" w:tgtFrame="_blank" w:history="1">
              <w:r w:rsidRPr="00F823B3">
                <w:rPr>
                  <w:rStyle w:val="af7"/>
                  <w:color w:val="000000" w:themeColor="text1"/>
                  <w:u w:val="none"/>
                  <w:shd w:val="clear" w:color="auto" w:fill="FFFFFF"/>
                </w:rPr>
                <w:t>статтею 26</w:t>
              </w:r>
            </w:hyperlink>
            <w:r w:rsidRPr="00F823B3">
              <w:rPr>
                <w:color w:val="000000" w:themeColor="text1"/>
                <w:shd w:val="clear" w:color="auto" w:fill="FFFFFF"/>
              </w:rPr>
              <w:t> Закону, крім положень частин </w:t>
            </w:r>
            <w:hyperlink r:id="rId11" w:anchor="n1469" w:tgtFrame="_blank" w:history="1">
              <w:r w:rsidRPr="00F823B3">
                <w:rPr>
                  <w:rStyle w:val="af7"/>
                  <w:color w:val="000000" w:themeColor="text1"/>
                  <w:u w:val="none"/>
                  <w:shd w:val="clear" w:color="auto" w:fill="FFFFFF"/>
                </w:rPr>
                <w:t>четвертої</w:t>
              </w:r>
            </w:hyperlink>
            <w:r w:rsidRPr="00F823B3">
              <w:rPr>
                <w:color w:val="000000" w:themeColor="text1"/>
                <w:shd w:val="clear" w:color="auto" w:fill="FFFFFF"/>
              </w:rPr>
              <w:t>, </w:t>
            </w:r>
            <w:hyperlink r:id="rId12" w:anchor="n1471" w:tgtFrame="_blank" w:history="1">
              <w:r w:rsidRPr="00F823B3">
                <w:rPr>
                  <w:rStyle w:val="af7"/>
                  <w:color w:val="000000" w:themeColor="text1"/>
                  <w:u w:val="none"/>
                  <w:shd w:val="clear" w:color="auto" w:fill="FFFFFF"/>
                </w:rPr>
                <w:t>шостої</w:t>
              </w:r>
            </w:hyperlink>
            <w:r w:rsidRPr="00F823B3">
              <w:rPr>
                <w:color w:val="000000" w:themeColor="text1"/>
                <w:shd w:val="clear" w:color="auto" w:fill="FFFFFF"/>
              </w:rPr>
              <w:t> та </w:t>
            </w:r>
            <w:hyperlink r:id="rId13" w:anchor="n1472" w:tgtFrame="_blank" w:history="1">
              <w:r w:rsidRPr="00F823B3">
                <w:rPr>
                  <w:rStyle w:val="af7"/>
                  <w:color w:val="000000" w:themeColor="text1"/>
                  <w:u w:val="none"/>
                  <w:shd w:val="clear" w:color="auto" w:fill="FFFFFF"/>
                </w:rPr>
                <w:t>сьомої</w:t>
              </w:r>
            </w:hyperlink>
            <w:r w:rsidRPr="00F823B3">
              <w:rPr>
                <w:color w:val="000000" w:themeColor="text1"/>
                <w:shd w:val="clear" w:color="auto" w:fill="FFFFFF"/>
              </w:rPr>
              <w:t> статті 26 Закону.</w:t>
            </w:r>
          </w:p>
          <w:p w:rsidR="000A3B71" w:rsidRPr="00F823B3" w:rsidRDefault="000A3B71" w:rsidP="003C692E">
            <w:pPr>
              <w:pStyle w:val="a5"/>
              <w:tabs>
                <w:tab w:val="clear" w:pos="4677"/>
                <w:tab w:val="clear" w:pos="9355"/>
                <w:tab w:val="left" w:pos="1260"/>
                <w:tab w:val="left" w:pos="1980"/>
              </w:tabs>
              <w:jc w:val="both"/>
            </w:pPr>
            <w:r w:rsidRPr="00F823B3">
              <w:rPr>
                <w:b/>
                <w:bCs/>
              </w:rPr>
              <w:t>Тендерна пропозиція</w:t>
            </w:r>
            <w:r w:rsidR="00F36F46" w:rsidRPr="00F36F46">
              <w:rPr>
                <w:rFonts w:eastAsia="Calibri"/>
                <w:lang w:eastAsia="en-US"/>
              </w:rPr>
              <w:t xml:space="preserve">щодо предмета закупівлі, яку Учасник процедури закупівлі подає відповідно </w:t>
            </w:r>
            <w:r w:rsidR="002239B2">
              <w:rPr>
                <w:rFonts w:eastAsia="Calibri"/>
                <w:lang w:eastAsia="en-US"/>
              </w:rPr>
              <w:t>до вимог тендерної документації.</w:t>
            </w:r>
            <w:r w:rsidR="002239B2" w:rsidRPr="00F823B3">
              <w:rPr>
                <w:b/>
                <w:bCs/>
              </w:rPr>
              <w:t>Тендерна пропозиція</w:t>
            </w:r>
            <w:r w:rsidRPr="00F823B3">
              <w:t xml:space="preserve">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F823B3">
              <w:rPr>
                <w:b/>
                <w:bCs/>
              </w:rPr>
              <w:t>шляхом завантаження сканованих документів та/або електронних документів</w:t>
            </w:r>
            <w:r w:rsidR="00031F8D" w:rsidRPr="00F823B3">
              <w:rPr>
                <w:b/>
                <w:bCs/>
              </w:rPr>
              <w:t>, а саме</w:t>
            </w:r>
            <w:r w:rsidRPr="00F823B3">
              <w:t>:</w:t>
            </w:r>
          </w:p>
          <w:p w:rsidR="00E401A5" w:rsidRPr="00F823B3" w:rsidRDefault="00E401A5" w:rsidP="003C692E">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w:t>
            </w:r>
            <w:r w:rsidR="00055976" w:rsidRPr="00F823B3">
              <w:rPr>
                <w:rFonts w:ascii="Times New Roman" w:eastAsia="Times New Roman" w:hAnsi="Times New Roman" w:cs="Times New Roman"/>
                <w:color w:val="000000"/>
                <w:sz w:val="24"/>
                <w:szCs w:val="24"/>
                <w:lang w:eastAsia="ar-SA"/>
              </w:rPr>
              <w:t xml:space="preserve">форми тендерної пропозиції, </w:t>
            </w:r>
            <w:r w:rsidRPr="00F823B3">
              <w:rPr>
                <w:rFonts w:ascii="Times New Roman" w:eastAsia="Times New Roman" w:hAnsi="Times New Roman" w:cs="Times New Roman"/>
                <w:color w:val="000000"/>
                <w:sz w:val="24"/>
                <w:szCs w:val="24"/>
                <w:lang w:eastAsia="ar-SA"/>
              </w:rPr>
              <w:t>складен</w:t>
            </w:r>
            <w:r w:rsidR="00055976" w:rsidRPr="00F823B3">
              <w:rPr>
                <w:rFonts w:ascii="Times New Roman" w:eastAsia="Times New Roman" w:hAnsi="Times New Roman" w:cs="Times New Roman"/>
                <w:color w:val="000000"/>
                <w:sz w:val="24"/>
                <w:szCs w:val="24"/>
                <w:lang w:eastAsia="ar-SA"/>
              </w:rPr>
              <w:t>ої</w:t>
            </w:r>
            <w:r w:rsidRPr="00F823B3">
              <w:rPr>
                <w:rFonts w:ascii="Times New Roman" w:eastAsia="Times New Roman" w:hAnsi="Times New Roman" w:cs="Times New Roman"/>
                <w:color w:val="000000"/>
                <w:sz w:val="24"/>
                <w:szCs w:val="24"/>
                <w:lang w:eastAsia="ar-SA"/>
              </w:rPr>
              <w:t xml:space="preserve"> і заповнен</w:t>
            </w:r>
            <w:r w:rsidR="00055976" w:rsidRPr="00F823B3">
              <w:rPr>
                <w:rFonts w:ascii="Times New Roman" w:eastAsia="Times New Roman" w:hAnsi="Times New Roman" w:cs="Times New Roman"/>
                <w:color w:val="000000"/>
                <w:sz w:val="24"/>
                <w:szCs w:val="24"/>
                <w:lang w:eastAsia="ar-SA"/>
              </w:rPr>
              <w:t xml:space="preserve">ої відповідно до вимог </w:t>
            </w:r>
            <w:r w:rsidRPr="00F823B3">
              <w:rPr>
                <w:rFonts w:ascii="Times New Roman" w:eastAsia="Times New Roman" w:hAnsi="Times New Roman" w:cs="Times New Roman"/>
                <w:b/>
                <w:color w:val="000000"/>
                <w:sz w:val="24"/>
                <w:szCs w:val="24"/>
                <w:lang w:eastAsia="ar-SA"/>
              </w:rPr>
              <w:t xml:space="preserve">Додатку </w:t>
            </w:r>
            <w:r w:rsidR="00F7545D" w:rsidRPr="00F823B3">
              <w:rPr>
                <w:rFonts w:ascii="Times New Roman" w:eastAsia="Times New Roman" w:hAnsi="Times New Roman" w:cs="Times New Roman"/>
                <w:b/>
                <w:color w:val="000000"/>
                <w:sz w:val="24"/>
                <w:szCs w:val="24"/>
                <w:lang w:eastAsia="ar-SA"/>
              </w:rPr>
              <w:t xml:space="preserve">№ </w:t>
            </w:r>
            <w:r w:rsidRPr="00F823B3">
              <w:rPr>
                <w:rFonts w:ascii="Times New Roman" w:eastAsia="Times New Roman" w:hAnsi="Times New Roman" w:cs="Times New Roman"/>
                <w:b/>
                <w:color w:val="000000"/>
                <w:sz w:val="24"/>
                <w:szCs w:val="24"/>
                <w:lang w:eastAsia="ar-SA"/>
              </w:rPr>
              <w:t>1</w:t>
            </w:r>
            <w:r w:rsidRPr="00F823B3">
              <w:rPr>
                <w:rFonts w:ascii="Times New Roman" w:eastAsia="Times New Roman" w:hAnsi="Times New Roman" w:cs="Times New Roman"/>
                <w:color w:val="000000"/>
                <w:sz w:val="24"/>
                <w:szCs w:val="24"/>
                <w:lang w:eastAsia="ar-SA"/>
              </w:rPr>
              <w:t xml:space="preserve"> до Тендерної документації</w:t>
            </w:r>
            <w:r w:rsidR="00037290" w:rsidRPr="00F823B3">
              <w:rPr>
                <w:rFonts w:ascii="Times New Roman" w:eastAsia="Times New Roman" w:hAnsi="Times New Roman" w:cs="Times New Roman"/>
                <w:color w:val="000000"/>
                <w:sz w:val="24"/>
                <w:szCs w:val="24"/>
                <w:lang w:eastAsia="ar-SA"/>
              </w:rPr>
              <w:t>;</w:t>
            </w:r>
          </w:p>
          <w:p w:rsidR="00E401A5"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w:t>
            </w:r>
            <w:r w:rsidR="00055976" w:rsidRPr="00F823B3">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та документів, що підтверджують відповідність учасника кваліфікаційним критеріям</w:t>
            </w:r>
            <w:r w:rsidR="00D832D4">
              <w:rPr>
                <w:rFonts w:ascii="Times New Roman" w:eastAsia="Times New Roman" w:hAnsi="Times New Roman" w:cs="Times New Roman"/>
                <w:color w:val="000000"/>
                <w:sz w:val="24"/>
                <w:szCs w:val="24"/>
                <w:lang w:eastAsia="uk-UA"/>
              </w:rPr>
              <w:t xml:space="preserve"> </w:t>
            </w:r>
            <w:r w:rsidR="0095049F">
              <w:rPr>
                <w:rFonts w:ascii="Times New Roman" w:eastAsia="Times New Roman" w:hAnsi="Times New Roman" w:cs="Times New Roman"/>
                <w:color w:val="000000"/>
                <w:sz w:val="24"/>
                <w:szCs w:val="24"/>
                <w:lang w:eastAsia="uk-UA"/>
              </w:rPr>
              <w:t>згідно статті 16 Закону</w:t>
            </w:r>
            <w:r w:rsidR="00146B3B">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b/>
                <w:color w:val="000000"/>
                <w:sz w:val="24"/>
                <w:szCs w:val="24"/>
                <w:lang w:eastAsia="uk-UA"/>
              </w:rPr>
              <w:t>Додаток № 2</w:t>
            </w:r>
            <w:r w:rsidR="0095049F">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2765BF" w:rsidRPr="005825DD" w:rsidRDefault="002765BF" w:rsidP="002765BF">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 xml:space="preserve">інформації щодо відсутності підстав, </w:t>
            </w:r>
            <w:r w:rsidR="006C003B" w:rsidRPr="005825DD">
              <w:rPr>
                <w:rFonts w:ascii="Times New Roman" w:eastAsia="Times New Roman" w:hAnsi="Times New Roman" w:cs="Times New Roman"/>
                <w:sz w:val="24"/>
                <w:szCs w:val="24"/>
              </w:rPr>
              <w:t>визначених</w:t>
            </w:r>
            <w:r w:rsidRPr="005825DD">
              <w:rPr>
                <w:rFonts w:ascii="Times New Roman" w:eastAsia="Times New Roman" w:hAnsi="Times New Roman" w:cs="Times New Roman"/>
                <w:sz w:val="24"/>
                <w:szCs w:val="24"/>
              </w:rPr>
              <w:t xml:space="preserve"> пунктом 44 Особливостей </w:t>
            </w:r>
            <w:r w:rsidRPr="00F30AEB">
              <w:rPr>
                <w:rFonts w:ascii="Times New Roman" w:eastAsia="Times New Roman" w:hAnsi="Times New Roman" w:cs="Times New Roman"/>
                <w:b/>
                <w:bCs/>
                <w:color w:val="000000"/>
                <w:sz w:val="24"/>
                <w:szCs w:val="24"/>
                <w:lang w:eastAsia="uk-UA"/>
              </w:rPr>
              <w:t>Додат</w:t>
            </w:r>
            <w:r w:rsidR="00F30AEB" w:rsidRPr="00F30AEB">
              <w:rPr>
                <w:rFonts w:ascii="Times New Roman" w:eastAsia="Times New Roman" w:hAnsi="Times New Roman" w:cs="Times New Roman"/>
                <w:b/>
                <w:bCs/>
                <w:color w:val="000000"/>
                <w:sz w:val="24"/>
                <w:szCs w:val="24"/>
                <w:lang w:eastAsia="uk-UA"/>
              </w:rPr>
              <w:t>ок</w:t>
            </w:r>
            <w:r w:rsidR="00821248">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sidR="00F30AEB">
              <w:rPr>
                <w:rFonts w:ascii="Times New Roman" w:eastAsia="Times New Roman" w:hAnsi="Times New Roman" w:cs="Times New Roman"/>
                <w:sz w:val="24"/>
                <w:szCs w:val="24"/>
              </w:rPr>
              <w:t>;</w:t>
            </w:r>
          </w:p>
          <w:p w:rsidR="00F335D2" w:rsidRDefault="00E401A5" w:rsidP="00F335D2">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003B286D"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w:t>
            </w:r>
            <w:r w:rsidR="006C003B" w:rsidRPr="005825DD">
              <w:rPr>
                <w:rFonts w:ascii="Times New Roman" w:eastAsia="Times New Roman" w:hAnsi="Times New Roman" w:cs="Times New Roman"/>
                <w:color w:val="000000"/>
                <w:sz w:val="24"/>
                <w:szCs w:val="24"/>
                <w:lang w:eastAsia="uk-UA"/>
              </w:rPr>
              <w:t xml:space="preserve">процедури закупівлі </w:t>
            </w:r>
            <w:r w:rsidR="003B286D" w:rsidRPr="005825DD">
              <w:rPr>
                <w:rFonts w:ascii="Times New Roman" w:eastAsia="Times New Roman" w:hAnsi="Times New Roman" w:cs="Times New Roman"/>
                <w:color w:val="000000"/>
                <w:sz w:val="24"/>
                <w:szCs w:val="24"/>
                <w:lang w:eastAsia="uk-UA"/>
              </w:rPr>
              <w:t>необхідним технічним, якісним та кількісним характеристикам предмета закупівлі, в тому числі технічній специфікації</w:t>
            </w:r>
            <w:r w:rsidR="00107ABE" w:rsidRPr="005825DD">
              <w:rPr>
                <w:rFonts w:ascii="Times New Roman" w:eastAsia="Times New Roman" w:hAnsi="Times New Roman" w:cs="Times New Roman"/>
                <w:color w:val="000000"/>
                <w:sz w:val="24"/>
                <w:szCs w:val="24"/>
                <w:lang w:eastAsia="uk-UA"/>
              </w:rPr>
              <w:t>,</w:t>
            </w:r>
            <w:r w:rsidR="003B286D" w:rsidRPr="005825DD">
              <w:rPr>
                <w:rFonts w:ascii="Times New Roman" w:eastAsia="Times New Roman" w:hAnsi="Times New Roman" w:cs="Times New Roman"/>
                <w:color w:val="000000"/>
                <w:sz w:val="24"/>
                <w:szCs w:val="24"/>
                <w:lang w:eastAsia="uk-UA"/>
              </w:rPr>
              <w:t xml:space="preserve"> іншим вимогам до предмету закупівлі, установленим </w:t>
            </w:r>
            <w:r w:rsidR="003B286D" w:rsidRPr="005825DD">
              <w:rPr>
                <w:rFonts w:ascii="Times New Roman" w:eastAsia="Times New Roman" w:hAnsi="Times New Roman" w:cs="Times New Roman"/>
                <w:color w:val="000000"/>
                <w:sz w:val="24"/>
                <w:szCs w:val="24"/>
                <w:lang w:eastAsia="uk-UA"/>
              </w:rPr>
              <w:lastRenderedPageBreak/>
              <w:t xml:space="preserve">замовником згідно з </w:t>
            </w:r>
            <w:r w:rsidR="003B286D" w:rsidRPr="005825DD">
              <w:rPr>
                <w:rFonts w:ascii="Times New Roman" w:eastAsia="Times New Roman" w:hAnsi="Times New Roman" w:cs="Times New Roman"/>
                <w:b/>
                <w:bCs/>
                <w:color w:val="000000"/>
                <w:sz w:val="24"/>
                <w:szCs w:val="24"/>
                <w:lang w:eastAsia="uk-UA"/>
              </w:rPr>
              <w:t>Додатком № 3</w:t>
            </w:r>
            <w:r w:rsidR="00F36F46">
              <w:rPr>
                <w:rFonts w:ascii="Times New Roman" w:eastAsia="Times New Roman" w:hAnsi="Times New Roman" w:cs="Times New Roman"/>
                <w:color w:val="000000"/>
                <w:sz w:val="24"/>
                <w:szCs w:val="24"/>
                <w:lang w:eastAsia="uk-UA"/>
              </w:rPr>
              <w:t xml:space="preserve"> до цієї Тендерної документації</w:t>
            </w:r>
            <w:r w:rsidR="005825DD">
              <w:rPr>
                <w:rFonts w:ascii="Times New Roman" w:eastAsia="Times New Roman" w:hAnsi="Times New Roman" w:cs="Times New Roman"/>
                <w:color w:val="000000"/>
                <w:sz w:val="24"/>
                <w:szCs w:val="24"/>
                <w:lang w:eastAsia="uk-UA"/>
              </w:rPr>
              <w:t xml:space="preserve">. </w:t>
            </w:r>
          </w:p>
          <w:p w:rsidR="00E401A5" w:rsidRPr="00F823B3" w:rsidRDefault="00F7545D" w:rsidP="00F335D2">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E401A5" w:rsidRPr="00F823B3">
              <w:rPr>
                <w:rFonts w:ascii="Times New Roman" w:eastAsia="Times New Roman" w:hAnsi="Times New Roman" w:cs="Times New Roman"/>
                <w:color w:val="000000"/>
                <w:sz w:val="24"/>
                <w:szCs w:val="24"/>
                <w:lang w:eastAsia="uk-UA"/>
              </w:rPr>
              <w:t>заповнен</w:t>
            </w:r>
            <w:r w:rsidR="00055976" w:rsidRPr="00F823B3">
              <w:rPr>
                <w:rFonts w:ascii="Times New Roman" w:eastAsia="Times New Roman" w:hAnsi="Times New Roman" w:cs="Times New Roman"/>
                <w:color w:val="000000"/>
                <w:sz w:val="24"/>
                <w:szCs w:val="24"/>
                <w:lang w:eastAsia="uk-UA"/>
              </w:rPr>
              <w:t>ого</w:t>
            </w:r>
            <w:r w:rsidR="00E401A5" w:rsidRPr="00F823B3">
              <w:rPr>
                <w:rFonts w:ascii="Times New Roman" w:eastAsia="Times New Roman" w:hAnsi="Times New Roman" w:cs="Times New Roman"/>
                <w:color w:val="000000"/>
                <w:sz w:val="24"/>
                <w:szCs w:val="24"/>
                <w:lang w:eastAsia="uk-UA"/>
              </w:rPr>
              <w:t xml:space="preserve"> та </w:t>
            </w:r>
            <w:r w:rsidR="000E4989" w:rsidRPr="00F823B3">
              <w:rPr>
                <w:rFonts w:ascii="Times New Roman" w:eastAsia="Times New Roman" w:hAnsi="Times New Roman" w:cs="Times New Roman"/>
                <w:color w:val="000000"/>
                <w:sz w:val="24"/>
                <w:szCs w:val="24"/>
                <w:lang w:eastAsia="uk-UA"/>
              </w:rPr>
              <w:t>завізован</w:t>
            </w:r>
            <w:r w:rsidR="00055976" w:rsidRPr="00F823B3">
              <w:rPr>
                <w:rFonts w:ascii="Times New Roman" w:eastAsia="Times New Roman" w:hAnsi="Times New Roman" w:cs="Times New Roman"/>
                <w:color w:val="000000"/>
                <w:sz w:val="24"/>
                <w:szCs w:val="24"/>
                <w:lang w:eastAsia="uk-UA"/>
              </w:rPr>
              <w:t>ого</w:t>
            </w:r>
            <w:r w:rsidR="00DA23A4">
              <w:rPr>
                <w:rFonts w:ascii="Times New Roman" w:eastAsia="Times New Roman" w:hAnsi="Times New Roman" w:cs="Times New Roman"/>
                <w:color w:val="000000"/>
                <w:sz w:val="24"/>
                <w:szCs w:val="24"/>
                <w:lang w:eastAsia="uk-UA"/>
              </w:rPr>
              <w:t xml:space="preserve"> </w:t>
            </w:r>
            <w:r w:rsidR="00E401A5" w:rsidRPr="00F823B3">
              <w:rPr>
                <w:rFonts w:ascii="Times New Roman" w:eastAsia="Times New Roman" w:hAnsi="Times New Roman" w:cs="Times New Roman"/>
                <w:color w:val="000000"/>
                <w:sz w:val="24"/>
                <w:szCs w:val="24"/>
                <w:lang w:eastAsia="uk-UA"/>
              </w:rPr>
              <w:t>Проект</w:t>
            </w:r>
            <w:r w:rsidR="00055976" w:rsidRPr="00F823B3">
              <w:rPr>
                <w:rFonts w:ascii="Times New Roman" w:eastAsia="Times New Roman" w:hAnsi="Times New Roman" w:cs="Times New Roman"/>
                <w:color w:val="000000"/>
                <w:sz w:val="24"/>
                <w:szCs w:val="24"/>
                <w:lang w:eastAsia="uk-UA"/>
              </w:rPr>
              <w:t>у</w:t>
            </w:r>
            <w:r w:rsidR="00E401A5" w:rsidRPr="00F823B3">
              <w:rPr>
                <w:rFonts w:ascii="Times New Roman" w:eastAsia="Times New Roman" w:hAnsi="Times New Roman" w:cs="Times New Roman"/>
                <w:color w:val="000000"/>
                <w:sz w:val="24"/>
                <w:szCs w:val="24"/>
                <w:lang w:eastAsia="uk-UA"/>
              </w:rPr>
              <w:t xml:space="preserve"> договору згідно з </w:t>
            </w:r>
            <w:r w:rsidR="00E401A5" w:rsidRPr="00F823B3">
              <w:rPr>
                <w:rFonts w:ascii="Times New Roman" w:eastAsia="Times New Roman" w:hAnsi="Times New Roman" w:cs="Times New Roman"/>
                <w:b/>
                <w:color w:val="000000"/>
                <w:sz w:val="24"/>
                <w:szCs w:val="24"/>
                <w:lang w:eastAsia="uk-UA"/>
              </w:rPr>
              <w:t xml:space="preserve">Додатком </w:t>
            </w:r>
            <w:r w:rsidR="00D632A2" w:rsidRPr="00F823B3">
              <w:rPr>
                <w:rFonts w:ascii="Times New Roman" w:eastAsia="Times New Roman" w:hAnsi="Times New Roman" w:cs="Times New Roman"/>
                <w:b/>
                <w:color w:val="000000"/>
                <w:sz w:val="24"/>
                <w:szCs w:val="24"/>
                <w:lang w:eastAsia="uk-UA"/>
              </w:rPr>
              <w:t xml:space="preserve">№ </w:t>
            </w:r>
            <w:r w:rsidR="00E401A5" w:rsidRPr="00F823B3">
              <w:rPr>
                <w:rFonts w:ascii="Times New Roman" w:eastAsia="Times New Roman" w:hAnsi="Times New Roman" w:cs="Times New Roman"/>
                <w:b/>
                <w:color w:val="000000"/>
                <w:sz w:val="24"/>
                <w:szCs w:val="24"/>
                <w:lang w:eastAsia="uk-UA"/>
              </w:rPr>
              <w:t>4</w:t>
            </w:r>
            <w:r w:rsidR="00E401A5" w:rsidRPr="00F823B3">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xml:space="preserve"> та </w:t>
            </w:r>
            <w:r w:rsidR="00E401A5" w:rsidRPr="00F823B3">
              <w:rPr>
                <w:rFonts w:ascii="Times New Roman" w:eastAsia="Times New Roman" w:hAnsi="Times New Roman" w:cs="Times New Roman"/>
                <w:bCs/>
                <w:color w:val="000000"/>
                <w:sz w:val="24"/>
                <w:szCs w:val="24"/>
                <w:lang w:eastAsia="uk-UA"/>
              </w:rPr>
              <w:t>лист</w:t>
            </w:r>
            <w:r w:rsidR="00055976" w:rsidRPr="00F823B3">
              <w:rPr>
                <w:rFonts w:ascii="Times New Roman" w:eastAsia="Times New Roman" w:hAnsi="Times New Roman" w:cs="Times New Roman"/>
                <w:bCs/>
                <w:color w:val="000000"/>
                <w:sz w:val="24"/>
                <w:szCs w:val="24"/>
                <w:lang w:eastAsia="uk-UA"/>
              </w:rPr>
              <w:t>а</w:t>
            </w:r>
            <w:r w:rsidR="00E401A5" w:rsidRPr="00F823B3">
              <w:rPr>
                <w:rFonts w:ascii="Times New Roman" w:eastAsia="Times New Roman" w:hAnsi="Times New Roman" w:cs="Times New Roman"/>
                <w:bCs/>
                <w:color w:val="000000"/>
                <w:sz w:val="24"/>
                <w:szCs w:val="24"/>
                <w:lang w:eastAsia="uk-UA"/>
              </w:rPr>
              <w:t xml:space="preserve"> в довільній формі про з</w:t>
            </w:r>
            <w:r w:rsidR="00E401A5" w:rsidRPr="00F823B3">
              <w:rPr>
                <w:rFonts w:ascii="Times New Roman" w:eastAsia="Times New Roman" w:hAnsi="Times New Roman" w:cs="Times New Roman"/>
                <w:color w:val="000000"/>
                <w:sz w:val="24"/>
                <w:szCs w:val="24"/>
                <w:lang w:eastAsia="uk-UA"/>
              </w:rPr>
              <w:t xml:space="preserve">году </w:t>
            </w:r>
            <w:r w:rsidR="00C663B5" w:rsidRPr="00F823B3">
              <w:rPr>
                <w:rFonts w:ascii="Times New Roman" w:eastAsia="Times New Roman" w:hAnsi="Times New Roman" w:cs="Times New Roman"/>
                <w:color w:val="000000"/>
                <w:sz w:val="24"/>
                <w:szCs w:val="24"/>
                <w:lang w:eastAsia="uk-UA"/>
              </w:rPr>
              <w:t xml:space="preserve">Учасника </w:t>
            </w:r>
            <w:r w:rsidR="00E401A5" w:rsidRPr="00F823B3">
              <w:rPr>
                <w:rFonts w:ascii="Times New Roman" w:eastAsia="Times New Roman" w:hAnsi="Times New Roman" w:cs="Times New Roman"/>
                <w:color w:val="000000"/>
                <w:sz w:val="24"/>
                <w:szCs w:val="24"/>
                <w:lang w:eastAsia="uk-UA"/>
              </w:rPr>
              <w:t>з усіма умовами проекту договору</w:t>
            </w:r>
            <w:r w:rsidR="00037290" w:rsidRPr="00F823B3">
              <w:rPr>
                <w:rFonts w:ascii="Times New Roman" w:eastAsia="Times New Roman" w:hAnsi="Times New Roman" w:cs="Times New Roman"/>
                <w:color w:val="000000"/>
                <w:sz w:val="24"/>
                <w:szCs w:val="24"/>
                <w:lang w:eastAsia="uk-UA"/>
              </w:rPr>
              <w:t>;</w:t>
            </w:r>
          </w:p>
          <w:p w:rsidR="00E401A5" w:rsidRPr="00F823B3" w:rsidRDefault="00E401A5" w:rsidP="00F335D2">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sidR="00064146">
              <w:rPr>
                <w:rFonts w:ascii="Times New Roman" w:eastAsia="Times New Roman" w:hAnsi="Times New Roman" w:cs="Times New Roman"/>
                <w:sz w:val="24"/>
                <w:szCs w:val="24"/>
                <w:lang w:eastAsia="ru-RU"/>
              </w:rPr>
              <w:t xml:space="preserve"> </w:t>
            </w:r>
            <w:r w:rsidR="00C663B5"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w:t>
            </w:r>
            <w:r w:rsidR="00055976" w:rsidRPr="00F823B3">
              <w:rPr>
                <w:rFonts w:ascii="Times New Roman" w:hAnsi="Times New Roman"/>
                <w:sz w:val="24"/>
                <w:szCs w:val="24"/>
              </w:rPr>
              <w:t>ей</w:t>
            </w:r>
            <w:proofErr w:type="spellEnd"/>
            <w:r w:rsidRPr="00F823B3">
              <w:rPr>
                <w:rFonts w:ascii="Times New Roman" w:hAnsi="Times New Roman"/>
                <w:sz w:val="24"/>
                <w:szCs w:val="24"/>
              </w:rPr>
              <w:t xml:space="preserve"> про учасника процедури закупівлі </w:t>
            </w:r>
            <w:r w:rsidR="00571FD3" w:rsidRPr="00F823B3">
              <w:rPr>
                <w:rFonts w:ascii="Times New Roman" w:hAnsi="Times New Roman"/>
                <w:sz w:val="24"/>
                <w:szCs w:val="24"/>
              </w:rPr>
              <w:t xml:space="preserve">за формами </w:t>
            </w:r>
            <w:r w:rsidRPr="00F823B3">
              <w:rPr>
                <w:rFonts w:ascii="Times New Roman" w:hAnsi="Times New Roman"/>
                <w:sz w:val="24"/>
                <w:szCs w:val="24"/>
              </w:rPr>
              <w:t xml:space="preserve">згідно </w:t>
            </w:r>
            <w:r w:rsidRPr="00F823B3">
              <w:rPr>
                <w:rFonts w:ascii="Times New Roman" w:hAnsi="Times New Roman"/>
                <w:b/>
                <w:bCs/>
                <w:sz w:val="24"/>
                <w:szCs w:val="24"/>
              </w:rPr>
              <w:t>Додатк</w:t>
            </w:r>
            <w:r w:rsidR="00571FD3" w:rsidRPr="00F823B3">
              <w:rPr>
                <w:rFonts w:ascii="Times New Roman" w:hAnsi="Times New Roman"/>
                <w:b/>
                <w:bCs/>
                <w:sz w:val="24"/>
                <w:szCs w:val="24"/>
              </w:rPr>
              <w:t>ів</w:t>
            </w:r>
            <w:r w:rsidRPr="00F823B3">
              <w:rPr>
                <w:rFonts w:ascii="Times New Roman" w:hAnsi="Times New Roman"/>
                <w:b/>
                <w:bCs/>
                <w:sz w:val="24"/>
                <w:szCs w:val="24"/>
              </w:rPr>
              <w:t xml:space="preserve"> №5</w:t>
            </w:r>
            <w:r w:rsidR="00EF2D37">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r w:rsidR="00644220" w:rsidRPr="00F823B3">
              <w:rPr>
                <w:rFonts w:ascii="Times New Roman" w:eastAsia="Times New Roman" w:hAnsi="Times New Roman" w:cs="Times New Roman"/>
                <w:sz w:val="24"/>
                <w:szCs w:val="24"/>
                <w:lang w:eastAsia="ru-RU"/>
              </w:rPr>
              <w:t>)</w:t>
            </w:r>
            <w:r w:rsidR="00037290" w:rsidRPr="00F823B3">
              <w:rPr>
                <w:rFonts w:ascii="Times New Roman" w:eastAsia="Times New Roman" w:hAnsi="Times New Roman" w:cs="Times New Roman"/>
                <w:sz w:val="24"/>
                <w:szCs w:val="24"/>
                <w:lang w:eastAsia="ru-RU"/>
              </w:rPr>
              <w:t>;</w:t>
            </w:r>
          </w:p>
          <w:p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C663B5" w:rsidRPr="00F823B3">
              <w:rPr>
                <w:rFonts w:ascii="Times New Roman" w:eastAsia="Times New Roman" w:hAnsi="Times New Roman" w:cs="Times New Roman"/>
                <w:color w:val="000000"/>
                <w:sz w:val="24"/>
                <w:szCs w:val="24"/>
                <w:lang w:eastAsia="uk-UA"/>
              </w:rPr>
              <w:t>л</w:t>
            </w:r>
            <w:r w:rsidRPr="00F823B3">
              <w:rPr>
                <w:rFonts w:ascii="Times New Roman" w:eastAsia="Times New Roman" w:hAnsi="Times New Roman" w:cs="Times New Roman"/>
                <w:color w:val="000000"/>
                <w:sz w:val="24"/>
                <w:szCs w:val="24"/>
                <w:lang w:eastAsia="uk-UA"/>
              </w:rPr>
              <w:t>ист</w:t>
            </w:r>
            <w:r w:rsidR="00055976" w:rsidRPr="00F823B3">
              <w:rPr>
                <w:rFonts w:ascii="Times New Roman" w:eastAsia="Times New Roman" w:hAnsi="Times New Roman" w:cs="Times New Roman"/>
                <w:color w:val="000000"/>
                <w:sz w:val="24"/>
                <w:szCs w:val="24"/>
                <w:lang w:eastAsia="uk-UA"/>
              </w:rPr>
              <w:t>а</w:t>
            </w:r>
            <w:r w:rsidRPr="00F823B3">
              <w:rPr>
                <w:rFonts w:ascii="Times New Roman" w:eastAsia="Times New Roman" w:hAnsi="Times New Roman" w:cs="Times New Roman"/>
                <w:color w:val="000000"/>
                <w:sz w:val="24"/>
                <w:szCs w:val="24"/>
                <w:lang w:eastAsia="uk-UA"/>
              </w:rPr>
              <w:t xml:space="preserve"> в довільній формі п</w:t>
            </w:r>
            <w:r w:rsidR="00DB7E7C" w:rsidRPr="00F823B3">
              <w:rPr>
                <w:rFonts w:ascii="Times New Roman" w:eastAsia="Times New Roman" w:hAnsi="Times New Roman" w:cs="Times New Roman"/>
                <w:color w:val="000000"/>
                <w:sz w:val="24"/>
                <w:szCs w:val="24"/>
                <w:lang w:eastAsia="uk-UA"/>
              </w:rPr>
              <w:t>р</w:t>
            </w:r>
            <w:r w:rsidRPr="00F823B3">
              <w:rPr>
                <w:rFonts w:ascii="Times New Roman" w:eastAsia="Times New Roman" w:hAnsi="Times New Roman" w:cs="Times New Roman"/>
                <w:color w:val="000000"/>
                <w:sz w:val="24"/>
                <w:szCs w:val="24"/>
                <w:lang w:eastAsia="uk-UA"/>
              </w:rPr>
              <w:t xml:space="preserve">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w:t>
            </w:r>
            <w:r w:rsidR="00644220" w:rsidRPr="00F823B3">
              <w:rPr>
                <w:rFonts w:ascii="Times New Roman" w:eastAsia="Times New Roman" w:hAnsi="Times New Roman" w:cs="Times New Roman"/>
                <w:color w:val="000000"/>
                <w:sz w:val="24"/>
                <w:szCs w:val="24"/>
                <w:lang w:eastAsia="uk-UA"/>
              </w:rPr>
              <w:t>в електронній системі закупівель</w:t>
            </w:r>
            <w:r w:rsidRPr="00F823B3">
              <w:rPr>
                <w:rFonts w:ascii="Times New Roman" w:eastAsia="Times New Roman" w:hAnsi="Times New Roman" w:cs="Times New Roman"/>
                <w:color w:val="000000"/>
                <w:sz w:val="24"/>
                <w:szCs w:val="24"/>
                <w:lang w:eastAsia="uk-UA"/>
              </w:rPr>
              <w:t xml:space="preserve">) з метою проведення процедури </w:t>
            </w:r>
            <w:r w:rsidR="00571FD3" w:rsidRPr="00F823B3">
              <w:rPr>
                <w:rFonts w:ascii="Times New Roman" w:eastAsia="Times New Roman" w:hAnsi="Times New Roman" w:cs="Times New Roman"/>
                <w:color w:val="000000"/>
                <w:sz w:val="24"/>
                <w:szCs w:val="24"/>
                <w:lang w:eastAsia="uk-UA"/>
              </w:rPr>
              <w:t xml:space="preserve">публічних </w:t>
            </w:r>
            <w:r w:rsidRPr="00F823B3">
              <w:rPr>
                <w:rFonts w:ascii="Times New Roman" w:eastAsia="Times New Roman" w:hAnsi="Times New Roman" w:cs="Times New Roman"/>
                <w:color w:val="000000"/>
                <w:sz w:val="24"/>
                <w:szCs w:val="24"/>
                <w:lang w:eastAsia="uk-UA"/>
              </w:rPr>
              <w:t>закупівель</w:t>
            </w:r>
            <w:r w:rsidR="00037290" w:rsidRPr="00F823B3">
              <w:rPr>
                <w:rFonts w:ascii="Times New Roman" w:eastAsia="Times New Roman" w:hAnsi="Times New Roman" w:cs="Times New Roman"/>
                <w:color w:val="000000"/>
                <w:sz w:val="24"/>
                <w:szCs w:val="24"/>
                <w:lang w:eastAsia="uk-UA"/>
              </w:rPr>
              <w:t>;</w:t>
            </w:r>
          </w:p>
          <w:p w:rsidR="00E401A5" w:rsidRPr="00F823B3" w:rsidRDefault="00E401A5" w:rsidP="003C692E">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 </w:t>
            </w:r>
            <w:r w:rsidR="00C663B5" w:rsidRPr="00F823B3">
              <w:rPr>
                <w:rFonts w:ascii="Times New Roman" w:eastAsia="Times New Roman" w:hAnsi="Times New Roman" w:cs="Times New Roman"/>
                <w:sz w:val="24"/>
                <w:szCs w:val="24"/>
                <w:lang w:eastAsia="ru-RU"/>
              </w:rPr>
              <w:t>л</w:t>
            </w:r>
            <w:r w:rsidRPr="00F823B3">
              <w:rPr>
                <w:rFonts w:ascii="Times New Roman" w:eastAsia="Times New Roman" w:hAnsi="Times New Roman" w:cs="Times New Roman"/>
                <w:sz w:val="24"/>
                <w:szCs w:val="24"/>
                <w:lang w:eastAsia="ru-RU"/>
              </w:rPr>
              <w:t>ист</w:t>
            </w:r>
            <w:r w:rsidR="00055976" w:rsidRPr="00F823B3">
              <w:rPr>
                <w:rFonts w:ascii="Times New Roman" w:eastAsia="Times New Roman" w:hAnsi="Times New Roman" w:cs="Times New Roman"/>
                <w:sz w:val="24"/>
                <w:szCs w:val="24"/>
                <w:lang w:eastAsia="ru-RU"/>
              </w:rPr>
              <w:t>а</w:t>
            </w:r>
            <w:r w:rsidRPr="00F823B3">
              <w:rPr>
                <w:rFonts w:ascii="Times New Roman" w:eastAsia="Times New Roman" w:hAnsi="Times New Roman" w:cs="Times New Roman"/>
                <w:sz w:val="24"/>
                <w:szCs w:val="24"/>
                <w:lang w:eastAsia="ru-RU"/>
              </w:rPr>
              <w:t xml:space="preserve"> на фірмовому бланку (у разі наявності)</w:t>
            </w:r>
            <w:r w:rsidR="00DB7E7C" w:rsidRPr="00F823B3">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sz w:val="24"/>
                <w:szCs w:val="24"/>
                <w:lang w:eastAsia="ru-RU"/>
              </w:rPr>
              <w:t>ск</w:t>
            </w:r>
            <w:r w:rsidR="00F335D2">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r w:rsidR="009D6950" w:rsidRPr="00F823B3">
              <w:rPr>
                <w:rFonts w:ascii="Times New Roman" w:eastAsia="Times New Roman" w:hAnsi="Times New Roman" w:cs="Times New Roman"/>
                <w:sz w:val="24"/>
                <w:szCs w:val="24"/>
                <w:lang w:eastAsia="ru-RU"/>
              </w:rPr>
              <w:t>;</w:t>
            </w:r>
          </w:p>
          <w:p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00F02098" w:rsidRPr="00F823B3">
              <w:rPr>
                <w:rFonts w:ascii="Times New Roman" w:eastAsia="Times New Roman" w:hAnsi="Times New Roman" w:cs="Times New Roman"/>
                <w:color w:val="000000"/>
                <w:sz w:val="24"/>
                <w:szCs w:val="24"/>
                <w:lang w:eastAsia="uk-UA"/>
              </w:rPr>
              <w:t>підписувати</w:t>
            </w:r>
            <w:r w:rsidR="00DA23A4">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color w:val="000000"/>
                <w:sz w:val="24"/>
                <w:szCs w:val="24"/>
                <w:lang w:eastAsia="uk-UA"/>
              </w:rPr>
              <w:t>документи тендерної пропозиції</w:t>
            </w:r>
            <w:r w:rsidR="00527C9C">
              <w:rPr>
                <w:rFonts w:ascii="Times New Roman" w:eastAsia="Times New Roman" w:hAnsi="Times New Roman" w:cs="Times New Roman"/>
                <w:color w:val="000000"/>
                <w:sz w:val="24"/>
                <w:szCs w:val="24"/>
                <w:lang w:eastAsia="uk-UA"/>
              </w:rPr>
              <w:t xml:space="preserve"> (в тому числі </w:t>
            </w:r>
            <w:r w:rsidR="008D4E47">
              <w:rPr>
                <w:rFonts w:ascii="Times New Roman" w:eastAsia="Times New Roman" w:hAnsi="Times New Roman" w:cs="Times New Roman"/>
                <w:color w:val="000000"/>
                <w:sz w:val="24"/>
                <w:szCs w:val="24"/>
                <w:lang w:eastAsia="uk-UA"/>
              </w:rPr>
              <w:t xml:space="preserve">засвідчувати </w:t>
            </w:r>
            <w:r w:rsidR="008D4E47" w:rsidRPr="00F823B3">
              <w:rPr>
                <w:rFonts w:ascii="Times New Roman" w:eastAsia="Times New Roman" w:hAnsi="Times New Roman" w:cs="Times New Roman"/>
                <w:color w:val="000000"/>
                <w:sz w:val="24"/>
                <w:szCs w:val="24"/>
                <w:lang w:eastAsia="uk-UA"/>
              </w:rPr>
              <w:t>копі</w:t>
            </w:r>
            <w:r w:rsidR="008D4E47">
              <w:rPr>
                <w:rFonts w:ascii="Times New Roman" w:eastAsia="Times New Roman" w:hAnsi="Times New Roman" w:cs="Times New Roman"/>
                <w:color w:val="000000"/>
                <w:sz w:val="24"/>
                <w:szCs w:val="24"/>
                <w:lang w:eastAsia="uk-UA"/>
              </w:rPr>
              <w:t>ї</w:t>
            </w:r>
            <w:r w:rsidR="008D4E47" w:rsidRPr="00F823B3">
              <w:rPr>
                <w:rFonts w:ascii="Times New Roman" w:eastAsia="Times New Roman" w:hAnsi="Times New Roman" w:cs="Times New Roman"/>
                <w:color w:val="000000"/>
                <w:sz w:val="24"/>
                <w:szCs w:val="24"/>
                <w:lang w:eastAsia="uk-UA"/>
              </w:rPr>
              <w:t xml:space="preserve"> документів тендерної пропозиції</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та підписувати</w:t>
            </w:r>
            <w:r w:rsidR="00527C9C">
              <w:rPr>
                <w:rFonts w:ascii="Times New Roman" w:eastAsia="Times New Roman" w:hAnsi="Times New Roman" w:cs="Times New Roman"/>
                <w:color w:val="000000"/>
                <w:sz w:val="24"/>
                <w:szCs w:val="24"/>
                <w:lang w:eastAsia="uk-UA"/>
              </w:rPr>
              <w:t xml:space="preserve"> договір про закупівлю</w:t>
            </w:r>
            <w:r w:rsidR="00D83488">
              <w:rPr>
                <w:rFonts w:ascii="Times New Roman" w:eastAsia="Times New Roman" w:hAnsi="Times New Roman" w:cs="Times New Roman"/>
                <w:color w:val="000000"/>
                <w:sz w:val="24"/>
                <w:szCs w:val="24"/>
                <w:lang w:eastAsia="uk-UA"/>
              </w:rPr>
              <w:t xml:space="preserve"> за результатами процедури закупівлі</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 xml:space="preserve">з </w:t>
            </w:r>
            <w:r w:rsidR="00F02098" w:rsidRPr="00F823B3">
              <w:rPr>
                <w:rFonts w:ascii="Times New Roman" w:eastAsia="Times New Roman" w:hAnsi="Times New Roman" w:cs="Times New Roman"/>
                <w:color w:val="000000"/>
                <w:sz w:val="24"/>
                <w:szCs w:val="24"/>
                <w:lang w:eastAsia="uk-UA"/>
              </w:rPr>
              <w:t>інформаці</w:t>
            </w:r>
            <w:r w:rsidR="00AF15E2">
              <w:rPr>
                <w:rFonts w:ascii="Times New Roman" w:eastAsia="Times New Roman" w:hAnsi="Times New Roman" w:cs="Times New Roman"/>
                <w:color w:val="000000"/>
                <w:sz w:val="24"/>
                <w:szCs w:val="24"/>
                <w:lang w:eastAsia="uk-UA"/>
              </w:rPr>
              <w:t>єю</w:t>
            </w:r>
            <w:r w:rsidR="00F02098" w:rsidRPr="00F823B3">
              <w:rPr>
                <w:rFonts w:ascii="Times New Roman" w:eastAsia="Times New Roman" w:hAnsi="Times New Roman" w:cs="Times New Roman"/>
                <w:color w:val="000000"/>
                <w:sz w:val="24"/>
                <w:szCs w:val="24"/>
                <w:lang w:eastAsia="uk-UA"/>
              </w:rPr>
              <w:t xml:space="preserve"> та</w:t>
            </w:r>
            <w:r w:rsidR="00D83488">
              <w:rPr>
                <w:rFonts w:ascii="Times New Roman" w:eastAsia="Times New Roman" w:hAnsi="Times New Roman" w:cs="Times New Roman"/>
                <w:color w:val="000000"/>
                <w:sz w:val="24"/>
                <w:szCs w:val="24"/>
                <w:lang w:eastAsia="uk-UA"/>
              </w:rPr>
              <w:t>/або</w:t>
            </w:r>
            <w:r w:rsidR="00F02098" w:rsidRPr="00F823B3">
              <w:rPr>
                <w:rFonts w:ascii="Times New Roman" w:eastAsia="Times New Roman" w:hAnsi="Times New Roman" w:cs="Times New Roman"/>
                <w:color w:val="000000"/>
                <w:sz w:val="24"/>
                <w:szCs w:val="24"/>
                <w:lang w:eastAsia="uk-UA"/>
              </w:rPr>
              <w:t xml:space="preserve"> документ</w:t>
            </w:r>
            <w:r w:rsidR="00D83488">
              <w:rPr>
                <w:rFonts w:ascii="Times New Roman" w:eastAsia="Times New Roman" w:hAnsi="Times New Roman" w:cs="Times New Roman"/>
                <w:color w:val="000000"/>
                <w:sz w:val="24"/>
                <w:szCs w:val="24"/>
                <w:lang w:eastAsia="uk-UA"/>
              </w:rPr>
              <w:t>ами</w:t>
            </w:r>
            <w:r w:rsidR="00F02098" w:rsidRPr="00F823B3">
              <w:rPr>
                <w:rFonts w:ascii="Times New Roman" w:eastAsia="Times New Roman" w:hAnsi="Times New Roman" w:cs="Times New Roman"/>
                <w:color w:val="000000"/>
                <w:sz w:val="24"/>
                <w:szCs w:val="24"/>
                <w:lang w:eastAsia="uk-UA"/>
              </w:rPr>
              <w:t xml:space="preserve">, що підтверджують повноваження </w:t>
            </w:r>
            <w:r w:rsidR="00D83488">
              <w:rPr>
                <w:rFonts w:ascii="Times New Roman" w:eastAsia="Times New Roman" w:hAnsi="Times New Roman" w:cs="Times New Roman"/>
                <w:color w:val="000000"/>
                <w:sz w:val="24"/>
                <w:szCs w:val="24"/>
                <w:lang w:eastAsia="uk-UA"/>
              </w:rPr>
              <w:t xml:space="preserve">вказаних у листі </w:t>
            </w:r>
            <w:r w:rsidR="00527C9C">
              <w:rPr>
                <w:rFonts w:ascii="Times New Roman" w:eastAsia="Times New Roman" w:hAnsi="Times New Roman" w:cs="Times New Roman"/>
                <w:color w:val="000000"/>
                <w:sz w:val="24"/>
                <w:szCs w:val="24"/>
                <w:lang w:eastAsia="uk-UA"/>
              </w:rPr>
              <w:t>осіб</w:t>
            </w:r>
            <w:r w:rsidRPr="00F823B3">
              <w:rPr>
                <w:rFonts w:ascii="Times New Roman" w:eastAsia="Times New Roman" w:hAnsi="Times New Roman" w:cs="Times New Roman"/>
                <w:color w:val="000000"/>
                <w:sz w:val="24"/>
                <w:szCs w:val="24"/>
                <w:lang w:eastAsia="uk-UA"/>
              </w:rPr>
              <w:t>;</w:t>
            </w:r>
          </w:p>
          <w:p w:rsidR="00033810" w:rsidRPr="00F823B3" w:rsidRDefault="00033810"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sidR="00A7474C">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w:t>
            </w:r>
            <w:r w:rsidR="00055976" w:rsidRPr="00F823B3">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або оригінал</w:t>
            </w:r>
            <w:r w:rsidR="00055976" w:rsidRPr="00F823B3">
              <w:rPr>
                <w:rFonts w:ascii="Times New Roman" w:eastAsia="Times New Roman" w:hAnsi="Times New Roman" w:cs="Times New Roman"/>
                <w:color w:val="000000"/>
                <w:sz w:val="24"/>
                <w:szCs w:val="24"/>
                <w:lang w:eastAsia="uk-UA"/>
              </w:rPr>
              <w:t>у</w:t>
            </w:r>
            <w:r w:rsidRPr="00F823B3">
              <w:rPr>
                <w:rFonts w:ascii="Times New Roman" w:eastAsia="Times New Roman" w:hAnsi="Times New Roman" w:cs="Times New Roman"/>
                <w:color w:val="000000"/>
                <w:sz w:val="24"/>
                <w:szCs w:val="24"/>
                <w:lang w:eastAsia="uk-UA"/>
              </w:rPr>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825DD" w:rsidRPr="00EC6A8C" w:rsidRDefault="00E401A5" w:rsidP="00EC6A8C">
            <w:pPr>
              <w:spacing w:after="0" w:line="240" w:lineRule="auto"/>
              <w:ind w:left="-21" w:hanging="21"/>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000A3B71" w:rsidRPr="00F823B3">
              <w:rPr>
                <w:rFonts w:ascii="Times New Roman" w:hAnsi="Times New Roman"/>
                <w:sz w:val="24"/>
                <w:szCs w:val="24"/>
              </w:rPr>
              <w:t>інш</w:t>
            </w:r>
            <w:r w:rsidR="00055976" w:rsidRPr="00F823B3">
              <w:rPr>
                <w:rFonts w:ascii="Times New Roman" w:hAnsi="Times New Roman"/>
                <w:sz w:val="24"/>
                <w:szCs w:val="24"/>
              </w:rPr>
              <w:t>ої</w:t>
            </w:r>
            <w:r w:rsidR="000A3B71" w:rsidRPr="00F823B3">
              <w:rPr>
                <w:rFonts w:ascii="Times New Roman" w:hAnsi="Times New Roman"/>
                <w:sz w:val="24"/>
                <w:szCs w:val="24"/>
              </w:rPr>
              <w:t xml:space="preserve"> інформаці</w:t>
            </w:r>
            <w:r w:rsidR="00055976" w:rsidRPr="00F823B3">
              <w:rPr>
                <w:rFonts w:ascii="Times New Roman" w:hAnsi="Times New Roman"/>
                <w:sz w:val="24"/>
                <w:szCs w:val="24"/>
              </w:rPr>
              <w:t>ї</w:t>
            </w:r>
            <w:r w:rsidR="00DA23A4">
              <w:rPr>
                <w:rFonts w:ascii="Times New Roman" w:hAnsi="Times New Roman"/>
                <w:sz w:val="24"/>
                <w:szCs w:val="24"/>
              </w:rPr>
              <w:t xml:space="preserve"> </w:t>
            </w:r>
            <w:r w:rsidR="000A3B71" w:rsidRPr="00F823B3">
              <w:rPr>
                <w:rFonts w:ascii="Times New Roman" w:hAnsi="Times New Roman"/>
                <w:sz w:val="24"/>
                <w:szCs w:val="24"/>
              </w:rPr>
              <w:t>та документ</w:t>
            </w:r>
            <w:r w:rsidR="00055976" w:rsidRPr="00F823B3">
              <w:rPr>
                <w:rFonts w:ascii="Times New Roman" w:hAnsi="Times New Roman"/>
                <w:sz w:val="24"/>
                <w:szCs w:val="24"/>
              </w:rPr>
              <w:t>ів</w:t>
            </w:r>
            <w:r w:rsidR="000A3B71" w:rsidRPr="00F823B3">
              <w:rPr>
                <w:rFonts w:ascii="Times New Roman" w:hAnsi="Times New Roman"/>
                <w:sz w:val="24"/>
                <w:szCs w:val="24"/>
              </w:rPr>
              <w:t xml:space="preserve">, що </w:t>
            </w:r>
            <w:r w:rsidR="000A27A8" w:rsidRPr="00F823B3">
              <w:rPr>
                <w:rFonts w:ascii="Times New Roman" w:hAnsi="Times New Roman"/>
                <w:sz w:val="24"/>
                <w:szCs w:val="24"/>
              </w:rPr>
              <w:t>мають</w:t>
            </w:r>
            <w:r w:rsidR="000A3B71" w:rsidRPr="00F823B3">
              <w:rPr>
                <w:rFonts w:ascii="Times New Roman" w:hAnsi="Times New Roman"/>
                <w:sz w:val="24"/>
                <w:szCs w:val="24"/>
              </w:rPr>
              <w:t xml:space="preserve"> бути надані в тендерній пропозиції відповідно до вимог тендерної документації та додатків до неї.</w:t>
            </w:r>
          </w:p>
          <w:p w:rsidR="006C003B" w:rsidRDefault="006C003B" w:rsidP="005825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 </w:t>
            </w:r>
            <w:r w:rsidR="0081341A">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до Тендерної документації (для переможця).</w:t>
            </w:r>
          </w:p>
          <w:p w:rsidR="002B3E2C" w:rsidRPr="00F823B3" w:rsidRDefault="002B3E2C" w:rsidP="003C692E">
            <w:pPr>
              <w:spacing w:after="0" w:line="240" w:lineRule="auto"/>
              <w:jc w:val="both"/>
              <w:rPr>
                <w:rFonts w:ascii="Times New Roman" w:hAnsi="Times New Roman" w:cs="Times New Roman"/>
                <w:sz w:val="24"/>
                <w:szCs w:val="24"/>
              </w:rPr>
            </w:pPr>
            <w:r w:rsidRPr="00F823B3">
              <w:rPr>
                <w:rFonts w:ascii="Times New Roman" w:hAnsi="Times New Roman"/>
                <w:sz w:val="24"/>
                <w:szCs w:val="24"/>
              </w:rPr>
              <w:t xml:space="preserve"> Кожен учасник </w:t>
            </w:r>
            <w:r w:rsidR="005825DD">
              <w:rPr>
                <w:rFonts w:ascii="Times New Roman" w:hAnsi="Times New Roman"/>
                <w:sz w:val="24"/>
                <w:szCs w:val="24"/>
              </w:rPr>
              <w:t xml:space="preserve">процедури закупівлі </w:t>
            </w:r>
            <w:r w:rsidRPr="00F823B3">
              <w:rPr>
                <w:rFonts w:ascii="Times New Roman" w:hAnsi="Times New Roman"/>
                <w:sz w:val="24"/>
                <w:szCs w:val="24"/>
              </w:rPr>
              <w:t xml:space="preserve">має право подати тільки одну тендерну пропозицію. </w:t>
            </w:r>
          </w:p>
          <w:p w:rsidR="002B3E2C" w:rsidRPr="00F823B3" w:rsidRDefault="002B3E2C"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 xml:space="preserve">Учасник </w:t>
            </w:r>
            <w:r w:rsidR="005825DD">
              <w:rPr>
                <w:rFonts w:ascii="Times New Roman" w:hAnsi="Times New Roman"/>
                <w:sz w:val="24"/>
              </w:rPr>
              <w:t xml:space="preserve"> процедури закупівлі </w:t>
            </w:r>
            <w:r w:rsidRPr="00F823B3">
              <w:rPr>
                <w:rFonts w:ascii="Times New Roman" w:hAnsi="Times New Roman"/>
                <w:sz w:val="24"/>
              </w:rPr>
              <w:t>самостійно відповідає за зміст поданої тендерної пропозиції та дотримання норм чинного законодавства України.</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w:t>
            </w:r>
            <w:r w:rsidR="007119EA" w:rsidRPr="00F823B3">
              <w:rPr>
                <w:rFonts w:ascii="Times New Roman" w:eastAsia="Times New Roman" w:hAnsi="Times New Roman" w:cs="Times New Roman"/>
                <w:color w:val="000000"/>
                <w:sz w:val="24"/>
                <w:szCs w:val="24"/>
                <w:lang w:eastAsia="uk-UA"/>
              </w:rPr>
              <w:t xml:space="preserve">ованих документів (сканованих </w:t>
            </w:r>
            <w:r w:rsidRPr="00F823B3">
              <w:rPr>
                <w:rFonts w:ascii="Times New Roman" w:eastAsia="Times New Roman" w:hAnsi="Times New Roman" w:cs="Times New Roman"/>
                <w:color w:val="000000"/>
                <w:sz w:val="24"/>
                <w:szCs w:val="24"/>
                <w:lang w:eastAsia="uk-UA"/>
              </w:rPr>
              <w:t>копій</w:t>
            </w:r>
            <w:r w:rsidR="007119EA"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придатних для </w:t>
            </w:r>
            <w:proofErr w:type="spellStart"/>
            <w:r w:rsidRPr="00F823B3">
              <w:rPr>
                <w:rFonts w:ascii="Times New Roman" w:eastAsia="Times New Roman" w:hAnsi="Times New Roman" w:cs="Times New Roman"/>
                <w:color w:val="000000"/>
                <w:sz w:val="24"/>
                <w:szCs w:val="24"/>
                <w:lang w:eastAsia="uk-UA"/>
              </w:rPr>
              <w:t>машинозчитування</w:t>
            </w:r>
            <w:proofErr w:type="spellEnd"/>
            <w:r w:rsidRPr="00F823B3">
              <w:rPr>
                <w:rFonts w:ascii="Times New Roman" w:eastAsia="Times New Roman" w:hAnsi="Times New Roman" w:cs="Times New Roman"/>
                <w:color w:val="000000"/>
                <w:sz w:val="24"/>
                <w:szCs w:val="24"/>
                <w:lang w:eastAsia="uk-UA"/>
              </w:rPr>
              <w:t xml:space="preserve"> (файли з розширенням «..</w:t>
            </w:r>
            <w:proofErr w:type="spellStart"/>
            <w:r w:rsidRPr="00F823B3">
              <w:rPr>
                <w:rFonts w:ascii="Times New Roman" w:eastAsia="Times New Roman" w:hAnsi="Times New Roman" w:cs="Times New Roman"/>
                <w:color w:val="000000"/>
                <w:sz w:val="24"/>
                <w:szCs w:val="24"/>
                <w:lang w:eastAsia="uk-UA"/>
              </w:rPr>
              <w:t>pdf</w:t>
            </w:r>
            <w:proofErr w:type="spellEnd"/>
            <w:r w:rsidRPr="00F823B3">
              <w:rPr>
                <w:rFonts w:ascii="Times New Roman" w:eastAsia="Times New Roman" w:hAnsi="Times New Roman" w:cs="Times New Roman"/>
                <w:color w:val="000000"/>
                <w:sz w:val="24"/>
                <w:szCs w:val="24"/>
                <w:lang w:eastAsia="uk-UA"/>
              </w:rPr>
              <w:t>.», «..</w:t>
            </w:r>
            <w:proofErr w:type="spellStart"/>
            <w:r w:rsidRPr="00F823B3">
              <w:rPr>
                <w:rFonts w:ascii="Times New Roman" w:eastAsia="Times New Roman" w:hAnsi="Times New Roman" w:cs="Times New Roman"/>
                <w:color w:val="000000"/>
                <w:sz w:val="24"/>
                <w:szCs w:val="24"/>
                <w:lang w:eastAsia="uk-UA"/>
              </w:rPr>
              <w:t>jpeg</w:t>
            </w:r>
            <w:proofErr w:type="spellEnd"/>
            <w:r w:rsidRPr="00F823B3">
              <w:rPr>
                <w:rFonts w:ascii="Times New Roman" w:eastAsia="Times New Roman" w:hAnsi="Times New Roman" w:cs="Times New Roman"/>
                <w:color w:val="000000"/>
                <w:sz w:val="24"/>
                <w:szCs w:val="24"/>
                <w:lang w:eastAsia="uk-UA"/>
              </w:rPr>
              <w:t>.», тощо), зміст та вигляд яких повинен відповідати оригіналам відповідних документів, згідно яких виготовляються такі скан</w:t>
            </w:r>
            <w:r w:rsidR="007119EA" w:rsidRPr="00F823B3">
              <w:rPr>
                <w:rFonts w:ascii="Times New Roman" w:eastAsia="Times New Roman" w:hAnsi="Times New Roman" w:cs="Times New Roman"/>
                <w:color w:val="000000"/>
                <w:sz w:val="24"/>
                <w:szCs w:val="24"/>
                <w:lang w:eastAsia="uk-UA"/>
              </w:rPr>
              <w:t xml:space="preserve">овані </w:t>
            </w:r>
            <w:r w:rsidRPr="00F823B3">
              <w:rPr>
                <w:rFonts w:ascii="Times New Roman" w:eastAsia="Times New Roman" w:hAnsi="Times New Roman" w:cs="Times New Roman"/>
                <w:color w:val="000000"/>
                <w:sz w:val="24"/>
                <w:szCs w:val="24"/>
                <w:lang w:eastAsia="uk-UA"/>
              </w:rPr>
              <w:t>копії. Документи, що складаються учасником</w:t>
            </w:r>
            <w:r w:rsidR="005825DD">
              <w:rPr>
                <w:rFonts w:ascii="Times New Roman" w:hAnsi="Times New Roman"/>
                <w:sz w:val="24"/>
                <w:szCs w:val="24"/>
              </w:rPr>
              <w:t xml:space="preserve"> процедури закупівлі</w:t>
            </w:r>
            <w:r w:rsidRPr="00F823B3">
              <w:rPr>
                <w:rFonts w:ascii="Times New Roman" w:eastAsia="Times New Roman" w:hAnsi="Times New Roman" w:cs="Times New Roman"/>
                <w:color w:val="000000"/>
                <w:sz w:val="24"/>
                <w:szCs w:val="24"/>
                <w:lang w:eastAsia="uk-UA"/>
              </w:rPr>
              <w:t xml:space="preserve">, повинні бути оформлені </w:t>
            </w:r>
            <w:r w:rsidRPr="00F823B3">
              <w:rPr>
                <w:rFonts w:ascii="Times New Roman" w:eastAsia="Times New Roman" w:hAnsi="Times New Roman" w:cs="Times New Roman"/>
                <w:color w:val="000000"/>
                <w:sz w:val="24"/>
                <w:szCs w:val="24"/>
                <w:lang w:eastAsia="uk-UA"/>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Вимога щодо засвідчення того чи іншого документу тендерної пропозиції власноручним підписом учасника/уповноваженої </w:t>
            </w:r>
            <w:r w:rsidR="00AF15E2">
              <w:rPr>
                <w:rFonts w:ascii="Times New Roman" w:eastAsia="Times New Roman" w:hAnsi="Times New Roman" w:cs="Times New Roman"/>
                <w:color w:val="000000"/>
                <w:sz w:val="24"/>
                <w:szCs w:val="24"/>
                <w:lang w:eastAsia="uk-UA"/>
              </w:rPr>
              <w:t xml:space="preserve">особи </w:t>
            </w:r>
            <w:r w:rsidR="00141D25">
              <w:rPr>
                <w:rFonts w:ascii="Times New Roman" w:eastAsia="Times New Roman" w:hAnsi="Times New Roman" w:cs="Times New Roman"/>
                <w:color w:val="000000"/>
                <w:sz w:val="24"/>
                <w:szCs w:val="24"/>
                <w:lang w:eastAsia="uk-UA"/>
              </w:rPr>
              <w:t xml:space="preserve">учасника </w:t>
            </w:r>
            <w:r w:rsidR="00F14778">
              <w:rPr>
                <w:rFonts w:ascii="Times New Roman" w:eastAsia="Times New Roman" w:hAnsi="Times New Roman" w:cs="Times New Roman"/>
                <w:color w:val="000000"/>
                <w:sz w:val="24"/>
                <w:szCs w:val="24"/>
                <w:lang w:eastAsia="uk-UA"/>
              </w:rPr>
              <w:t>процедури закупівлі</w:t>
            </w:r>
            <w:r w:rsidRPr="00F823B3">
              <w:rPr>
                <w:rFonts w:ascii="Times New Roman" w:eastAsia="Times New Roman" w:hAnsi="Times New Roman" w:cs="Times New Roman"/>
                <w:color w:val="000000"/>
                <w:sz w:val="24"/>
                <w:szCs w:val="24"/>
                <w:lang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Якщо Замовником вимагається завантаження до електронної системи закупівель: </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w:t>
            </w:r>
            <w:r w:rsidR="007119EA" w:rsidRPr="00F823B3">
              <w:rPr>
                <w:rFonts w:ascii="Times New Roman" w:eastAsia="Times New Roman" w:hAnsi="Times New Roman" w:cs="Times New Roman"/>
                <w:color w:val="000000"/>
                <w:sz w:val="24"/>
                <w:szCs w:val="24"/>
                <w:lang w:eastAsia="uk-UA"/>
              </w:rPr>
              <w:t xml:space="preserve">нована </w:t>
            </w:r>
            <w:r w:rsidRPr="00F823B3">
              <w:rPr>
                <w:rFonts w:ascii="Times New Roman" w:eastAsia="Times New Roman" w:hAnsi="Times New Roman" w:cs="Times New Roman"/>
                <w:color w:val="000000"/>
                <w:sz w:val="24"/>
                <w:szCs w:val="24"/>
                <w:lang w:eastAsia="uk-UA"/>
              </w:rPr>
              <w:t>копія документу).</w:t>
            </w:r>
            <w:r w:rsidR="00B81715">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Копії документів повинні містити надпис </w:t>
            </w:r>
            <w:r w:rsidRPr="00F823B3">
              <w:rPr>
                <w:rFonts w:ascii="Times New Roman" w:eastAsia="Times New Roman" w:hAnsi="Times New Roman" w:cs="Times New Roman"/>
                <w:b/>
                <w:color w:val="000000"/>
                <w:sz w:val="24"/>
                <w:szCs w:val="24"/>
                <w:lang w:eastAsia="uk-UA"/>
              </w:rPr>
              <w:t xml:space="preserve">«Згідно з оригіналом», «Копія вірна», </w:t>
            </w:r>
            <w:r w:rsidRPr="00F823B3">
              <w:rPr>
                <w:rFonts w:ascii="Times New Roman" w:eastAsia="Times New Roman" w:hAnsi="Times New Roman" w:cs="Times New Roman"/>
                <w:color w:val="000000"/>
                <w:sz w:val="24"/>
                <w:szCs w:val="24"/>
                <w:lang w:eastAsia="uk-UA"/>
              </w:rPr>
              <w:t>підпис, печатку фізичної/юридичної особи, що завіряє документи(копії).</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w:t>
            </w:r>
            <w:r w:rsidR="00776B60">
              <w:rPr>
                <w:rFonts w:ascii="Times New Roman" w:eastAsia="Times New Roman" w:hAnsi="Times New Roman" w:cs="Times New Roman"/>
                <w:color w:val="000000"/>
                <w:sz w:val="24"/>
                <w:szCs w:val="24"/>
                <w:lang w:eastAsia="uk-UA"/>
              </w:rPr>
              <w:t>учасником/</w:t>
            </w:r>
            <w:r w:rsidRPr="00F823B3">
              <w:rPr>
                <w:rFonts w:ascii="Times New Roman" w:eastAsia="Times New Roman" w:hAnsi="Times New Roman" w:cs="Times New Roman"/>
                <w:color w:val="000000"/>
                <w:sz w:val="24"/>
                <w:szCs w:val="24"/>
                <w:lang w:eastAsia="uk-UA"/>
              </w:rPr>
              <w:t>уповноваженою особою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Усі сторінки тендерної пропозиції учасника процедури закупівлі повинні містити підпис </w:t>
            </w:r>
            <w:r w:rsidR="00141D25">
              <w:rPr>
                <w:rFonts w:ascii="Times New Roman" w:eastAsia="Times New Roman" w:hAnsi="Times New Roman" w:cs="Times New Roman"/>
                <w:color w:val="000000"/>
                <w:sz w:val="24"/>
                <w:szCs w:val="24"/>
                <w:lang w:eastAsia="uk-UA"/>
              </w:rPr>
              <w:t>учасника/</w:t>
            </w:r>
            <w:r w:rsidRPr="00F823B3">
              <w:rPr>
                <w:rFonts w:ascii="Times New Roman" w:eastAsia="Times New Roman" w:hAnsi="Times New Roman" w:cs="Times New Roman"/>
                <w:color w:val="000000"/>
                <w:sz w:val="24"/>
                <w:szCs w:val="24"/>
                <w:lang w:eastAsia="uk-UA"/>
              </w:rPr>
              <w:t>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w:t>
            </w:r>
            <w:r w:rsidR="000F27BD"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то засвідчувати такі документи печаткою та підписом уповноваженої особи не потрібно.</w:t>
            </w:r>
          </w:p>
          <w:p w:rsidR="00C03753" w:rsidRPr="00F823B3" w:rsidRDefault="00C03753" w:rsidP="003C692E">
            <w:pPr>
              <w:pStyle w:val="a5"/>
              <w:tabs>
                <w:tab w:val="left" w:pos="1260"/>
                <w:tab w:val="left" w:pos="1980"/>
              </w:tabs>
              <w:jc w:val="both"/>
            </w:pPr>
            <w:r w:rsidRPr="00F823B3">
              <w:t>Для підтвердження повноважень щодо підпису документів</w:t>
            </w:r>
            <w:r w:rsidR="00F14778">
              <w:t xml:space="preserve"> тендерної пропозиції (в тому числі </w:t>
            </w:r>
            <w:r w:rsidRPr="00F823B3">
              <w:t>засвідчення копій документів тендерної пропозиції</w:t>
            </w:r>
            <w:r w:rsidR="00F14778">
              <w:t>)</w:t>
            </w:r>
            <w:r w:rsidRPr="00F823B3">
              <w:t xml:space="preserve"> та договору про закупівлю за результатами процедури закупівлі </w:t>
            </w:r>
            <w:r w:rsidR="00F14778">
              <w:t>у</w:t>
            </w:r>
            <w:r w:rsidRPr="00F823B3">
              <w:t xml:space="preserve">часник </w:t>
            </w:r>
            <w:r w:rsidR="00F14778">
              <w:rPr>
                <w:color w:val="000000"/>
                <w:lang w:eastAsia="uk-UA"/>
              </w:rPr>
              <w:t xml:space="preserve"> процедури закупівлі</w:t>
            </w:r>
            <w:r w:rsidRPr="00F823B3">
              <w:t xml:space="preserve">у складі тендерної документації надає: </w:t>
            </w:r>
          </w:p>
          <w:p w:rsidR="00C03753" w:rsidRPr="00F823B3" w:rsidRDefault="00C03753" w:rsidP="003C692E">
            <w:pPr>
              <w:widowControl w:val="0"/>
              <w:spacing w:after="0" w:line="240" w:lineRule="auto"/>
              <w:jc w:val="both"/>
              <w:rPr>
                <w:rFonts w:ascii="Times New Roman" w:hAnsi="Times New Roman"/>
                <w:sz w:val="24"/>
                <w:szCs w:val="24"/>
              </w:rPr>
            </w:pPr>
            <w:r w:rsidRPr="00F823B3">
              <w:rPr>
                <w:rFonts w:ascii="Times New Roman" w:hAnsi="Times New Roman" w:cs="Times New Roman"/>
                <w:sz w:val="24"/>
                <w:szCs w:val="24"/>
              </w:rPr>
              <w:t xml:space="preserve">• </w:t>
            </w:r>
            <w:r w:rsidRPr="00F823B3">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w:t>
            </w:r>
            <w:r w:rsidRPr="00F823B3">
              <w:rPr>
                <w:rFonts w:ascii="Times New Roman" w:hAnsi="Times New Roman"/>
                <w:sz w:val="24"/>
                <w:szCs w:val="24"/>
              </w:rPr>
              <w:lastRenderedPageBreak/>
              <w:t>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03753" w:rsidRPr="00F823B3" w:rsidRDefault="00C03753" w:rsidP="003C692E">
            <w:pPr>
              <w:pStyle w:val="HTML"/>
              <w:tabs>
                <w:tab w:val="clear" w:pos="916"/>
                <w:tab w:val="clear" w:pos="1832"/>
                <w:tab w:val="num" w:pos="1260"/>
              </w:tabs>
              <w:jc w:val="both"/>
              <w:rPr>
                <w:rFonts w:ascii="Times New Roman" w:hAnsi="Times New Roman"/>
                <w:sz w:val="24"/>
              </w:rPr>
            </w:pPr>
            <w:r w:rsidRPr="00F823B3">
              <w:rPr>
                <w:rFonts w:ascii="Times New Roman" w:hAnsi="Times New Roman"/>
                <w:sz w:val="24"/>
              </w:rPr>
              <w:t xml:space="preserve">        •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p>
          <w:p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cs="Times New Roman"/>
                <w:sz w:val="24"/>
                <w:szCs w:val="24"/>
              </w:rPr>
              <w:t>•</w:t>
            </w:r>
            <w:r w:rsidRPr="00F823B3">
              <w:rPr>
                <w:rFonts w:ascii="Times New Roman" w:hAnsi="Times New Roman"/>
                <w:sz w:val="24"/>
                <w:szCs w:val="24"/>
              </w:rPr>
              <w:t xml:space="preserve"> 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cs="Times New Roman"/>
                <w:sz w:val="24"/>
                <w:szCs w:val="24"/>
              </w:rPr>
              <w:t>•</w:t>
            </w:r>
            <w:r w:rsidRPr="00F823B3">
              <w:rPr>
                <w:rFonts w:ascii="Times New Roman" w:hAnsi="Times New Roman"/>
                <w:sz w:val="24"/>
                <w:szCs w:val="24"/>
              </w:rPr>
              <w:t xml:space="preserve"> 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C03753" w:rsidRPr="00B81715" w:rsidRDefault="00C03753" w:rsidP="00B81715">
            <w:pPr>
              <w:widowControl w:val="0"/>
              <w:spacing w:after="0" w:line="240" w:lineRule="auto"/>
              <w:contextualSpacing/>
              <w:jc w:val="both"/>
              <w:rPr>
                <w:rFonts w:ascii="Times New Roman" w:hAnsi="Times New Roman"/>
                <w:sz w:val="24"/>
                <w:szCs w:val="24"/>
              </w:rPr>
            </w:pPr>
            <w:r w:rsidRPr="00F823B3">
              <w:rPr>
                <w:rFonts w:ascii="Times New Roman" w:hAnsi="Times New Roman" w:cs="Times New Roman"/>
                <w:sz w:val="24"/>
                <w:szCs w:val="24"/>
              </w:rPr>
              <w:t xml:space="preserve">• </w:t>
            </w:r>
            <w:r w:rsidRPr="00F823B3">
              <w:rPr>
                <w:rFonts w:ascii="Times New Roman" w:hAnsi="Times New Roman"/>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231CDA" w:rsidRPr="00F823B3" w:rsidRDefault="00231CDA" w:rsidP="003C692E">
            <w:pPr>
              <w:pStyle w:val="HTML"/>
              <w:jc w:val="both"/>
              <w:rPr>
                <w:rFonts w:ascii="Times New Roman" w:hAnsi="Times New Roman"/>
                <w:sz w:val="24"/>
              </w:rPr>
            </w:pPr>
            <w:r w:rsidRPr="00F823B3">
              <w:rPr>
                <w:rFonts w:ascii="Times New Roman" w:hAnsi="Times New Roman"/>
                <w:sz w:val="24"/>
              </w:rPr>
              <w:t>Документи Учасника повинні бути без поправок, дописок тощо.</w:t>
            </w:r>
          </w:p>
          <w:p w:rsidR="00231CDA" w:rsidRPr="00F823B3" w:rsidRDefault="00231CDA" w:rsidP="003C692E">
            <w:pPr>
              <w:pStyle w:val="HTML"/>
              <w:jc w:val="both"/>
              <w:rPr>
                <w:rFonts w:ascii="Times New Roman" w:hAnsi="Times New Roman"/>
                <w:sz w:val="24"/>
              </w:rPr>
            </w:pPr>
            <w:r w:rsidRPr="00F823B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231CDA" w:rsidRPr="00F823B3" w:rsidRDefault="00231CDA" w:rsidP="003C692E">
            <w:pPr>
              <w:pStyle w:val="HTML"/>
              <w:jc w:val="both"/>
              <w:rPr>
                <w:rFonts w:ascii="Times New Roman" w:hAnsi="Times New Roman"/>
                <w:sz w:val="24"/>
              </w:rPr>
            </w:pPr>
            <w:r w:rsidRPr="00F823B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3753" w:rsidRPr="00F823B3" w:rsidRDefault="00C03753"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Відповідно до </w:t>
            </w:r>
            <w:hyperlink r:id="rId14" w:anchor="n291" w:history="1">
              <w:r w:rsidRPr="00F823B3">
                <w:rPr>
                  <w:rStyle w:val="af7"/>
                  <w:rFonts w:ascii="Times New Roman" w:hAnsi="Times New Roman" w:cs="Times New Roman"/>
                  <w:color w:val="000000" w:themeColor="text1"/>
                  <w:u w:val="none"/>
                  <w:shd w:val="clear" w:color="auto" w:fill="FFFFFF"/>
                </w:rPr>
                <w:t>абзацу другого</w:t>
              </w:r>
            </w:hyperlink>
            <w:r w:rsidRPr="00F823B3">
              <w:rPr>
                <w:rFonts w:ascii="Times New Roman" w:hAnsi="Times New Roman" w:cs="Times New Roman"/>
                <w:color w:val="000000" w:themeColor="text1"/>
                <w:shd w:val="clear" w:color="auto" w:fill="FFFFFF"/>
              </w:rPr>
              <w:t> пункту</w:t>
            </w:r>
            <w:r w:rsidRPr="00F823B3">
              <w:rPr>
                <w:rFonts w:ascii="Times New Roman" w:eastAsia="Times New Roman" w:hAnsi="Times New Roman" w:cs="Times New Roman"/>
                <w:color w:val="000000"/>
                <w:sz w:val="24"/>
                <w:szCs w:val="24"/>
                <w:lang w:eastAsia="uk-UA"/>
              </w:rPr>
              <w:t xml:space="preserve"> 36 Особливостей </w:t>
            </w:r>
            <w:r w:rsidRPr="00F823B3">
              <w:rPr>
                <w:rFonts w:ascii="Times New Roman" w:eastAsia="Times New Roman" w:hAnsi="Times New Roman" w:cs="Times New Roman"/>
                <w:i/>
                <w:iCs/>
                <w:color w:val="000000"/>
                <w:sz w:val="24"/>
                <w:szCs w:val="24"/>
                <w:lang w:eastAsia="uk-UA"/>
              </w:rPr>
              <w:t>не підлягає розкриттю інформація, що обґрунтовано визначена учасником якконфіденційна, у тому числі інформація, що містить персональні дані.</w:t>
            </w:r>
            <w:r w:rsidRPr="00F823B3">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823B3">
              <w:rPr>
                <w:rFonts w:ascii="Times New Roman" w:eastAsia="Times New Roman" w:hAnsi="Times New Roman" w:cs="Times New Roman"/>
                <w:color w:val="000000"/>
                <w:sz w:val="24"/>
                <w:szCs w:val="24"/>
                <w:lang w:eastAsia="uk-UA"/>
              </w:rPr>
              <w:t>Держаудитслужба</w:t>
            </w:r>
            <w:proofErr w:type="spellEnd"/>
            <w:r w:rsidRPr="00F823B3">
              <w:rPr>
                <w:rFonts w:ascii="Times New Roman" w:eastAsia="Times New Roman" w:hAnsi="Times New Roman" w:cs="Times New Roman"/>
                <w:color w:val="000000"/>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C03753" w:rsidRPr="00F823B3" w:rsidRDefault="00C03753" w:rsidP="003C692E">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F823B3">
              <w:rPr>
                <w:rFonts w:ascii="Times New Roman" w:hAnsi="Times New Roman"/>
                <w:color w:val="000000"/>
                <w:sz w:val="24"/>
                <w:szCs w:val="24"/>
                <w:lang w:eastAsia="uk-UA"/>
              </w:rPr>
              <w:t xml:space="preserve">Якщо Учасник при поданні тендерної пропозиції визначає інформацію </w:t>
            </w:r>
            <w:r w:rsidRPr="00F823B3">
              <w:rPr>
                <w:rFonts w:ascii="Times New Roman" w:hAnsi="Times New Roman"/>
                <w:color w:val="000000"/>
                <w:sz w:val="24"/>
                <w:szCs w:val="24"/>
                <w:lang w:eastAsia="uk-UA"/>
              </w:rPr>
              <w:lastRenderedPageBreak/>
              <w:t xml:space="preserve">конфіденційною, в такому випадку учасник </w:t>
            </w:r>
            <w:r w:rsidRPr="00F823B3">
              <w:rPr>
                <w:rFonts w:ascii="Times New Roman" w:hAnsi="Times New Roman"/>
                <w:bCs/>
                <w:i/>
                <w:iCs/>
                <w:color w:val="000000"/>
                <w:sz w:val="24"/>
                <w:szCs w:val="24"/>
                <w:lang w:eastAsia="uk-UA"/>
              </w:rPr>
              <w:t>надає у складі тендерної пропозиції лист-роз'яснення з обґрунтуванням щодо визначення цієї інформації конфіденційною</w:t>
            </w:r>
            <w:r w:rsidRPr="00F823B3">
              <w:rPr>
                <w:rFonts w:ascii="Times New Roman" w:hAnsi="Times New Roman"/>
                <w:color w:val="000000"/>
                <w:sz w:val="24"/>
                <w:szCs w:val="24"/>
                <w:lang w:eastAsia="uk-UA"/>
              </w:rPr>
              <w:t xml:space="preserve">.В іншому випадку, </w:t>
            </w:r>
            <w:r w:rsidRPr="00F823B3">
              <w:rPr>
                <w:rFonts w:ascii="Times New Roman" w:eastAsia="Times New Roman" w:hAnsi="Times New Roman" w:cs="Times New Roman"/>
                <w:color w:val="333333"/>
                <w:sz w:val="24"/>
                <w:szCs w:val="24"/>
                <w:lang w:eastAsia="uk-UA"/>
              </w:rPr>
              <w:t xml:space="preserve"> відповідно до пункту 41 Особливостей замовник відхиляє тендерну пропозицію у разі, коли учасник процедури закупівлі </w:t>
            </w:r>
            <w:r w:rsidRPr="00F823B3">
              <w:rPr>
                <w:rFonts w:ascii="Times New Roman" w:hAnsi="Times New Roman" w:cs="Times New Roman"/>
                <w:color w:val="333333"/>
                <w:sz w:val="24"/>
                <w:szCs w:val="24"/>
                <w:shd w:val="clear" w:color="auto" w:fill="FFFFFF"/>
              </w:rPr>
              <w:t xml:space="preserve">визначив конфіденційною інформацію, що не може бути визначена як конфіденційна відповідно до </w:t>
            </w:r>
            <w:r w:rsidRPr="00F823B3">
              <w:rPr>
                <w:rFonts w:ascii="Times New Roman" w:hAnsi="Times New Roman" w:cs="Times New Roman"/>
                <w:color w:val="000000" w:themeColor="text1"/>
                <w:sz w:val="24"/>
                <w:szCs w:val="24"/>
                <w:shd w:val="clear" w:color="auto" w:fill="FFFFFF"/>
              </w:rPr>
              <w:t>вимог </w:t>
            </w:r>
            <w:hyperlink r:id="rId15" w:anchor="n291" w:history="1">
              <w:r w:rsidRPr="00F823B3">
                <w:rPr>
                  <w:rStyle w:val="af7"/>
                  <w:rFonts w:ascii="Times New Roman" w:hAnsi="Times New Roman" w:cs="Times New Roman"/>
                  <w:color w:val="000000" w:themeColor="text1"/>
                  <w:sz w:val="24"/>
                  <w:szCs w:val="24"/>
                  <w:u w:val="none"/>
                  <w:shd w:val="clear" w:color="auto" w:fill="FFFFFF"/>
                </w:rPr>
                <w:t>абзацу другого</w:t>
              </w:r>
            </w:hyperlink>
            <w:r w:rsidRPr="00F823B3">
              <w:rPr>
                <w:rFonts w:ascii="Times New Roman" w:hAnsi="Times New Roman" w:cs="Times New Roman"/>
                <w:color w:val="000000" w:themeColor="text1"/>
                <w:sz w:val="24"/>
                <w:szCs w:val="24"/>
                <w:shd w:val="clear" w:color="auto" w:fill="FFFFFF"/>
              </w:rPr>
              <w:t> пункту 36 Особливостей.</w:t>
            </w:r>
          </w:p>
          <w:p w:rsidR="000A3B71" w:rsidRPr="00F823B3" w:rsidRDefault="00F54B08" w:rsidP="003C692E">
            <w:pPr>
              <w:suppressAutoHyphens/>
              <w:spacing w:after="0" w:line="240" w:lineRule="auto"/>
              <w:jc w:val="both"/>
              <w:textAlignment w:val="baseline"/>
              <w:rPr>
                <w:rFonts w:ascii="Times New Roman" w:hAnsi="Times New Roman" w:cs="Times New Roman"/>
                <w:sz w:val="24"/>
                <w:szCs w:val="24"/>
              </w:rPr>
            </w:pPr>
            <w:r w:rsidRPr="00F823B3">
              <w:rPr>
                <w:rFonts w:ascii="Times New Roman" w:hAnsi="Times New Roman" w:cs="Times New Roman"/>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w:t>
            </w:r>
            <w:r w:rsidR="005825DD">
              <w:rPr>
                <w:rFonts w:ascii="Times New Roman" w:hAnsi="Times New Roman" w:cs="Times New Roman"/>
                <w:sz w:val="24"/>
                <w:szCs w:val="24"/>
              </w:rPr>
              <w:t>та/</w:t>
            </w:r>
            <w:r w:rsidRPr="00F823B3">
              <w:rPr>
                <w:rFonts w:ascii="Times New Roman" w:hAnsi="Times New Roman" w:cs="Times New Roman"/>
                <w:sz w:val="24"/>
                <w:szCs w:val="24"/>
              </w:rPr>
              <w:t>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 на підставі п. 41 Особливостей.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Строк дії тендерної пропозиції, 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F823B3">
              <w:lastRenderedPageBreak/>
              <w:t>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44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Pr="00F823B3">
              <w:rPr>
                <w:rFonts w:ascii="Times New Roman" w:eastAsia="Times New Roman" w:hAnsi="Times New Roman" w:cs="Times New Roman"/>
                <w:color w:val="000000"/>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 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в учасника процедури закупівлі обладнання, матеріально-технічної бази та технологій </w:t>
            </w:r>
            <w:r w:rsidRPr="00F823B3">
              <w:rPr>
                <w:rFonts w:ascii="Times New Roman" w:eastAsia="Times New Roman" w:hAnsi="Times New Roman" w:cs="Times New Roman"/>
                <w:b/>
                <w:bCs/>
                <w:sz w:val="24"/>
                <w:szCs w:val="24"/>
                <w:lang w:eastAsia="uk-UA"/>
              </w:rPr>
              <w:t>Додатку № 2</w:t>
            </w:r>
            <w:r w:rsidR="00484448">
              <w:rPr>
                <w:rFonts w:ascii="Times New Roman" w:eastAsia="Times New Roman" w:hAnsi="Times New Roman" w:cs="Times New Roman"/>
                <w:sz w:val="24"/>
                <w:szCs w:val="24"/>
                <w:lang w:eastAsia="uk-UA"/>
              </w:rPr>
              <w:t xml:space="preserve"> до Тендерної документації</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2) наявність в учасника процедури закупівлі працівників відповідної кваліфікації, які мають необхідні знання та досвід </w:t>
            </w:r>
            <w:r w:rsidRPr="00F823B3">
              <w:rPr>
                <w:rFonts w:ascii="Times New Roman" w:eastAsia="Times New Roman" w:hAnsi="Times New Roman" w:cs="Times New Roman"/>
                <w:b/>
                <w:bCs/>
                <w:sz w:val="24"/>
                <w:szCs w:val="24"/>
                <w:lang w:eastAsia="uk-UA"/>
              </w:rPr>
              <w:t>Додатку № 2</w:t>
            </w:r>
            <w:r w:rsidRPr="00F823B3">
              <w:rPr>
                <w:rFonts w:ascii="Times New Roman" w:eastAsia="Times New Roman" w:hAnsi="Times New Roman" w:cs="Times New Roman"/>
                <w:sz w:val="24"/>
                <w:szCs w:val="24"/>
                <w:lang w:eastAsia="uk-UA"/>
              </w:rPr>
              <w:t xml:space="preserve"> до Тендерної документац</w:t>
            </w:r>
            <w:r w:rsidR="00484448">
              <w:rPr>
                <w:rFonts w:ascii="Times New Roman" w:eastAsia="Times New Roman" w:hAnsi="Times New Roman" w:cs="Times New Roman"/>
                <w:sz w:val="24"/>
                <w:szCs w:val="24"/>
                <w:lang w:eastAsia="uk-UA"/>
              </w:rPr>
              <w:t>ії</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3) наявність документально підтвердженого досвіду виконання 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Для підтвердження своєї відповідності таким критеріям як наявність обладнання та матеріально-технічної бази,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44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61C6" w:rsidRPr="00024939" w:rsidRDefault="004B61C6" w:rsidP="003C692E">
            <w:pPr>
              <w:pStyle w:val="rvps2"/>
              <w:shd w:val="clear" w:color="auto" w:fill="FFFFFF"/>
              <w:spacing w:before="0" w:beforeAutospacing="0" w:after="0" w:afterAutospacing="0"/>
              <w:ind w:firstLine="450"/>
              <w:jc w:val="both"/>
            </w:pPr>
            <w:bookmarkStart w:id="3" w:name="n399"/>
            <w:bookmarkEnd w:id="3"/>
            <w:r w:rsidRPr="0002493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61C6" w:rsidRPr="00024939" w:rsidRDefault="004B61C6" w:rsidP="003C692E">
            <w:pPr>
              <w:pStyle w:val="rvps2"/>
              <w:shd w:val="clear" w:color="auto" w:fill="FFFFFF"/>
              <w:spacing w:before="0" w:beforeAutospacing="0" w:after="0" w:afterAutospacing="0"/>
              <w:ind w:firstLine="450"/>
              <w:jc w:val="both"/>
            </w:pPr>
            <w:bookmarkStart w:id="4" w:name="n400"/>
            <w:bookmarkEnd w:id="4"/>
            <w:r w:rsidRPr="0002493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61C6" w:rsidRPr="00024939" w:rsidRDefault="004B61C6" w:rsidP="003C692E">
            <w:pPr>
              <w:pStyle w:val="rvps2"/>
              <w:shd w:val="clear" w:color="auto" w:fill="FFFFFF"/>
              <w:spacing w:before="0" w:beforeAutospacing="0" w:after="0" w:afterAutospacing="0"/>
              <w:ind w:firstLine="450"/>
              <w:jc w:val="both"/>
            </w:pPr>
            <w:bookmarkStart w:id="5" w:name="n401"/>
            <w:bookmarkEnd w:id="5"/>
            <w:r w:rsidRPr="0002493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24939">
              <w:lastRenderedPageBreak/>
              <w:t>правопорушення, пов’язаного з корупцією;</w:t>
            </w:r>
          </w:p>
          <w:p w:rsidR="004B61C6" w:rsidRPr="00024939" w:rsidRDefault="004B61C6" w:rsidP="003C692E">
            <w:pPr>
              <w:pStyle w:val="rvps2"/>
              <w:shd w:val="clear" w:color="auto" w:fill="FFFFFF"/>
              <w:spacing w:before="0" w:beforeAutospacing="0" w:after="0" w:afterAutospacing="0"/>
              <w:ind w:firstLine="450"/>
              <w:jc w:val="both"/>
            </w:pPr>
            <w:bookmarkStart w:id="6" w:name="n402"/>
            <w:bookmarkEnd w:id="6"/>
            <w:r w:rsidRPr="00024939">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024939">
                <w:rPr>
                  <w:rStyle w:val="af7"/>
                  <w:color w:val="auto"/>
                </w:rPr>
                <w:t>пунктом 4</w:t>
              </w:r>
            </w:hyperlink>
            <w:r w:rsidRPr="00024939">
              <w:t> частини другої статті 6, </w:t>
            </w:r>
            <w:hyperlink r:id="rId17" w:anchor="n456" w:tgtFrame="_blank" w:history="1">
              <w:r w:rsidRPr="00024939">
                <w:rPr>
                  <w:rStyle w:val="af7"/>
                  <w:color w:val="auto"/>
                </w:rPr>
                <w:t>пунктом 1</w:t>
              </w:r>
            </w:hyperlink>
            <w:r w:rsidRPr="00024939">
              <w:t xml:space="preserve"> статті 50 Закону України “Про захист економічної конкуренції”, у вигляді вчинення </w:t>
            </w:r>
            <w:proofErr w:type="spellStart"/>
            <w:r w:rsidRPr="00024939">
              <w:t>антиконкурентних</w:t>
            </w:r>
            <w:proofErr w:type="spellEnd"/>
            <w:r w:rsidRPr="00024939">
              <w:t xml:space="preserve"> узгоджених дій, що стосуються спотворення результатів тендерів;</w:t>
            </w:r>
          </w:p>
          <w:p w:rsidR="004B61C6" w:rsidRPr="00024939" w:rsidRDefault="004B61C6" w:rsidP="003C692E">
            <w:pPr>
              <w:pStyle w:val="rvps2"/>
              <w:shd w:val="clear" w:color="auto" w:fill="FFFFFF"/>
              <w:spacing w:before="0" w:beforeAutospacing="0" w:after="0" w:afterAutospacing="0"/>
              <w:ind w:firstLine="450"/>
              <w:jc w:val="both"/>
            </w:pPr>
            <w:bookmarkStart w:id="7" w:name="n403"/>
            <w:bookmarkEnd w:id="7"/>
            <w:r w:rsidRPr="0002493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61C6" w:rsidRPr="00024939" w:rsidRDefault="004B61C6" w:rsidP="003C692E">
            <w:pPr>
              <w:pStyle w:val="rvps2"/>
              <w:shd w:val="clear" w:color="auto" w:fill="FFFFFF"/>
              <w:spacing w:before="0" w:beforeAutospacing="0" w:after="0" w:afterAutospacing="0"/>
              <w:ind w:firstLine="450"/>
              <w:jc w:val="both"/>
            </w:pPr>
            <w:bookmarkStart w:id="8" w:name="n404"/>
            <w:bookmarkEnd w:id="8"/>
            <w:r w:rsidRPr="0002493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61C6" w:rsidRPr="00024939" w:rsidRDefault="004B61C6" w:rsidP="003C692E">
            <w:pPr>
              <w:pStyle w:val="rvps2"/>
              <w:shd w:val="clear" w:color="auto" w:fill="FFFFFF"/>
              <w:spacing w:before="0" w:beforeAutospacing="0" w:after="0" w:afterAutospacing="0"/>
              <w:ind w:firstLine="450"/>
              <w:jc w:val="both"/>
            </w:pPr>
            <w:bookmarkStart w:id="9" w:name="n405"/>
            <w:bookmarkEnd w:id="9"/>
            <w:r w:rsidRPr="0002493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61C6" w:rsidRPr="00024939" w:rsidRDefault="004B61C6" w:rsidP="003C692E">
            <w:pPr>
              <w:pStyle w:val="rvps2"/>
              <w:shd w:val="clear" w:color="auto" w:fill="FFFFFF"/>
              <w:spacing w:before="0" w:beforeAutospacing="0" w:after="0" w:afterAutospacing="0"/>
              <w:ind w:firstLine="450"/>
              <w:jc w:val="both"/>
            </w:pPr>
            <w:bookmarkStart w:id="10" w:name="n406"/>
            <w:bookmarkEnd w:id="10"/>
            <w:r w:rsidRPr="00024939">
              <w:t>8) учасник процедури закупівлі визнаний в установленому законом порядку банкрутом та стосовно нього відкрита ліквідаційна процедура;</w:t>
            </w:r>
          </w:p>
          <w:p w:rsidR="004B61C6" w:rsidRPr="00024939" w:rsidRDefault="004B61C6" w:rsidP="003C692E">
            <w:pPr>
              <w:pStyle w:val="rvps2"/>
              <w:shd w:val="clear" w:color="auto" w:fill="FFFFFF"/>
              <w:spacing w:before="0" w:beforeAutospacing="0" w:after="0" w:afterAutospacing="0"/>
              <w:ind w:firstLine="450"/>
              <w:jc w:val="both"/>
            </w:pPr>
            <w:bookmarkStart w:id="11" w:name="n407"/>
            <w:bookmarkEnd w:id="11"/>
            <w:r w:rsidRPr="00024939">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024939">
                <w:rPr>
                  <w:rStyle w:val="af7"/>
                  <w:color w:val="auto"/>
                </w:rPr>
                <w:t>пунктом 9</w:t>
              </w:r>
            </w:hyperlink>
            <w:r w:rsidRPr="0002493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61C6" w:rsidRPr="00024939" w:rsidRDefault="004B61C6" w:rsidP="003C692E">
            <w:pPr>
              <w:pStyle w:val="rvps2"/>
              <w:shd w:val="clear" w:color="auto" w:fill="FFFFFF"/>
              <w:spacing w:before="0" w:beforeAutospacing="0" w:after="0" w:afterAutospacing="0"/>
              <w:ind w:firstLine="450"/>
              <w:jc w:val="both"/>
            </w:pPr>
            <w:bookmarkStart w:id="12" w:name="n408"/>
            <w:bookmarkEnd w:id="12"/>
            <w:r w:rsidRPr="0002493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61C6" w:rsidRPr="00024939" w:rsidRDefault="004B61C6" w:rsidP="003C692E">
            <w:pPr>
              <w:pStyle w:val="rvps2"/>
              <w:shd w:val="clear" w:color="auto" w:fill="FFFFFF"/>
              <w:spacing w:before="0" w:beforeAutospacing="0" w:after="0" w:afterAutospacing="0"/>
              <w:ind w:firstLine="450"/>
              <w:jc w:val="both"/>
            </w:pPr>
            <w:bookmarkStart w:id="13" w:name="n409"/>
            <w:bookmarkEnd w:id="13"/>
            <w:r w:rsidRPr="00024939">
              <w:t xml:space="preserve">11) учасник процедури закупівлі або кінцевий </w:t>
            </w:r>
            <w:proofErr w:type="spellStart"/>
            <w:r w:rsidRPr="00024939">
              <w:t>бенефіціарний</w:t>
            </w:r>
            <w:proofErr w:type="spellEnd"/>
            <w:r w:rsidRPr="0002493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024939">
                <w:rPr>
                  <w:rStyle w:val="af7"/>
                  <w:color w:val="auto"/>
                </w:rPr>
                <w:t>Законом України</w:t>
              </w:r>
            </w:hyperlink>
            <w:r w:rsidRPr="00024939">
              <w:t> “Про санкції”;</w:t>
            </w:r>
          </w:p>
          <w:p w:rsidR="004B61C6" w:rsidRPr="00024939" w:rsidRDefault="004B61C6" w:rsidP="003C692E">
            <w:pPr>
              <w:pStyle w:val="rvps2"/>
              <w:shd w:val="clear" w:color="auto" w:fill="FFFFFF"/>
              <w:spacing w:before="0" w:beforeAutospacing="0" w:after="0" w:afterAutospacing="0"/>
              <w:ind w:firstLine="450"/>
              <w:jc w:val="both"/>
            </w:pPr>
            <w:bookmarkStart w:id="14" w:name="n410"/>
            <w:bookmarkEnd w:id="14"/>
            <w:r w:rsidRPr="0002493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61C6" w:rsidRPr="00024939" w:rsidRDefault="004B61C6" w:rsidP="003C692E">
            <w:pPr>
              <w:pStyle w:val="rvps2"/>
              <w:shd w:val="clear" w:color="auto" w:fill="FFFFFF"/>
              <w:spacing w:before="0" w:beforeAutospacing="0" w:after="0" w:afterAutospacing="0"/>
              <w:ind w:firstLine="450"/>
              <w:jc w:val="both"/>
            </w:pPr>
            <w:bookmarkStart w:id="15" w:name="n411"/>
            <w:bookmarkEnd w:id="15"/>
            <w:r w:rsidRPr="0002493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24939">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61C6" w:rsidRPr="00024939" w:rsidRDefault="004B61C6" w:rsidP="003C692E">
            <w:pPr>
              <w:pStyle w:val="rvps2"/>
              <w:shd w:val="clear" w:color="auto" w:fill="FFFFFF"/>
              <w:spacing w:before="0" w:beforeAutospacing="0" w:after="0" w:afterAutospacing="0"/>
              <w:jc w:val="both"/>
            </w:pPr>
            <w:r w:rsidRPr="00024939">
              <w:t>Учасник процедури закупівлі підтверджує відсутність підстав, зазначених в пункті 44 Особливостей (крім </w:t>
            </w:r>
            <w:hyperlink r:id="rId20" w:anchor="n411" w:history="1">
              <w:r w:rsidRPr="00024939">
                <w:rPr>
                  <w:rStyle w:val="af7"/>
                  <w:color w:val="auto"/>
                </w:rPr>
                <w:t>абзацу чотирнадцятого</w:t>
              </w:r>
            </w:hyperlink>
            <w:r w:rsidRPr="00024939">
              <w:t xml:space="preserve"> цього  пункту), </w:t>
            </w:r>
            <w:r w:rsidRPr="00024939">
              <w:rPr>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24939">
              <w:t>.</w:t>
            </w:r>
          </w:p>
          <w:p w:rsidR="004B61C6" w:rsidRPr="00024939" w:rsidRDefault="004B61C6" w:rsidP="003C692E">
            <w:pPr>
              <w:pStyle w:val="rvps2"/>
              <w:shd w:val="clear" w:color="auto" w:fill="FFFFFF"/>
              <w:spacing w:before="0" w:beforeAutospacing="0" w:after="0" w:afterAutospacing="0"/>
              <w:jc w:val="both"/>
            </w:pPr>
            <w:bookmarkStart w:id="16" w:name="n414"/>
            <w:bookmarkEnd w:id="16"/>
            <w:r w:rsidRPr="0002493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(крім </w:t>
            </w:r>
            <w:hyperlink r:id="rId21" w:anchor="n411" w:history="1">
              <w:r w:rsidRPr="00024939">
                <w:rPr>
                  <w:rStyle w:val="af7"/>
                  <w:color w:val="auto"/>
                </w:rPr>
                <w:t>абзацу чотирнадцятого</w:t>
              </w:r>
            </w:hyperlink>
            <w:r w:rsidRPr="00024939">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024939">
                <w:rPr>
                  <w:rStyle w:val="af7"/>
                  <w:color w:val="auto"/>
                </w:rPr>
                <w:t>абзацу шістнадцятого</w:t>
              </w:r>
            </w:hyperlink>
            <w:r w:rsidRPr="00024939">
              <w:t>  пункту 44 Особливостей.</w:t>
            </w:r>
          </w:p>
          <w:p w:rsidR="00484448" w:rsidRPr="00024939" w:rsidRDefault="004B61C6" w:rsidP="003C692E">
            <w:pPr>
              <w:pStyle w:val="rvps2"/>
              <w:shd w:val="clear" w:color="auto" w:fill="FFFFFF"/>
              <w:spacing w:before="0" w:beforeAutospacing="0" w:after="0" w:afterAutospacing="0"/>
              <w:jc w:val="both"/>
            </w:pPr>
            <w:bookmarkStart w:id="17" w:name="n415"/>
            <w:bookmarkEnd w:id="17"/>
            <w:r w:rsidRPr="0002493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024939">
                <w:rPr>
                  <w:rStyle w:val="af7"/>
                  <w:color w:val="auto"/>
                </w:rPr>
                <w:t>частини третьої</w:t>
              </w:r>
            </w:hyperlink>
            <w:r w:rsidRPr="00024939">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5825DD" w:rsidRPr="00024939">
              <w:t xml:space="preserve"> 44 Особливостей</w:t>
            </w:r>
            <w:r w:rsidRPr="00024939">
              <w:t>.</w:t>
            </w:r>
            <w:bookmarkStart w:id="18" w:name="n412"/>
            <w:bookmarkEnd w:id="18"/>
          </w:p>
          <w:p w:rsidR="004B61C6" w:rsidRPr="00024939" w:rsidRDefault="004B61C6" w:rsidP="003C692E">
            <w:pPr>
              <w:pStyle w:val="rvps2"/>
              <w:shd w:val="clear" w:color="auto" w:fill="FFFFFF"/>
              <w:spacing w:before="0" w:beforeAutospacing="0" w:after="0" w:afterAutospacing="0"/>
              <w:jc w:val="both"/>
            </w:pPr>
            <w:r w:rsidRPr="00024939">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024939">
                <w:rPr>
                  <w:rStyle w:val="af7"/>
                  <w:color w:val="auto"/>
                </w:rPr>
                <w:t>підпунктах 3</w:t>
              </w:r>
            </w:hyperlink>
            <w:r w:rsidRPr="00024939">
              <w:t>, </w:t>
            </w:r>
            <w:hyperlink r:id="rId25" w:anchor="n403" w:history="1">
              <w:r w:rsidRPr="00024939">
                <w:rPr>
                  <w:rStyle w:val="af7"/>
                  <w:color w:val="auto"/>
                </w:rPr>
                <w:t>5</w:t>
              </w:r>
            </w:hyperlink>
            <w:r w:rsidRPr="00024939">
              <w:t>, </w:t>
            </w:r>
            <w:hyperlink r:id="rId26" w:anchor="n404" w:history="1">
              <w:r w:rsidRPr="00024939">
                <w:rPr>
                  <w:rStyle w:val="af7"/>
                  <w:color w:val="auto"/>
                </w:rPr>
                <w:t>6</w:t>
              </w:r>
            </w:hyperlink>
            <w:r w:rsidRPr="00024939">
              <w:t> і </w:t>
            </w:r>
            <w:hyperlink r:id="rId27" w:anchor="n410" w:history="1">
              <w:r w:rsidRPr="00024939">
                <w:rPr>
                  <w:rStyle w:val="af7"/>
                  <w:color w:val="auto"/>
                </w:rPr>
                <w:t>12</w:t>
              </w:r>
            </w:hyperlink>
            <w:r w:rsidRPr="00024939">
              <w:t> та в </w:t>
            </w:r>
            <w:hyperlink r:id="rId28" w:anchor="n411" w:history="1">
              <w:r w:rsidRPr="00024939">
                <w:rPr>
                  <w:rStyle w:val="af7"/>
                  <w:color w:val="auto"/>
                </w:rPr>
                <w:t>абзаці чотирнадцятому</w:t>
              </w:r>
            </w:hyperlink>
            <w:r w:rsidRPr="00024939">
              <w:t xml:space="preserve">  пункту 44 Особливостей. </w:t>
            </w:r>
          </w:p>
          <w:p w:rsidR="004B61C6" w:rsidRPr="00024939" w:rsidRDefault="004B61C6" w:rsidP="003C692E">
            <w:pPr>
              <w:pStyle w:val="HTML"/>
              <w:jc w:val="both"/>
              <w:rPr>
                <w:rFonts w:ascii="Times New Roman" w:hAnsi="Times New Roman"/>
                <w:sz w:val="24"/>
              </w:rPr>
            </w:pPr>
            <w:r w:rsidRPr="00024939">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024939">
              <w:rPr>
                <w:rFonts w:ascii="Times New Roman" w:eastAsia="Calibri" w:hAnsi="Times New Roman"/>
                <w:sz w:val="24"/>
                <w:lang w:eastAsia="ar-SA"/>
              </w:rPr>
              <w:t xml:space="preserve">відсутність підстав, визначених </w:t>
            </w:r>
            <w:hyperlink r:id="rId29" w:anchor="n1264" w:history="1"/>
            <w:r w:rsidRPr="00024939">
              <w:rPr>
                <w:rFonts w:ascii="Times New Roman" w:eastAsia="Calibri" w:hAnsi="Times New Roman"/>
                <w:sz w:val="24"/>
                <w:lang w:eastAsia="ar-SA"/>
              </w:rPr>
              <w:t>у підпунктах 3, 5, 6 і 12 та в абзаці чотирнадцятому  пункту 44 Особливостей, окремо</w:t>
            </w:r>
            <w:r w:rsidRPr="00024939">
              <w:rPr>
                <w:rFonts w:ascii="Times New Roman" w:hAnsi="Times New Roman"/>
                <w:sz w:val="24"/>
              </w:rPr>
              <w:t>.</w:t>
            </w:r>
          </w:p>
          <w:p w:rsidR="004B61C6" w:rsidRPr="00024939" w:rsidRDefault="004B61C6" w:rsidP="003C692E">
            <w:pPr>
              <w:pStyle w:val="rvps2"/>
              <w:shd w:val="clear" w:color="auto" w:fill="FFFFFF"/>
              <w:spacing w:before="0" w:beforeAutospacing="0" w:after="0" w:afterAutospacing="0"/>
              <w:jc w:val="both"/>
            </w:pPr>
            <w:r w:rsidRPr="00024939">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24939">
                <w:rPr>
                  <w:rStyle w:val="af7"/>
                  <w:color w:val="auto"/>
                  <w:u w:val="none"/>
                </w:rPr>
                <w:t>Законом України</w:t>
              </w:r>
            </w:hyperlink>
            <w:r w:rsidRPr="00024939">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B61C6" w:rsidRPr="00024939" w:rsidRDefault="004B61C6" w:rsidP="003C692E">
            <w:pPr>
              <w:widowControl w:val="0"/>
              <w:adjustRightInd w:val="0"/>
              <w:spacing w:after="0" w:line="240" w:lineRule="auto"/>
              <w:jc w:val="both"/>
              <w:rPr>
                <w:rFonts w:ascii="Times New Roman" w:hAnsi="Times New Roman" w:cs="Times New Roman"/>
                <w:iCs/>
                <w:sz w:val="24"/>
                <w:szCs w:val="24"/>
              </w:rPr>
            </w:pPr>
            <w:bookmarkStart w:id="19" w:name="n413"/>
            <w:bookmarkEnd w:id="19"/>
            <w:r w:rsidRPr="00024939">
              <w:rPr>
                <w:rFonts w:ascii="Times New Roman" w:hAnsi="Times New Roman" w:cs="Times New Roman"/>
                <w:iCs/>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F809C5" w:rsidRPr="00024939">
              <w:rPr>
                <w:rFonts w:ascii="Times New Roman" w:hAnsi="Times New Roman" w:cs="Times New Roman"/>
                <w:iCs/>
                <w:sz w:val="24"/>
                <w:szCs w:val="24"/>
              </w:rPr>
              <w:t>О</w:t>
            </w:r>
            <w:r w:rsidRPr="00024939">
              <w:rPr>
                <w:rFonts w:ascii="Times New Roman" w:hAnsi="Times New Roman" w:cs="Times New Roman"/>
                <w:iCs/>
                <w:sz w:val="24"/>
                <w:szCs w:val="24"/>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4B61C6" w:rsidRPr="00024939" w:rsidRDefault="004B61C6" w:rsidP="003C692E">
            <w:pPr>
              <w:pStyle w:val="rvps2"/>
              <w:shd w:val="clear" w:color="auto" w:fill="FFFFFF"/>
              <w:spacing w:before="0" w:beforeAutospacing="0" w:after="0" w:afterAutospacing="0"/>
              <w:jc w:val="both"/>
            </w:pPr>
            <w:r w:rsidRPr="00024939">
              <w:t xml:space="preserve">Перелік документів та інформації  для підтвердження відсутності підстав для відхилення учасника/переможця відповідно до вимог, визначених пунктом 44 Особливостей визначений у Додатку № </w:t>
            </w:r>
            <w:r w:rsidR="00821248">
              <w:t>6</w:t>
            </w:r>
            <w:r w:rsidRPr="00024939">
              <w:t xml:space="preserve"> до Тендерної документації.</w:t>
            </w:r>
          </w:p>
          <w:p w:rsidR="004B61C6" w:rsidRPr="00F823B3" w:rsidRDefault="004B61C6" w:rsidP="003C692E">
            <w:pPr>
              <w:pStyle w:val="a5"/>
              <w:tabs>
                <w:tab w:val="left" w:pos="1260"/>
                <w:tab w:val="left" w:pos="1980"/>
              </w:tabs>
              <w:jc w:val="both"/>
            </w:pPr>
            <w:r w:rsidRPr="00024939">
              <w:rPr>
                <w:iCs/>
              </w:rPr>
              <w:t xml:space="preserve">У випадку ненадання переможцем процедури закупівлі у спосіб, зазначений в тендерній документації, документів, що підтверджують </w:t>
            </w:r>
            <w:r w:rsidRPr="00024939">
              <w:rPr>
                <w:iCs/>
              </w:rPr>
              <w:lastRenderedPageBreak/>
              <w:t xml:space="preserve">відсутність підстав, встановлених пунктом  44 Особливостей, переможець </w:t>
            </w:r>
            <w:r w:rsidRPr="00F823B3">
              <w:rPr>
                <w:iCs/>
              </w:rPr>
              <w:t>підлягає відхиленню на підставі абзацу 3 підпункту 3 пункту 41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31"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40 Особливостей, буде відхилена на підставі підпункту 2 пункту 41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95176">
              <w:rPr>
                <w:rFonts w:ascii="Times New Roman" w:hAnsi="Times New Roman" w:cs="Times New Roman"/>
                <w:color w:val="000000" w:themeColor="text1"/>
                <w:sz w:val="24"/>
              </w:rPr>
              <w:t xml:space="preserve">півлі таким   характеристикам. </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9. </w:t>
            </w:r>
            <w:bookmarkStart w:id="20" w:name="_Hlk124496616"/>
            <w:r w:rsidRPr="00F823B3">
              <w:rPr>
                <w:b/>
                <w:bCs/>
              </w:rPr>
              <w:t>Інформація про субпідрядника/ співвиконавця(субпідрядників/співвиконавців)</w:t>
            </w:r>
          </w:p>
          <w:bookmarkEnd w:id="20"/>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4B61C6" w:rsidP="0036050F">
            <w:pPr>
              <w:widowControl w:val="0"/>
              <w:spacing w:line="240" w:lineRule="auto"/>
              <w:contextualSpacing/>
              <w:jc w:val="both"/>
              <w:rPr>
                <w:rFonts w:ascii="Times New Roman" w:hAnsi="Times New Roman" w:cs="Times New Roman"/>
                <w:color w:val="000000" w:themeColor="text1"/>
                <w:sz w:val="24"/>
                <w:szCs w:val="24"/>
                <w:lang w:eastAsia="uk-UA"/>
              </w:rPr>
            </w:pPr>
            <w:r w:rsidRPr="00F823B3">
              <w:rPr>
                <w:rFonts w:ascii="Times New Roman" w:hAnsi="Times New Roman" w:cs="Times New Roman"/>
                <w:sz w:val="24"/>
                <w:szCs w:val="24"/>
              </w:rPr>
              <w:t xml:space="preserve">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21" w:name="_Hlk110953744"/>
            <w:r w:rsidRPr="00F823B3">
              <w:rPr>
                <w:b/>
              </w:rPr>
              <w:t>Розділ 4. Подання та розкриття тендерних пропозицій</w:t>
            </w:r>
            <w:bookmarkEnd w:id="21"/>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22" w:name="_Hlk110953696"/>
            <w:r w:rsidRPr="00F823B3">
              <w:rPr>
                <w:b/>
                <w:bCs/>
              </w:rPr>
              <w:t xml:space="preserve">1. Кінцевий строк подання тендерних пропозицій </w:t>
            </w:r>
            <w:bookmarkEnd w:id="22"/>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lastRenderedPageBreak/>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08</w:t>
            </w:r>
            <w:r w:rsidRPr="00295176">
              <w:rPr>
                <w:b/>
                <w:bCs/>
                <w:highlight w:val="yellow"/>
              </w:rPr>
              <w:t xml:space="preserve">-00 год. </w:t>
            </w:r>
            <w:r w:rsidR="00AE13BE">
              <w:rPr>
                <w:b/>
                <w:bCs/>
                <w:highlight w:val="yellow"/>
              </w:rPr>
              <w:t>24</w:t>
            </w:r>
            <w:bookmarkStart w:id="23" w:name="_GoBack"/>
            <w:bookmarkEnd w:id="23"/>
            <w:r w:rsidRPr="00295176">
              <w:rPr>
                <w:b/>
                <w:bCs/>
                <w:highlight w:val="yellow"/>
              </w:rPr>
              <w:t>.0</w:t>
            </w:r>
            <w:r w:rsidR="00694263">
              <w:rPr>
                <w:b/>
                <w:bCs/>
                <w:highlight w:val="yellow"/>
              </w:rPr>
              <w:t>4</w:t>
            </w:r>
            <w:r w:rsidRPr="00295176">
              <w:rPr>
                <w:b/>
                <w:bCs/>
                <w:highlight w:val="yellow"/>
              </w:rPr>
              <w:t>.2023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3. Розкриття тендерних пропозицій</w:t>
            </w:r>
          </w:p>
        </w:tc>
        <w:tc>
          <w:tcPr>
            <w:tcW w:w="7958" w:type="dxa"/>
          </w:tcPr>
          <w:p w:rsidR="004B61C6" w:rsidRPr="00F823B3" w:rsidRDefault="004B61C6" w:rsidP="003C692E">
            <w:pPr>
              <w:spacing w:after="0" w:line="240" w:lineRule="auto"/>
              <w:jc w:val="both"/>
              <w:rPr>
                <w:rFonts w:ascii="Times New Roman" w:hAnsi="Times New Roman"/>
                <w:sz w:val="24"/>
                <w:szCs w:val="24"/>
              </w:rPr>
            </w:pPr>
            <w:r w:rsidRPr="00F823B3">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40AEE" w:rsidRPr="00F823B3" w:rsidRDefault="00840AEE" w:rsidP="003C692E">
            <w:pPr>
              <w:spacing w:after="0" w:line="240" w:lineRule="auto"/>
              <w:jc w:val="both"/>
              <w:rPr>
                <w:rFonts w:ascii="Times New Roman" w:hAnsi="Times New Roman"/>
                <w:sz w:val="24"/>
                <w:szCs w:val="24"/>
              </w:rPr>
            </w:pPr>
            <w:r w:rsidRPr="00F823B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823B3">
              <w:rPr>
                <w:rFonts w:ascii="Times New Roman" w:hAnsi="Times New Roman"/>
                <w:sz w:val="24"/>
                <w:szCs w:val="24"/>
              </w:rPr>
              <w:t>Держаудитслужба</w:t>
            </w:r>
            <w:proofErr w:type="spellEnd"/>
            <w:r w:rsidRPr="00F823B3">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B61C6" w:rsidRPr="00F823B3" w:rsidRDefault="004B61C6" w:rsidP="003C692E">
            <w:pPr>
              <w:pStyle w:val="a5"/>
              <w:tabs>
                <w:tab w:val="left" w:pos="1260"/>
                <w:tab w:val="left" w:pos="1980"/>
                <w:tab w:val="left" w:pos="6818"/>
              </w:tabs>
              <w:jc w:val="both"/>
            </w:pPr>
            <w:r w:rsidRPr="00F823B3">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pPr>
            <w:r w:rsidRPr="00F823B3">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F823B3" w:rsidRDefault="004B61C6" w:rsidP="003C692E">
            <w:pPr>
              <w:pStyle w:val="af6"/>
              <w:rPr>
                <w:b/>
                <w:bCs/>
                <w:lang w:val="uk-UA"/>
              </w:rPr>
            </w:pPr>
            <w:r w:rsidRPr="00F823B3">
              <w:rPr>
                <w:b/>
                <w:bCs/>
                <w:lang w:val="uk-UA"/>
              </w:rPr>
              <w:t xml:space="preserve">1. </w:t>
            </w:r>
            <w:r w:rsidRPr="00F823B3">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Borders>
              <w:bottom w:val="single" w:sz="4" w:space="0" w:color="auto"/>
            </w:tcBorders>
          </w:tcPr>
          <w:p w:rsidR="00985634" w:rsidRDefault="00BE6EE8" w:rsidP="00BE6EE8">
            <w:pPr>
              <w:pStyle w:val="a5"/>
              <w:tabs>
                <w:tab w:val="left" w:pos="1260"/>
                <w:tab w:val="left" w:pos="1980"/>
              </w:tabs>
              <w:jc w:val="both"/>
            </w:pPr>
            <w:r w:rsidRPr="00F823B3">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E6EE8" w:rsidRDefault="00BE6EE8" w:rsidP="00BE6EE8">
            <w:pPr>
              <w:pStyle w:val="a5"/>
              <w:tabs>
                <w:tab w:val="left" w:pos="1260"/>
                <w:tab w:val="left" w:pos="1980"/>
              </w:tabs>
              <w:jc w:val="both"/>
            </w:pPr>
            <w:r w:rsidRPr="00F823B3">
              <w:t xml:space="preserve">Найбільш економічно вигідною тендерною пропозицією електронна система закупівель визначає тендерну пропозицію, ціна якої є найнижчою. </w:t>
            </w:r>
          </w:p>
          <w:p w:rsidR="003F5223" w:rsidRDefault="003F5223" w:rsidP="003F5223">
            <w:pPr>
              <w:pStyle w:val="a5"/>
              <w:tabs>
                <w:tab w:val="clear" w:pos="4677"/>
                <w:tab w:val="clear" w:pos="9355"/>
                <w:tab w:val="left" w:pos="1260"/>
                <w:tab w:val="left" w:pos="1980"/>
              </w:tabs>
              <w:jc w:val="both"/>
            </w:pPr>
            <w:r w:rsidRPr="00E26559">
              <w:t xml:space="preserve">Найбільш економічною вигідною пропозицією буде вважатися пропозиція з найнижчою ціною з урахуванням усіх податків та зборів </w:t>
            </w:r>
            <w:r>
              <w:t>(</w:t>
            </w:r>
            <w:r w:rsidRPr="00E26559">
              <w:t>в тому числі податку на додану вартість (ПДВ), у разі якщо учасник є платником ПДВ або без ПДВ-у разі, якщо Учасник  не є платником ПДВ</w:t>
            </w:r>
            <w:r>
              <w:t>)</w:t>
            </w:r>
            <w:r w:rsidRPr="00E26559">
              <w:t>.</w:t>
            </w:r>
          </w:p>
          <w:p w:rsidR="003C692E" w:rsidRPr="00F823B3" w:rsidRDefault="00BE6EE8" w:rsidP="00295176">
            <w:pPr>
              <w:pStyle w:val="a5"/>
              <w:tabs>
                <w:tab w:val="left" w:pos="1260"/>
                <w:tab w:val="left" w:pos="1980"/>
              </w:tabs>
              <w:jc w:val="both"/>
            </w:pPr>
            <w:r w:rsidRPr="00F823B3">
              <w:t xml:space="preserve"> Єдиним критерієм оцінки згідно цієї процедури закупівлі є ціна. Питома</w:t>
            </w:r>
            <w:r w:rsidR="00295176">
              <w:t xml:space="preserve"> вага цінового критерію – 100%.</w:t>
            </w:r>
          </w:p>
        </w:tc>
      </w:tr>
      <w:tr w:rsidR="003C692E" w:rsidRPr="0015444D" w:rsidTr="003C692E">
        <w:trPr>
          <w:trHeight w:val="870"/>
        </w:trPr>
        <w:tc>
          <w:tcPr>
            <w:tcW w:w="2547" w:type="dxa"/>
            <w:tcBorders>
              <w:top w:val="single" w:sz="4" w:space="0" w:color="auto"/>
            </w:tcBorders>
            <w:vAlign w:val="center"/>
          </w:tcPr>
          <w:p w:rsidR="003C692E" w:rsidRPr="00F823B3" w:rsidRDefault="003C692E" w:rsidP="003C692E">
            <w:pPr>
              <w:pStyle w:val="af6"/>
              <w:rPr>
                <w:b/>
                <w:bCs/>
                <w:lang w:val="uk-UA"/>
              </w:rPr>
            </w:pPr>
            <w:r w:rsidRPr="00F823B3">
              <w:rPr>
                <w:b/>
                <w:color w:val="000000" w:themeColor="text1"/>
                <w:lang w:val="uk-UA" w:eastAsia="uk-UA"/>
              </w:rPr>
              <w:t xml:space="preserve">2. </w:t>
            </w:r>
            <w:r w:rsidRPr="00821248">
              <w:rPr>
                <w:b/>
                <w:color w:val="000000" w:themeColor="text1"/>
                <w:lang w:val="uk-UA" w:eastAsia="uk-UA"/>
              </w:rPr>
              <w:t>Розгляд</w:t>
            </w:r>
            <w:r w:rsidR="002E795E">
              <w:rPr>
                <w:b/>
                <w:color w:val="000000" w:themeColor="text1"/>
                <w:lang w:val="uk-UA" w:eastAsia="uk-UA"/>
              </w:rPr>
              <w:t xml:space="preserve"> </w:t>
            </w:r>
            <w:r w:rsidRPr="00821248">
              <w:rPr>
                <w:b/>
                <w:color w:val="000000" w:themeColor="text1"/>
                <w:lang w:val="uk-UA" w:eastAsia="uk-UA"/>
              </w:rPr>
              <w:t>тендерних</w:t>
            </w:r>
            <w:r w:rsidR="002E795E">
              <w:rPr>
                <w:b/>
                <w:color w:val="000000" w:themeColor="text1"/>
                <w:lang w:val="uk-UA" w:eastAsia="uk-UA"/>
              </w:rPr>
              <w:t xml:space="preserve"> </w:t>
            </w:r>
            <w:r w:rsidRPr="00821248">
              <w:rPr>
                <w:b/>
                <w:color w:val="000000" w:themeColor="text1"/>
                <w:lang w:val="uk-UA" w:eastAsia="uk-UA"/>
              </w:rPr>
              <w:t>пропозицій та рішення</w:t>
            </w:r>
            <w:r w:rsidR="002E795E">
              <w:rPr>
                <w:b/>
                <w:color w:val="000000" w:themeColor="text1"/>
                <w:lang w:val="uk-UA" w:eastAsia="uk-UA"/>
              </w:rPr>
              <w:t xml:space="preserve"> </w:t>
            </w:r>
            <w:r w:rsidRPr="00821248">
              <w:rPr>
                <w:b/>
                <w:color w:val="000000" w:themeColor="text1"/>
                <w:lang w:val="uk-UA" w:eastAsia="uk-UA"/>
              </w:rPr>
              <w:t>щодо</w:t>
            </w:r>
            <w:r w:rsidR="002E795E">
              <w:rPr>
                <w:b/>
                <w:color w:val="000000" w:themeColor="text1"/>
                <w:lang w:val="uk-UA" w:eastAsia="uk-UA"/>
              </w:rPr>
              <w:t xml:space="preserve"> </w:t>
            </w:r>
            <w:r w:rsidRPr="00821248">
              <w:rPr>
                <w:b/>
                <w:color w:val="000000" w:themeColor="text1"/>
                <w:lang w:val="uk-UA" w:eastAsia="uk-UA"/>
              </w:rPr>
              <w:t>наміру</w:t>
            </w:r>
            <w:r w:rsidR="002E795E">
              <w:rPr>
                <w:b/>
                <w:color w:val="000000" w:themeColor="text1"/>
                <w:lang w:val="uk-UA" w:eastAsia="uk-UA"/>
              </w:rPr>
              <w:t xml:space="preserve"> </w:t>
            </w:r>
            <w:r w:rsidRPr="00821248">
              <w:rPr>
                <w:b/>
                <w:color w:val="000000" w:themeColor="text1"/>
                <w:lang w:val="uk-UA" w:eastAsia="uk-UA"/>
              </w:rPr>
              <w:t>укласти</w:t>
            </w:r>
            <w:r w:rsidR="002E795E">
              <w:rPr>
                <w:b/>
                <w:color w:val="000000" w:themeColor="text1"/>
                <w:lang w:val="uk-UA" w:eastAsia="uk-UA"/>
              </w:rPr>
              <w:t xml:space="preserve"> </w:t>
            </w:r>
            <w:r w:rsidRPr="00821248">
              <w:rPr>
                <w:b/>
                <w:color w:val="000000" w:themeColor="text1"/>
                <w:lang w:val="uk-UA" w:eastAsia="uk-UA"/>
              </w:rPr>
              <w:t>договір про закупівлю</w:t>
            </w:r>
          </w:p>
        </w:tc>
        <w:tc>
          <w:tcPr>
            <w:tcW w:w="7958" w:type="dxa"/>
            <w:tcBorders>
              <w:top w:val="single" w:sz="4" w:space="0" w:color="auto"/>
            </w:tcBorders>
          </w:tcPr>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E7ABB">
              <w:rPr>
                <w:rFonts w:ascii="Times New Roman" w:eastAsia="Times New Roman" w:hAnsi="Times New Roman" w:cs="Times New Roman"/>
                <w:sz w:val="24"/>
                <w:szCs w:val="24"/>
                <w:lang w:eastAsia="uk-UA"/>
              </w:rPr>
              <w:lastRenderedPageBreak/>
              <w:t xml:space="preserve">відповідного рішення. </w:t>
            </w:r>
          </w:p>
          <w:p w:rsidR="00985634"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w:t>
            </w:r>
            <w:r w:rsidR="00985634" w:rsidRPr="005E7ABB">
              <w:rPr>
                <w:rFonts w:ascii="Times New Roman" w:eastAsia="Times New Roman" w:hAnsi="Times New Roman" w:cs="Times New Roman"/>
                <w:sz w:val="24"/>
                <w:szCs w:val="24"/>
                <w:lang w:eastAsia="uk-UA"/>
              </w:rPr>
              <w:t xml:space="preserve">, визначені Особливостями. </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BE6EE8"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3) отримання учасником державної допомоги згідно із законодавством.</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5E7ABB">
              <w:rPr>
                <w:rFonts w:ascii="Times New Roman" w:eastAsia="Times New Roman" w:hAnsi="Times New Roman" w:cs="Times New Roman"/>
                <w:sz w:val="24"/>
                <w:szCs w:val="24"/>
                <w:lang w:eastAsia="uk-UA"/>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5E7ABB">
              <w:rPr>
                <w:rFonts w:ascii="Times New Roman" w:eastAsia="Times New Roman" w:hAnsi="Times New Roman" w:cs="Times New Roman"/>
                <w:sz w:val="24"/>
                <w:szCs w:val="24"/>
                <w:lang w:eastAsia="uk-UA"/>
              </w:rPr>
              <w:t>невиправлення</w:t>
            </w:r>
            <w:proofErr w:type="spellEnd"/>
            <w:r w:rsidRPr="005E7ABB">
              <w:rPr>
                <w:rFonts w:ascii="Times New Roman" w:eastAsia="Times New Roman" w:hAnsi="Times New Roman" w:cs="Times New Roman"/>
                <w:sz w:val="24"/>
                <w:szCs w:val="24"/>
                <w:lang w:eastAsia="uk-UA"/>
              </w:rPr>
              <w:t xml:space="preserve"> учасниками виявлених </w:t>
            </w:r>
            <w:proofErr w:type="spellStart"/>
            <w:r w:rsidRPr="005E7ABB">
              <w:rPr>
                <w:rFonts w:ascii="Times New Roman" w:eastAsia="Times New Roman" w:hAnsi="Times New Roman" w:cs="Times New Roman"/>
                <w:sz w:val="24"/>
                <w:szCs w:val="24"/>
                <w:lang w:eastAsia="uk-UA"/>
              </w:rPr>
              <w:t>невідповідностей</w:t>
            </w:r>
            <w:proofErr w:type="spellEnd"/>
            <w:r w:rsidRPr="005E7ABB">
              <w:rPr>
                <w:rFonts w:ascii="Times New Roman" w:eastAsia="Times New Roman" w:hAnsi="Times New Roman" w:cs="Times New Roman"/>
                <w:sz w:val="24"/>
                <w:szCs w:val="24"/>
                <w:lang w:eastAsia="uk-UA"/>
              </w:rPr>
              <w:t>.</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C692E" w:rsidRPr="005E7ABB" w:rsidRDefault="003C692E"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5E7ABB">
              <w:rPr>
                <w:rFonts w:ascii="Times New Roman" w:eastAsia="Times New Roman" w:hAnsi="Times New Roman" w:cs="Times New Roman"/>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3C692E" w:rsidRPr="004922F0" w:rsidRDefault="003C692E" w:rsidP="00BE6EE8">
            <w:pPr>
              <w:shd w:val="clear" w:color="auto" w:fill="FFFFFF"/>
              <w:spacing w:after="0" w:line="240" w:lineRule="auto"/>
              <w:jc w:val="both"/>
            </w:pPr>
            <w:r w:rsidRPr="005E7ABB">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3. Відхилення тендерних пропозицій </w:t>
            </w:r>
          </w:p>
        </w:tc>
        <w:tc>
          <w:tcPr>
            <w:tcW w:w="7958" w:type="dxa"/>
          </w:tcPr>
          <w:p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1) учасник процедури закупівлі:</w:t>
            </w:r>
          </w:p>
          <w:p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41B6E" w:rsidRPr="005E7ABB"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5E7ABB">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rsidR="00C41B6E" w:rsidRPr="005E7ABB"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5E7ABB">
              <w:rPr>
                <w:rFonts w:ascii="Times New Roman" w:hAnsi="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bookmarkStart w:id="24" w:name="n139"/>
            <w:bookmarkEnd w:id="24"/>
            <w:r w:rsidRPr="00F823B3">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B6E" w:rsidRPr="00F823B3" w:rsidRDefault="00C41B6E" w:rsidP="002D78DE">
            <w:p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2) тендерна пропозиція:</w:t>
            </w:r>
          </w:p>
          <w:p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є такою, строк дії якої закінчився;</w:t>
            </w:r>
          </w:p>
          <w:p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41B6E" w:rsidRPr="00F823B3" w:rsidRDefault="00C41B6E" w:rsidP="002D78DE">
            <w:pPr>
              <w:spacing w:after="0" w:line="240" w:lineRule="auto"/>
              <w:ind w:left="323" w:hanging="283"/>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3) переможець процедури закупівлі:</w:t>
            </w:r>
          </w:p>
          <w:p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відмовився від підписання договору про закупівлю відповідно до вимог </w:t>
            </w:r>
            <w:r w:rsidRPr="00F823B3">
              <w:rPr>
                <w:rFonts w:ascii="Times New Roman" w:eastAsia="Times New Roman" w:hAnsi="Times New Roman"/>
                <w:sz w:val="24"/>
                <w:szCs w:val="24"/>
                <w:lang w:eastAsia="ru-RU"/>
              </w:rPr>
              <w:lastRenderedPageBreak/>
              <w:t>тендерної документації або укладення договору про закупівлю;</w:t>
            </w:r>
          </w:p>
          <w:p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2D78D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41B6E" w:rsidRPr="00F823B3" w:rsidRDefault="00C41B6E" w:rsidP="002D78DE">
            <w:pPr>
              <w:spacing w:after="0" w:line="240" w:lineRule="auto"/>
              <w:ind w:left="40"/>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41B6E" w:rsidRPr="00F823B3" w:rsidRDefault="00C41B6E" w:rsidP="002D78DE">
            <w:pPr>
              <w:pStyle w:val="afc"/>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1B6E" w:rsidRPr="00F823B3" w:rsidRDefault="00C41B6E" w:rsidP="002D78DE">
            <w:pPr>
              <w:pStyle w:val="afc"/>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38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008D06B4" w:rsidRPr="00F823B3">
              <w:rPr>
                <w:rFonts w:ascii="Times New Roman" w:eastAsia="Times New Roman" w:hAnsi="Times New Roman" w:cs="Times New Roman"/>
                <w:sz w:val="24"/>
                <w:szCs w:val="24"/>
                <w:lang w:eastAsia="ru-RU"/>
              </w:rPr>
              <w:t xml:space="preserve">підпунктами 1-12 </w:t>
            </w:r>
            <w:r w:rsidRPr="00F823B3">
              <w:rPr>
                <w:rFonts w:ascii="Times New Roman" w:eastAsia="Times New Roman" w:hAnsi="Times New Roman" w:cs="Times New Roman"/>
                <w:sz w:val="24"/>
                <w:szCs w:val="24"/>
                <w:lang w:eastAsia="ru-RU"/>
              </w:rPr>
              <w:t>пункт</w:t>
            </w:r>
            <w:r w:rsidR="008D06B4" w:rsidRPr="00F823B3">
              <w:rPr>
                <w:rFonts w:ascii="Times New Roman" w:eastAsia="Times New Roman" w:hAnsi="Times New Roman" w:cs="Times New Roman"/>
                <w:sz w:val="24"/>
                <w:szCs w:val="24"/>
                <w:lang w:eastAsia="ru-RU"/>
              </w:rPr>
              <w:t>у</w:t>
            </w:r>
            <w:r w:rsidRPr="00F823B3">
              <w:rPr>
                <w:rFonts w:ascii="Times New Roman" w:eastAsia="Times New Roman" w:hAnsi="Times New Roman" w:cs="Times New Roman"/>
                <w:sz w:val="24"/>
                <w:szCs w:val="24"/>
                <w:lang w:eastAsia="ru-RU"/>
              </w:rPr>
              <w:t xml:space="preserve"> 44 Особливостей.</w:t>
            </w:r>
          </w:p>
          <w:p w:rsidR="008D06B4" w:rsidRPr="00F823B3" w:rsidRDefault="008D06B4"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у випадку, передбаченому абзацом 14 пункту 44 Особливостей.</w:t>
            </w:r>
          </w:p>
          <w:p w:rsidR="00985634" w:rsidRDefault="004B61C6" w:rsidP="002D78D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85634">
              <w:rPr>
                <w:rFonts w:ascii="Times New Roman" w:hAnsi="Times New Roman"/>
                <w:sz w:val="24"/>
              </w:rPr>
              <w:t xml:space="preserve"> електронну систему закупівель.</w:t>
            </w:r>
          </w:p>
          <w:p w:rsidR="004B61C6" w:rsidRPr="00F823B3" w:rsidRDefault="004B61C6" w:rsidP="002D78D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4A6B" w:rsidRPr="00F823B3" w:rsidTr="003C692E">
        <w:tc>
          <w:tcPr>
            <w:tcW w:w="2547" w:type="dxa"/>
            <w:vAlign w:val="center"/>
          </w:tcPr>
          <w:p w:rsidR="00374A6B" w:rsidRPr="00F823B3" w:rsidRDefault="00374A6B" w:rsidP="003C692E">
            <w:pPr>
              <w:pStyle w:val="a5"/>
              <w:tabs>
                <w:tab w:val="clear" w:pos="4677"/>
                <w:tab w:val="clear" w:pos="9355"/>
                <w:tab w:val="left" w:pos="1260"/>
                <w:tab w:val="left" w:pos="1980"/>
              </w:tabs>
              <w:rPr>
                <w:b/>
                <w:bCs/>
              </w:rPr>
            </w:pPr>
            <w:r w:rsidRPr="00F823B3">
              <w:rPr>
                <w:b/>
                <w:bCs/>
              </w:rPr>
              <w:lastRenderedPageBreak/>
              <w:t xml:space="preserve">4. Інша інформація </w:t>
            </w:r>
          </w:p>
        </w:tc>
        <w:tc>
          <w:tcPr>
            <w:tcW w:w="7958" w:type="dxa"/>
          </w:tcPr>
          <w:p w:rsidR="00374A6B" w:rsidRPr="00F823B3" w:rsidRDefault="00374A6B" w:rsidP="00374A6B">
            <w:pPr>
              <w:pStyle w:val="rvps2"/>
              <w:shd w:val="clear" w:color="auto" w:fill="FFFFFF"/>
              <w:spacing w:before="0" w:beforeAutospacing="0" w:after="0" w:afterAutospacing="0"/>
              <w:jc w:val="both"/>
              <w:rPr>
                <w:color w:val="333333"/>
              </w:rPr>
            </w:pPr>
            <w:r w:rsidRPr="00F823B3">
              <w:rPr>
                <w:color w:val="333333"/>
              </w:rPr>
              <w:t>Замовник у тендерній документації може зазначити іншу інформацію відповідно до вимог законодавства, яку вважає за необхідне включити.</w:t>
            </w:r>
          </w:p>
          <w:p w:rsidR="00374A6B" w:rsidRPr="00F823B3" w:rsidRDefault="00374A6B" w:rsidP="00374A6B">
            <w:pPr>
              <w:pStyle w:val="rvps2"/>
              <w:shd w:val="clear" w:color="auto" w:fill="FFFFFF"/>
              <w:spacing w:before="0" w:beforeAutospacing="0" w:after="0" w:afterAutospacing="0"/>
              <w:jc w:val="center"/>
              <w:rPr>
                <w:b/>
                <w:bCs/>
                <w:color w:val="333333"/>
              </w:rPr>
            </w:pPr>
            <w:r w:rsidRPr="00F823B3">
              <w:rPr>
                <w:b/>
                <w:bCs/>
                <w:color w:val="333333"/>
              </w:rPr>
              <w:t>Інші документи, що подаються Учасниками</w:t>
            </w:r>
          </w:p>
          <w:p w:rsidR="00374A6B" w:rsidRPr="00F823B3" w:rsidRDefault="00374A6B" w:rsidP="00374A6B">
            <w:pPr>
              <w:spacing w:after="0" w:line="240" w:lineRule="auto"/>
              <w:jc w:val="both"/>
              <w:rPr>
                <w:rFonts w:ascii="Times New Roman" w:hAnsi="Times New Roman"/>
                <w:sz w:val="24"/>
                <w:szCs w:val="24"/>
              </w:rPr>
            </w:pPr>
            <w:r w:rsidRPr="00F823B3">
              <w:rPr>
                <w:rFonts w:ascii="Times New Roman" w:hAnsi="Times New Roman" w:cs="Times New Roman"/>
                <w:sz w:val="24"/>
                <w:szCs w:val="24"/>
              </w:rPr>
              <w:lastRenderedPageBreak/>
              <w:t xml:space="preserve">Учасник </w:t>
            </w:r>
            <w:r w:rsidR="008D7415">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 юридична особа  в складі тендерної документації надає довідку</w:t>
            </w:r>
            <w:r w:rsidRPr="00F823B3">
              <w:rPr>
                <w:rFonts w:ascii="Times New Roman" w:hAnsi="Times New Roman"/>
                <w:sz w:val="24"/>
                <w:szCs w:val="24"/>
              </w:rPr>
              <w:t xml:space="preserve">, складену в довільній формі, яка містить інформацію про кінцевого </w:t>
            </w:r>
            <w:proofErr w:type="spellStart"/>
            <w:r w:rsidRPr="00F823B3">
              <w:rPr>
                <w:rFonts w:ascii="Times New Roman" w:hAnsi="Times New Roman" w:cs="Times New Roman"/>
                <w:sz w:val="24"/>
                <w:szCs w:val="24"/>
              </w:rPr>
              <w:t>бенефіціарного</w:t>
            </w:r>
            <w:proofErr w:type="spellEnd"/>
            <w:r w:rsidRPr="00F823B3">
              <w:rPr>
                <w:rFonts w:ascii="Times New Roman" w:hAnsi="Times New Roman" w:cs="Times New Roman"/>
                <w:sz w:val="24"/>
                <w:szCs w:val="24"/>
              </w:rPr>
              <w:t xml:space="preserve"> власника</w:t>
            </w:r>
            <w:r w:rsidRPr="00F823B3">
              <w:rPr>
                <w:rFonts w:ascii="Times New Roman" w:hAnsi="Times New Roman" w:cs="Times New Roman"/>
                <w:color w:val="333333"/>
                <w:sz w:val="24"/>
                <w:szCs w:val="24"/>
                <w:shd w:val="clear" w:color="auto" w:fill="FFFFFF"/>
              </w:rPr>
              <w:t>, членів або учасників (акціонерів) юридичної особи - учасника процедури закупівлі</w:t>
            </w:r>
            <w:r w:rsidRPr="00F823B3">
              <w:rPr>
                <w:rFonts w:ascii="Times New Roman" w:eastAsia="Times New Roman" w:hAnsi="Times New Roman"/>
                <w:sz w:val="24"/>
                <w:szCs w:val="24"/>
                <w:lang w:eastAsia="ru-RU"/>
              </w:rPr>
              <w:t xml:space="preserve">, в якій </w:t>
            </w:r>
            <w:r w:rsidR="00550BF1">
              <w:rPr>
                <w:rFonts w:ascii="Times New Roman" w:eastAsia="Times New Roman" w:hAnsi="Times New Roman"/>
                <w:sz w:val="24"/>
                <w:szCs w:val="24"/>
                <w:lang w:eastAsia="ru-RU"/>
              </w:rPr>
              <w:t xml:space="preserve">має бути </w:t>
            </w:r>
            <w:r w:rsidRPr="00F823B3">
              <w:rPr>
                <w:rFonts w:ascii="Times New Roman" w:eastAsia="Times New Roman" w:hAnsi="Times New Roman"/>
                <w:sz w:val="24"/>
                <w:szCs w:val="24"/>
                <w:lang w:eastAsia="ru-RU"/>
              </w:rPr>
              <w:t>зазначена</w:t>
            </w:r>
            <w:r w:rsidRPr="00F823B3">
              <w:rPr>
                <w:rFonts w:ascii="Times New Roman" w:hAnsi="Times New Roman"/>
                <w:sz w:val="24"/>
                <w:szCs w:val="24"/>
              </w:rPr>
              <w:t xml:space="preserve">: </w:t>
            </w:r>
          </w:p>
          <w:p w:rsidR="00374A6B" w:rsidRPr="00F823B3" w:rsidRDefault="00550BF1" w:rsidP="00374A6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374A6B" w:rsidRPr="00F823B3">
              <w:rPr>
                <w:rFonts w:ascii="Times New Roman" w:hAnsi="Times New Roman"/>
                <w:sz w:val="24"/>
                <w:szCs w:val="24"/>
              </w:rPr>
              <w:t xml:space="preserve">назва юридичної особи, що є кінцевим </w:t>
            </w:r>
            <w:proofErr w:type="spellStart"/>
            <w:r w:rsidR="00374A6B" w:rsidRPr="00F823B3">
              <w:rPr>
                <w:rFonts w:ascii="Times New Roman" w:hAnsi="Times New Roman"/>
                <w:sz w:val="24"/>
                <w:szCs w:val="24"/>
              </w:rPr>
              <w:t>бенефіціарним</w:t>
            </w:r>
            <w:proofErr w:type="spellEnd"/>
            <w:r w:rsidR="00374A6B" w:rsidRPr="00F823B3">
              <w:rPr>
                <w:rFonts w:ascii="Times New Roman" w:hAnsi="Times New Roman"/>
                <w:sz w:val="24"/>
                <w:szCs w:val="24"/>
              </w:rPr>
              <w:t xml:space="preserve"> власником,  членом  або учасником (акціонером), їх місцезнаходження та країна реєстрації; </w:t>
            </w:r>
          </w:p>
          <w:p w:rsidR="00374A6B" w:rsidRPr="00F823B3" w:rsidRDefault="00550BF1" w:rsidP="00374A6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374A6B" w:rsidRPr="00F823B3">
              <w:rPr>
                <w:rFonts w:ascii="Times New Roman" w:hAnsi="Times New Roman"/>
                <w:sz w:val="24"/>
                <w:szCs w:val="24"/>
              </w:rPr>
              <w:t xml:space="preserve">прізвище, ім’я по батькові кінцевого </w:t>
            </w:r>
            <w:proofErr w:type="spellStart"/>
            <w:r w:rsidR="00374A6B" w:rsidRPr="00F823B3">
              <w:rPr>
                <w:rFonts w:ascii="Times New Roman" w:hAnsi="Times New Roman"/>
                <w:sz w:val="24"/>
                <w:szCs w:val="24"/>
              </w:rPr>
              <w:t>бенефіціарного</w:t>
            </w:r>
            <w:proofErr w:type="spellEnd"/>
            <w:r w:rsidR="00374A6B" w:rsidRPr="00F823B3">
              <w:rPr>
                <w:rFonts w:ascii="Times New Roman" w:hAnsi="Times New Roman"/>
                <w:sz w:val="24"/>
                <w:szCs w:val="24"/>
              </w:rPr>
              <w:t xml:space="preserve"> </w:t>
            </w:r>
            <w:proofErr w:type="spellStart"/>
            <w:r w:rsidR="00374A6B" w:rsidRPr="00F823B3">
              <w:rPr>
                <w:rFonts w:ascii="Times New Roman" w:hAnsi="Times New Roman"/>
                <w:sz w:val="24"/>
                <w:szCs w:val="24"/>
              </w:rPr>
              <w:t>власника,членів</w:t>
            </w:r>
            <w:proofErr w:type="spellEnd"/>
            <w:r w:rsidR="00374A6B" w:rsidRPr="00F823B3">
              <w:rPr>
                <w:rFonts w:ascii="Times New Roman" w:hAnsi="Times New Roman"/>
                <w:sz w:val="24"/>
                <w:szCs w:val="24"/>
              </w:rPr>
              <w:t xml:space="preserve"> або учасників (акціонерів), їх місце проживання та громадянство.</w:t>
            </w:r>
          </w:p>
          <w:p w:rsidR="00374A6B" w:rsidRPr="00F823B3" w:rsidRDefault="00374A6B" w:rsidP="00374A6B">
            <w:pPr>
              <w:spacing w:after="0" w:line="240" w:lineRule="auto"/>
              <w:jc w:val="both"/>
              <w:rPr>
                <w:rFonts w:ascii="Times New Roman" w:hAnsi="Times New Roman"/>
                <w:i/>
                <w:iCs/>
                <w:sz w:val="20"/>
                <w:szCs w:val="20"/>
              </w:rPr>
            </w:pPr>
            <w:r w:rsidRPr="00F823B3">
              <w:rPr>
                <w:rFonts w:ascii="Times New Roman" w:hAnsi="Times New Roman"/>
                <w:i/>
                <w:iCs/>
                <w:sz w:val="20"/>
                <w:szCs w:val="20"/>
              </w:rPr>
              <w:t xml:space="preserve">Інформація про кінцевого </w:t>
            </w:r>
            <w:proofErr w:type="spellStart"/>
            <w:r w:rsidRPr="00F823B3">
              <w:rPr>
                <w:rFonts w:ascii="Times New Roman" w:hAnsi="Times New Roman"/>
                <w:i/>
                <w:iCs/>
                <w:sz w:val="20"/>
                <w:szCs w:val="20"/>
              </w:rPr>
              <w:t>бенефіціарного</w:t>
            </w:r>
            <w:proofErr w:type="spellEnd"/>
            <w:r w:rsidRPr="00F823B3">
              <w:rPr>
                <w:rFonts w:ascii="Times New Roman" w:hAnsi="Times New Roman"/>
                <w:i/>
                <w:iCs/>
                <w:sz w:val="20"/>
                <w:szCs w:val="20"/>
              </w:rPr>
              <w:t xml:space="preserve"> власника зазначається в довідці  лише в період, коли Єдиний державний реєстр юридичних осіб, фізичних осіб — підприємців та громадських формувань не функціонує та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374A6B" w:rsidRPr="00F823B3"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У складі тендерної пропозиції учасник </w:t>
            </w:r>
            <w:r w:rsidR="008D7415">
              <w:rPr>
                <w:rFonts w:ascii="Times New Roman" w:hAnsi="Times New Roman" w:cs="Times New Roman"/>
                <w:sz w:val="24"/>
                <w:szCs w:val="24"/>
              </w:rPr>
              <w:t xml:space="preserve">процедури закупівлі </w:t>
            </w:r>
            <w:r w:rsidRPr="00F823B3">
              <w:rPr>
                <w:rFonts w:ascii="Times New Roman" w:eastAsia="Times New Roman" w:hAnsi="Times New Roman"/>
                <w:sz w:val="24"/>
                <w:szCs w:val="24"/>
                <w:lang w:eastAsia="ru-RU"/>
              </w:rPr>
              <w:t xml:space="preserve">надає </w:t>
            </w:r>
            <w:r w:rsidR="00550BF1">
              <w:rPr>
                <w:rFonts w:ascii="Times New Roman" w:eastAsia="Times New Roman" w:hAnsi="Times New Roman"/>
                <w:sz w:val="24"/>
                <w:szCs w:val="24"/>
                <w:lang w:eastAsia="ru-RU"/>
              </w:rPr>
              <w:t xml:space="preserve">довідку </w:t>
            </w:r>
            <w:r w:rsidRPr="00F823B3">
              <w:rPr>
                <w:rFonts w:ascii="Times New Roman" w:eastAsia="Times New Roman" w:hAnsi="Times New Roman"/>
                <w:sz w:val="24"/>
                <w:szCs w:val="24"/>
                <w:lang w:eastAsia="ru-RU"/>
              </w:rPr>
              <w:t xml:space="preserve"> в довільній формі про те, що учасник процедури закупівлі: </w:t>
            </w:r>
          </w:p>
          <w:p w:rsidR="00374A6B" w:rsidRPr="00F823B3"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громадянином Російської Федерації/Республіки Білорусь (крім того, що проживає на території України на законних підставах); </w:t>
            </w:r>
          </w:p>
          <w:p w:rsidR="00374A6B" w:rsidRPr="00F823B3"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Російської Федерації/Республіки Білорусь; </w:t>
            </w:r>
          </w:p>
          <w:p w:rsidR="00374A6B" w:rsidRPr="00F823B3"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550BF1"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374A6B" w:rsidRPr="00F823B3" w:rsidRDefault="00374A6B" w:rsidP="00374A6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На підтвердження інформації зазначеної у довідці в довільній формі учасник </w:t>
            </w:r>
            <w:r w:rsidR="008D7415">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надає </w:t>
            </w:r>
            <w:r w:rsidRPr="00F823B3">
              <w:rPr>
                <w:rFonts w:ascii="Times New Roman" w:eastAsia="Times New Roman" w:hAnsi="Times New Roman" w:cs="Times New Roman"/>
                <w:color w:val="000000"/>
                <w:sz w:val="24"/>
                <w:szCs w:val="24"/>
                <w:lang w:eastAsia="uk-UA"/>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30 (тридцяти) календарних днів відносно дати кінцевого строку подання тендерних пропозицій або на більш пізнішу дату (витяг обов’язково має містити дані про хронологію реєстраційних дії)</w:t>
            </w:r>
            <w:r w:rsidRPr="00F823B3">
              <w:rPr>
                <w:rFonts w:ascii="Times New Roman" w:eastAsia="Times New Roman" w:hAnsi="Times New Roman"/>
                <w:sz w:val="24"/>
                <w:szCs w:val="24"/>
                <w:lang w:eastAsia="ru-RU"/>
              </w:rPr>
              <w:t>.</w:t>
            </w:r>
          </w:p>
          <w:p w:rsidR="00374A6B" w:rsidRPr="00F823B3" w:rsidRDefault="00374A6B" w:rsidP="00374A6B">
            <w:pPr>
              <w:widowControl w:val="0"/>
              <w:spacing w:after="0" w:line="240" w:lineRule="auto"/>
              <w:jc w:val="both"/>
              <w:rPr>
                <w:rFonts w:ascii="Times New Roman" w:hAnsi="Times New Roman" w:cs="Times New Roman"/>
                <w:sz w:val="24"/>
                <w:szCs w:val="24"/>
              </w:rPr>
            </w:pPr>
            <w:r w:rsidRPr="00F823B3">
              <w:rPr>
                <w:rFonts w:ascii="Times New Roman" w:eastAsia="Times New Roman" w:hAnsi="Times New Roman"/>
                <w:i/>
                <w:sz w:val="20"/>
                <w:szCs w:val="20"/>
                <w:lang w:eastAsia="ru-RU"/>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i/>
                <w:sz w:val="20"/>
                <w:szCs w:val="20"/>
                <w:lang w:eastAsia="ru-RU"/>
              </w:rPr>
              <w:t>бенефіціарним</w:t>
            </w:r>
            <w:proofErr w:type="spellEnd"/>
            <w:r w:rsidRPr="00F823B3">
              <w:rPr>
                <w:rFonts w:ascii="Times New Roman" w:eastAsia="Times New Roman" w:hAnsi="Times New Roman"/>
                <w:i/>
                <w:sz w:val="20"/>
                <w:szCs w:val="20"/>
                <w:lang w:eastAsia="ru-RU"/>
              </w:rPr>
              <w:t xml:space="preserve"> власником, членом або учасником (акціонером), що має частку в статутному капіталі </w:t>
            </w:r>
            <w:r w:rsidRPr="00F823B3">
              <w:rPr>
                <w:rFonts w:ascii="Times New Roman" w:eastAsia="Times New Roman" w:hAnsi="Times New Roman"/>
                <w:i/>
                <w:sz w:val="20"/>
                <w:szCs w:val="20"/>
                <w:lang w:eastAsia="ru-RU"/>
              </w:rPr>
              <w:lastRenderedPageBreak/>
              <w:t xml:space="preserve">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пункту 41 Особливостей. </w:t>
            </w:r>
          </w:p>
          <w:p w:rsidR="00374A6B" w:rsidRPr="00F823B3" w:rsidRDefault="00374A6B" w:rsidP="00374A6B">
            <w:pPr>
              <w:widowControl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Учасник </w:t>
            </w:r>
            <w:r w:rsidR="008D7415">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у складі тендерної пропозиції 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4A6B" w:rsidRPr="00F823B3" w:rsidRDefault="00374A6B" w:rsidP="00374A6B">
            <w:pPr>
              <w:widowControl w:val="0"/>
              <w:spacing w:after="0" w:line="240" w:lineRule="auto"/>
              <w:jc w:val="both"/>
              <w:rPr>
                <w:rFonts w:ascii="Times New Roman" w:eastAsia="Times New Roman" w:hAnsi="Times New Roman"/>
                <w:b/>
                <w:bCs/>
                <w:i/>
                <w:iCs/>
                <w:sz w:val="20"/>
                <w:szCs w:val="20"/>
                <w:lang w:eastAsia="ru-RU"/>
              </w:rPr>
            </w:pPr>
            <w:r w:rsidRPr="00F823B3">
              <w:rPr>
                <w:rFonts w:ascii="Times New Roman" w:eastAsia="Times New Roman" w:hAnsi="Times New Roman"/>
                <w:i/>
                <w:iCs/>
                <w:sz w:val="20"/>
                <w:szCs w:val="20"/>
                <w:lang w:eastAsia="ru-RU"/>
              </w:rPr>
              <w:t>В умовах воєнного стану тимчасово окуповані території, дата початку і дата завершення тимчасової окупації визначатимуться Кабінетом Міністрів України (Закон України №2764 від 16.11.2022 року).</w:t>
            </w:r>
          </w:p>
          <w:p w:rsidR="00985634" w:rsidRDefault="00374A6B" w:rsidP="001A6239">
            <w:pPr>
              <w:spacing w:after="0" w:line="240" w:lineRule="auto"/>
              <w:jc w:val="both"/>
              <w:rPr>
                <w:rFonts w:ascii="Times New Roman" w:eastAsia="Times New Roman" w:hAnsi="Times New Roman"/>
                <w:i/>
                <w:iCs/>
                <w:sz w:val="20"/>
                <w:szCs w:val="20"/>
                <w:lang w:eastAsia="ru-RU"/>
              </w:rPr>
            </w:pPr>
            <w:r w:rsidRPr="00F823B3">
              <w:rPr>
                <w:rFonts w:ascii="Times New Roman" w:eastAsia="Times New Roman" w:hAnsi="Times New Roman"/>
                <w:i/>
                <w:iCs/>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w:t>
            </w:r>
            <w:r w:rsidR="00985634">
              <w:rPr>
                <w:rFonts w:ascii="Times New Roman" w:eastAsia="Times New Roman" w:hAnsi="Times New Roman"/>
                <w:i/>
                <w:iCs/>
                <w:sz w:val="20"/>
                <w:szCs w:val="20"/>
                <w:lang w:eastAsia="ru-RU"/>
              </w:rPr>
              <w:t>у 1 частини 3 статті 22 Закону.</w:t>
            </w:r>
          </w:p>
          <w:p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Учасники </w:t>
            </w:r>
            <w:r w:rsidR="00550BF1">
              <w:rPr>
                <w:rFonts w:ascii="Times New Roman" w:eastAsia="Times New Roman" w:hAnsi="Times New Roman"/>
                <w:iCs/>
                <w:sz w:val="24"/>
                <w:szCs w:val="24"/>
                <w:lang w:eastAsia="ru-RU"/>
              </w:rPr>
              <w:t xml:space="preserve"> процедури закупівлі </w:t>
            </w:r>
            <w:r w:rsidRPr="00F823B3">
              <w:rPr>
                <w:rFonts w:ascii="Times New Roman" w:eastAsia="Times New Roman" w:hAnsi="Times New Roman"/>
                <w:iCs/>
                <w:sz w:val="24"/>
                <w:szCs w:val="24"/>
                <w:lang w:eastAsia="ru-RU"/>
              </w:rPr>
              <w:t>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A6064" w:rsidRPr="00F823B3" w:rsidRDefault="001A6064"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w:t>
            </w:r>
            <w:r w:rsidRPr="00F823B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56EC" w:rsidRDefault="00374A6B" w:rsidP="000E56EC">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0E56EC">
              <w:rPr>
                <w:rFonts w:ascii="Times New Roman" w:eastAsia="Times New Roman" w:hAnsi="Times New Roman"/>
                <w:iCs/>
                <w:sz w:val="24"/>
                <w:szCs w:val="24"/>
                <w:lang w:eastAsia="ru-RU"/>
              </w:rPr>
              <w:t>.</w:t>
            </w:r>
          </w:p>
          <w:p w:rsidR="000E56EC" w:rsidRDefault="000E56EC" w:rsidP="000E56EC">
            <w:pPr>
              <w:spacing w:after="0"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w:t>
            </w:r>
            <w:r w:rsidRPr="00C6321C">
              <w:rPr>
                <w:rFonts w:ascii="Times New Roman" w:eastAsia="Times New Roman" w:hAnsi="Times New Roman" w:cs="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321C">
              <w:rPr>
                <w:rFonts w:ascii="Times New Roman" w:eastAsia="Times New Roman" w:hAnsi="Times New Roman" w:cs="Times New Roman"/>
                <w:sz w:val="24"/>
                <w:szCs w:val="24"/>
              </w:rPr>
              <w:t>бенефіціарним</w:t>
            </w:r>
            <w:proofErr w:type="spellEnd"/>
            <w:r w:rsidRPr="00C632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w:t>
            </w:r>
            <w:r w:rsidRPr="00C6321C">
              <w:rPr>
                <w:rFonts w:ascii="Times New Roman" w:eastAsia="Times New Roman" w:hAnsi="Times New Roman" w:cs="Times New Roman"/>
                <w:sz w:val="24"/>
                <w:szCs w:val="24"/>
              </w:rPr>
              <w:lastRenderedPageBreak/>
              <w:t>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00DD0E0F">
              <w:rPr>
                <w:rFonts w:ascii="Times New Roman" w:eastAsia="Times New Roman" w:hAnsi="Times New Roman" w:cs="Times New Roman"/>
                <w:sz w:val="24"/>
                <w:szCs w:val="24"/>
              </w:rPr>
              <w:t>З</w:t>
            </w:r>
            <w:r w:rsidR="00DD0E0F" w:rsidRPr="00DD0E0F">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00DD0E0F">
              <w:rPr>
                <w:rFonts w:ascii="Times New Roman" w:eastAsia="Times New Roman" w:hAnsi="Times New Roman" w:cs="Times New Roman"/>
                <w:sz w:val="24"/>
                <w:szCs w:val="24"/>
              </w:rPr>
              <w:t xml:space="preserve"> КМУ від 12.10.2022 № 1178.</w:t>
            </w:r>
          </w:p>
          <w:p w:rsidR="00392F2A" w:rsidRDefault="00392F2A" w:rsidP="00392F2A">
            <w:pPr>
              <w:widowControl w:val="0"/>
              <w:spacing w:after="0"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r>
              <w:rPr>
                <w:rFonts w:ascii="Times New Roman" w:eastAsia="Times New Roman" w:hAnsi="Times New Roman" w:cs="Times New Roman"/>
                <w:sz w:val="24"/>
                <w:szCs w:val="24"/>
              </w:rPr>
              <w:t>.</w:t>
            </w:r>
          </w:p>
          <w:p w:rsidR="00392F2A" w:rsidRDefault="00392F2A" w:rsidP="00392F2A">
            <w:pPr>
              <w:widowControl w:val="0"/>
              <w:spacing w:after="0"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4A6B" w:rsidRPr="00F823B3" w:rsidRDefault="00392F2A" w:rsidP="00392F2A">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iCs/>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pPr>
            <w:r w:rsidRPr="00F823B3">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1.</w:t>
            </w:r>
            <w:r w:rsidRPr="00F823B3">
              <w:rPr>
                <w:b/>
                <w:bCs/>
                <w:lang w:eastAsia="uk-UA"/>
              </w:rPr>
              <w:t xml:space="preserve"> Відміна тендеру чи визнання тендеру таким, що не відбувся</w:t>
            </w:r>
          </w:p>
        </w:tc>
        <w:tc>
          <w:tcPr>
            <w:tcW w:w="7958" w:type="dxa"/>
          </w:tcPr>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 Замовник відміняє відкриті торги у разі:</w:t>
            </w:r>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174"/>
            <w:bookmarkEnd w:id="25"/>
            <w:r w:rsidRPr="00F823B3">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175"/>
            <w:bookmarkEnd w:id="26"/>
            <w:r w:rsidRPr="00F823B3">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7" w:name="n176"/>
            <w:bookmarkEnd w:id="27"/>
            <w:r w:rsidRPr="00F823B3">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 робіт чи послуг;</w:t>
            </w:r>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8" w:name="n177"/>
            <w:bookmarkEnd w:id="28"/>
            <w:r w:rsidRPr="00F823B3">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29" w:name="n178"/>
            <w:bookmarkEnd w:id="29"/>
            <w:r w:rsidRPr="00F823B3">
              <w:rPr>
                <w:rFonts w:ascii="Times New Roman" w:eastAsia="Times New Roman" w:hAnsi="Times New Roman" w:cs="Times New Roman"/>
                <w:color w:val="333333"/>
                <w:sz w:val="24"/>
                <w:szCs w:val="24"/>
                <w:lang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30" w:name="n179"/>
            <w:bookmarkEnd w:id="30"/>
            <w:r w:rsidRPr="00F823B3">
              <w:rPr>
                <w:rFonts w:ascii="Times New Roman" w:eastAsia="Times New Roman" w:hAnsi="Times New Roman" w:cs="Times New Roman"/>
                <w:color w:val="333333"/>
                <w:sz w:val="24"/>
                <w:szCs w:val="24"/>
                <w:lang w:eastAsia="uk-UA"/>
              </w:rPr>
              <w:t>Відкриті торги автоматично відміняються електронною системою закупівель у разі:</w:t>
            </w:r>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1" w:name="n180"/>
            <w:bookmarkEnd w:id="31"/>
            <w:r w:rsidRPr="00F823B3">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bookmarkStart w:id="32" w:name="n181"/>
            <w:bookmarkEnd w:id="32"/>
          </w:p>
          <w:p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33" w:name="n182"/>
            <w:bookmarkEnd w:id="33"/>
            <w:r w:rsidRPr="00F823B3">
              <w:rPr>
                <w:rFonts w:ascii="Times New Roman" w:eastAsia="Times New Roman" w:hAnsi="Times New Roman" w:cs="Times New Roman"/>
                <w:color w:val="333333"/>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bookmarkStart w:id="34" w:name="n183"/>
            <w:bookmarkEnd w:id="34"/>
          </w:p>
          <w:p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 Відкриті торги можуть бути відмінені частково (за лотом).</w:t>
            </w:r>
          </w:p>
          <w:p w:rsidR="004B61C6" w:rsidRPr="00F823B3" w:rsidRDefault="004B61C6" w:rsidP="003C692E">
            <w:pPr>
              <w:shd w:val="clear" w:color="auto" w:fill="FFFFFF"/>
              <w:spacing w:after="0" w:line="240" w:lineRule="auto"/>
              <w:jc w:val="both"/>
              <w:rPr>
                <w:rFonts w:ascii="Times New Roman" w:hAnsi="Times New Roman"/>
                <w:sz w:val="24"/>
              </w:rPr>
            </w:pPr>
            <w:bookmarkStart w:id="35" w:name="n184"/>
            <w:bookmarkEnd w:id="35"/>
            <w:r w:rsidRPr="00F823B3">
              <w:rPr>
                <w:rFonts w:ascii="Times New Roman" w:eastAsia="Times New Roman" w:hAnsi="Times New Roman" w:cs="Times New Roman"/>
                <w:color w:val="333333"/>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2. Строк укладання договору</w:t>
            </w:r>
          </w:p>
        </w:tc>
        <w:tc>
          <w:tcPr>
            <w:tcW w:w="7958" w:type="dxa"/>
          </w:tcPr>
          <w:p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F823B3">
              <w:rPr>
                <w:rFonts w:ascii="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61C6" w:rsidRPr="00F823B3" w:rsidRDefault="004B61C6" w:rsidP="003C69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F823B3">
              <w:rPr>
                <w:rFonts w:ascii="Times New Roman" w:hAnsi="Times New Roman"/>
                <w:sz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3. Проект договору про закупівлю</w:t>
            </w:r>
          </w:p>
        </w:tc>
        <w:tc>
          <w:tcPr>
            <w:tcW w:w="7958" w:type="dxa"/>
            <w:vAlign w:val="center"/>
          </w:tcPr>
          <w:p w:rsidR="004B61C6" w:rsidRPr="00F823B3" w:rsidRDefault="004B61C6" w:rsidP="003C692E">
            <w:pPr>
              <w:pStyle w:val="HTML"/>
              <w:jc w:val="both"/>
              <w:rPr>
                <w:rFonts w:ascii="Times New Roman" w:hAnsi="Times New Roman"/>
                <w:sz w:val="24"/>
              </w:rPr>
            </w:pPr>
            <w:r w:rsidRPr="00F823B3">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F823B3" w:rsidRDefault="004B61C6" w:rsidP="003C692E">
            <w:pPr>
              <w:pStyle w:val="HTML"/>
              <w:jc w:val="both"/>
              <w:rPr>
                <w:rFonts w:ascii="Times New Roman" w:hAnsi="Times New Roman"/>
                <w:sz w:val="24"/>
              </w:rPr>
            </w:pPr>
            <w:r w:rsidRPr="00F823B3">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F823B3">
              <w:rPr>
                <w:rFonts w:ascii="Times New Roman" w:hAnsi="Times New Roman"/>
                <w:sz w:val="24"/>
              </w:rPr>
              <w:t>(</w:t>
            </w:r>
            <w:r w:rsidRPr="00F823B3">
              <w:rPr>
                <w:rFonts w:ascii="Times New Roman" w:hAnsi="Times New Roman"/>
                <w:b/>
                <w:bCs/>
                <w:sz w:val="24"/>
              </w:rPr>
              <w:t>Додаток № 4</w:t>
            </w:r>
            <w:r w:rsidRPr="00F823B3">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4. Істотні умови договору про закупівлю та внесення змін до них</w:t>
            </w:r>
          </w:p>
        </w:tc>
        <w:tc>
          <w:tcPr>
            <w:tcW w:w="7958" w:type="dxa"/>
            <w:vAlign w:val="center"/>
          </w:tcPr>
          <w:p w:rsidR="0073784B" w:rsidRDefault="004B61C6" w:rsidP="003C692E">
            <w:pPr>
              <w:pStyle w:val="HTML"/>
              <w:jc w:val="both"/>
              <w:rPr>
                <w:rFonts w:ascii="Times New Roman" w:hAnsi="Times New Roman"/>
                <w:sz w:val="24"/>
              </w:rPr>
            </w:pPr>
            <w:r w:rsidRPr="00F823B3">
              <w:rPr>
                <w:rFonts w:ascii="Times New Roman" w:hAnsi="Times New Roman"/>
                <w:sz w:val="24"/>
              </w:rPr>
              <w:t>Договір про закупівлю укладається відповідно до норм Цивільного кодексу України та Господарського кодексу України</w:t>
            </w:r>
            <w:r w:rsidRPr="00F823B3">
              <w:rPr>
                <w:color w:val="333333"/>
                <w:shd w:val="clear" w:color="auto" w:fill="FFFFFF"/>
              </w:rPr>
              <w:t> </w:t>
            </w:r>
            <w:r w:rsidRPr="00F823B3">
              <w:rPr>
                <w:rFonts w:ascii="Times New Roman" w:hAnsi="Times New Roman"/>
                <w:color w:val="333333"/>
                <w:sz w:val="24"/>
                <w:shd w:val="clear" w:color="auto" w:fill="FFFFFF"/>
              </w:rPr>
              <w:t xml:space="preserve">з урахуванням положень </w:t>
            </w:r>
            <w:hyperlink r:id="rId32" w:anchor="n1760" w:tgtFrame="_blank" w:history="1">
              <w:r w:rsidRPr="00F823B3">
                <w:rPr>
                  <w:rStyle w:val="af7"/>
                  <w:rFonts w:ascii="Times New Roman" w:hAnsi="Times New Roman"/>
                  <w:color w:val="000000" w:themeColor="text1"/>
                  <w:sz w:val="24"/>
                  <w:u w:val="none"/>
                  <w:shd w:val="clear" w:color="auto" w:fill="FFFFFF"/>
                </w:rPr>
                <w:t>статті 41</w:t>
              </w:r>
            </w:hyperlink>
            <w:r w:rsidR="002E795E">
              <w:rPr>
                <w:rStyle w:val="af7"/>
                <w:rFonts w:ascii="Times New Roman" w:hAnsi="Times New Roman"/>
                <w:color w:val="000000" w:themeColor="text1"/>
                <w:sz w:val="24"/>
                <w:u w:val="none"/>
                <w:shd w:val="clear" w:color="auto" w:fill="FFFFFF"/>
              </w:rPr>
              <w:t xml:space="preserve"> </w:t>
            </w:r>
            <w:r w:rsidRPr="00F823B3">
              <w:rPr>
                <w:rFonts w:ascii="Times New Roman" w:hAnsi="Times New Roman"/>
                <w:color w:val="333333"/>
                <w:sz w:val="24"/>
                <w:shd w:val="clear" w:color="auto" w:fill="FFFFFF"/>
              </w:rPr>
              <w:t xml:space="preserve">Закону, </w:t>
            </w:r>
            <w:r w:rsidRPr="00F823B3">
              <w:rPr>
                <w:rFonts w:ascii="Times New Roman" w:hAnsi="Times New Roman"/>
                <w:color w:val="000000" w:themeColor="text1"/>
                <w:sz w:val="24"/>
                <w:shd w:val="clear" w:color="auto" w:fill="FFFFFF"/>
              </w:rPr>
              <w:t xml:space="preserve">крім частин </w:t>
            </w:r>
            <w:hyperlink r:id="rId33" w:anchor="n1766" w:tgtFrame="_blank" w:history="1">
              <w:r w:rsidRPr="00F823B3">
                <w:rPr>
                  <w:rStyle w:val="af7"/>
                  <w:rFonts w:ascii="Times New Roman" w:hAnsi="Times New Roman"/>
                  <w:color w:val="000000" w:themeColor="text1"/>
                  <w:sz w:val="24"/>
                  <w:u w:val="none"/>
                  <w:shd w:val="clear" w:color="auto" w:fill="FFFFFF"/>
                </w:rPr>
                <w:t>третьої - п’ятої</w:t>
              </w:r>
            </w:hyperlink>
            <w:r w:rsidRPr="00F823B3">
              <w:rPr>
                <w:rFonts w:ascii="Times New Roman" w:hAnsi="Times New Roman"/>
                <w:color w:val="000000" w:themeColor="text1"/>
                <w:sz w:val="24"/>
                <w:shd w:val="clear" w:color="auto" w:fill="FFFFFF"/>
              </w:rPr>
              <w:t xml:space="preserve">, </w:t>
            </w:r>
            <w:hyperlink r:id="rId34" w:anchor="n1779" w:tgtFrame="_blank" w:history="1">
              <w:r w:rsidR="009A4504" w:rsidRPr="00F823B3">
                <w:rPr>
                  <w:rStyle w:val="af7"/>
                  <w:rFonts w:ascii="Times New Roman" w:hAnsi="Times New Roman"/>
                  <w:color w:val="000000" w:themeColor="text1"/>
                  <w:sz w:val="24"/>
                  <w:u w:val="none"/>
                  <w:shd w:val="clear" w:color="auto" w:fill="FFFFFF"/>
                </w:rPr>
                <w:t>сьомої</w:t>
              </w:r>
            </w:hyperlink>
            <w:r w:rsidR="009A4504" w:rsidRPr="00F823B3">
              <w:rPr>
                <w:rFonts w:ascii="Times New Roman" w:hAnsi="Times New Roman"/>
                <w:color w:val="000000" w:themeColor="text1"/>
                <w:sz w:val="24"/>
                <w:shd w:val="clear" w:color="auto" w:fill="FFFFFF"/>
              </w:rPr>
              <w:t xml:space="preserve"> -дев’ятої </w:t>
            </w:r>
            <w:r w:rsidRPr="00F823B3">
              <w:rPr>
                <w:rFonts w:ascii="Times New Roman" w:hAnsi="Times New Roman"/>
                <w:color w:val="333333"/>
                <w:sz w:val="24"/>
                <w:shd w:val="clear" w:color="auto" w:fill="FFFFFF"/>
              </w:rPr>
              <w:t>статті 41 Закону, та Особливостей.</w:t>
            </w:r>
          </w:p>
          <w:p w:rsidR="009A4504" w:rsidRPr="00F823B3" w:rsidRDefault="009A4504" w:rsidP="003C692E">
            <w:pPr>
              <w:pStyle w:val="HTML"/>
              <w:jc w:val="both"/>
              <w:rPr>
                <w:rFonts w:ascii="Times New Roman" w:hAnsi="Times New Roman"/>
                <w:sz w:val="24"/>
              </w:rPr>
            </w:pPr>
            <w:r w:rsidRPr="00F823B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визначення грошового еквівалента зобов’язання в іноземній валюті;</w:t>
            </w:r>
          </w:p>
          <w:p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перерахунку ціни в бік зменшення ціни тендерної пропозиції переможця без зменшення обсягів закупівлі;</w:t>
            </w:r>
          </w:p>
          <w:p w:rsidR="009A4504" w:rsidRPr="00F823B3" w:rsidRDefault="009A4504" w:rsidP="003C692E">
            <w:pPr>
              <w:tabs>
                <w:tab w:val="left" w:pos="540"/>
                <w:tab w:val="left" w:pos="8505"/>
              </w:tabs>
              <w:spacing w:after="0" w:line="240" w:lineRule="auto"/>
              <w:jc w:val="both"/>
              <w:rPr>
                <w:rFonts w:ascii="Times New Roman" w:hAnsi="Times New Roman"/>
                <w:sz w:val="24"/>
              </w:rPr>
            </w:pPr>
            <w:r w:rsidRPr="00F823B3">
              <w:rPr>
                <w:rFonts w:ascii="Times New Roman" w:hAnsi="Times New Roman"/>
                <w:sz w:val="24"/>
              </w:rPr>
              <w:t>- перерахунку ціни та обсягів товарів в бік зменшення за умови необхідності приведення обсягів товарів до кратності упаковки.</w:t>
            </w:r>
          </w:p>
          <w:p w:rsidR="004B61C6" w:rsidRPr="00F823B3" w:rsidRDefault="004B61C6" w:rsidP="003C692E">
            <w:pPr>
              <w:tabs>
                <w:tab w:val="left" w:pos="540"/>
                <w:tab w:val="left" w:pos="8505"/>
              </w:tabs>
              <w:spacing w:after="0" w:line="240" w:lineRule="auto"/>
              <w:jc w:val="both"/>
              <w:rPr>
                <w:rFonts w:ascii="Times New Roman" w:hAnsi="Times New Roman" w:cs="Times New Roman"/>
                <w:noProof/>
                <w:sz w:val="24"/>
                <w:szCs w:val="24"/>
              </w:rPr>
            </w:pPr>
            <w:r w:rsidRPr="00F823B3">
              <w:rPr>
                <w:rFonts w:ascii="Times New Roman" w:hAnsi="Times New Roman" w:cs="Times New Roman"/>
                <w:sz w:val="24"/>
                <w:szCs w:val="24"/>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w:t>
            </w:r>
          </w:p>
          <w:p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F823B3">
              <w:rPr>
                <w:lang w:eastAsia="ru-RU"/>
              </w:rPr>
              <w:t>в</w:t>
            </w:r>
            <w:r w:rsidRPr="00F823B3">
              <w:rPr>
                <w:color w:val="333333"/>
              </w:rPr>
              <w:t>:</w:t>
            </w:r>
          </w:p>
          <w:p w:rsidR="004B61C6" w:rsidRPr="00F823B3" w:rsidRDefault="004B61C6" w:rsidP="002D78DE">
            <w:pPr>
              <w:pStyle w:val="rvps2"/>
              <w:shd w:val="clear" w:color="auto" w:fill="FFFFFF"/>
              <w:spacing w:before="0" w:beforeAutospacing="0" w:after="0" w:afterAutospacing="0"/>
              <w:jc w:val="both"/>
              <w:rPr>
                <w:color w:val="333333"/>
              </w:rPr>
            </w:pPr>
            <w:bookmarkStart w:id="36" w:name="n74"/>
            <w:bookmarkEnd w:id="36"/>
            <w:r w:rsidRPr="00F823B3">
              <w:rPr>
                <w:color w:val="333333"/>
              </w:rPr>
              <w:t>1) зменшення обсягів закупівлі, зокрема з урахуванням фактичного обсягу видатків замовника;</w:t>
            </w:r>
          </w:p>
          <w:p w:rsidR="004B61C6" w:rsidRPr="00F823B3" w:rsidRDefault="004B61C6" w:rsidP="002D78DE">
            <w:pPr>
              <w:pStyle w:val="rvps2"/>
              <w:shd w:val="clear" w:color="auto" w:fill="FFFFFF"/>
              <w:spacing w:before="0" w:beforeAutospacing="0" w:after="0" w:afterAutospacing="0"/>
              <w:jc w:val="both"/>
              <w:rPr>
                <w:color w:val="333333"/>
              </w:rPr>
            </w:pPr>
            <w:bookmarkStart w:id="37" w:name="n75"/>
            <w:bookmarkEnd w:id="37"/>
            <w:r w:rsidRPr="00F823B3">
              <w:rPr>
                <w:color w:val="333333"/>
              </w:rPr>
              <w:t xml:space="preserve">2) </w:t>
            </w:r>
            <w:bookmarkStart w:id="38" w:name="n76"/>
            <w:bookmarkEnd w:id="38"/>
            <w:r w:rsidRPr="00F823B3">
              <w:rPr>
                <w:color w:val="333333"/>
              </w:rPr>
              <w:t>покращення якості предмета закупівлі за умови, що таке покращення не призведе до збільшення суми, визначеної в договорі про закупівлю;</w:t>
            </w:r>
          </w:p>
          <w:p w:rsidR="004B61C6" w:rsidRPr="00F823B3" w:rsidRDefault="004B61C6" w:rsidP="002D78DE">
            <w:pPr>
              <w:pStyle w:val="rvps2"/>
              <w:shd w:val="clear" w:color="auto" w:fill="FFFFFF"/>
              <w:spacing w:before="0" w:beforeAutospacing="0" w:after="0" w:afterAutospacing="0"/>
              <w:jc w:val="both"/>
              <w:rPr>
                <w:color w:val="333333"/>
              </w:rPr>
            </w:pPr>
            <w:bookmarkStart w:id="39" w:name="n77"/>
            <w:bookmarkEnd w:id="39"/>
            <w:r w:rsidRPr="00F823B3">
              <w:rPr>
                <w:color w:val="333333"/>
              </w:rPr>
              <w:t xml:space="preserve">3) продовження строку дії договору про закупівлю </w:t>
            </w:r>
            <w:r w:rsidR="000F0C43" w:rsidRPr="00F823B3">
              <w:rPr>
                <w:color w:val="333333"/>
              </w:rPr>
              <w:t xml:space="preserve"> та /або </w:t>
            </w:r>
            <w:r w:rsidRPr="00F823B3">
              <w:rPr>
                <w:color w:val="33333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61C6" w:rsidRPr="00F823B3" w:rsidRDefault="004B61C6" w:rsidP="002D78DE">
            <w:pPr>
              <w:pStyle w:val="rvps2"/>
              <w:shd w:val="clear" w:color="auto" w:fill="FFFFFF"/>
              <w:spacing w:before="0" w:beforeAutospacing="0" w:after="0" w:afterAutospacing="0"/>
              <w:jc w:val="both"/>
              <w:rPr>
                <w:color w:val="333333"/>
              </w:rPr>
            </w:pPr>
            <w:bookmarkStart w:id="40" w:name="n78"/>
            <w:bookmarkEnd w:id="40"/>
            <w:r w:rsidRPr="00F823B3">
              <w:rPr>
                <w:color w:val="333333"/>
              </w:rPr>
              <w:t>4) погодження зміни ціни в договорі про закупівлю в бік зменшення (без зміни кількості (обсягу) та якості товарів, робіт і послуг);</w:t>
            </w:r>
          </w:p>
          <w:p w:rsidR="004B61C6" w:rsidRPr="00F823B3" w:rsidRDefault="004B61C6" w:rsidP="002D78DE">
            <w:pPr>
              <w:pStyle w:val="rvps2"/>
              <w:shd w:val="clear" w:color="auto" w:fill="FFFFFF"/>
              <w:spacing w:before="0" w:beforeAutospacing="0" w:after="0" w:afterAutospacing="0"/>
              <w:jc w:val="both"/>
              <w:rPr>
                <w:color w:val="333333"/>
              </w:rPr>
            </w:pPr>
            <w:bookmarkStart w:id="41" w:name="n79"/>
            <w:bookmarkEnd w:id="41"/>
            <w:r w:rsidRPr="00F823B3">
              <w:rPr>
                <w:color w:val="33333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42" w:name="n80"/>
            <w:bookmarkEnd w:id="42"/>
          </w:p>
          <w:p w:rsidR="004B61C6" w:rsidRPr="00F823B3" w:rsidRDefault="00FF2FA0" w:rsidP="002D78DE">
            <w:pPr>
              <w:pStyle w:val="rvps2"/>
              <w:shd w:val="clear" w:color="auto" w:fill="FFFFFF"/>
              <w:spacing w:before="0" w:beforeAutospacing="0" w:after="0" w:afterAutospacing="0"/>
              <w:jc w:val="both"/>
              <w:rPr>
                <w:color w:val="000000" w:themeColor="text1"/>
              </w:rPr>
            </w:pPr>
            <w:bookmarkStart w:id="43" w:name="n81"/>
            <w:bookmarkEnd w:id="43"/>
            <w:r>
              <w:rPr>
                <w:color w:val="000000" w:themeColor="text1"/>
              </w:rPr>
              <w:t>6</w:t>
            </w:r>
            <w:r w:rsidR="004B61C6" w:rsidRPr="00F823B3">
              <w:rPr>
                <w:color w:val="000000" w:themeColor="text1"/>
              </w:rPr>
              <w:t>) зміни умов у зв’язку із застосуванням положень </w:t>
            </w:r>
            <w:hyperlink r:id="rId35" w:anchor="n1778" w:tgtFrame="_blank" w:history="1">
              <w:r w:rsidR="004B61C6" w:rsidRPr="00F823B3">
                <w:rPr>
                  <w:rStyle w:val="af7"/>
                  <w:color w:val="000000" w:themeColor="text1"/>
                  <w:u w:val="none"/>
                </w:rPr>
                <w:t>частини шостої</w:t>
              </w:r>
            </w:hyperlink>
            <w:r w:rsidR="004B61C6" w:rsidRPr="00F823B3">
              <w:rPr>
                <w:color w:val="000000" w:themeColor="text1"/>
              </w:rPr>
              <w:t> статті 41 Закону.</w:t>
            </w:r>
          </w:p>
          <w:p w:rsidR="004B61C6" w:rsidRPr="00F823B3" w:rsidRDefault="004B61C6" w:rsidP="002D78DE">
            <w:pPr>
              <w:pStyle w:val="rvps2"/>
              <w:shd w:val="clear" w:color="auto" w:fill="FFFFFF"/>
              <w:spacing w:before="0" w:beforeAutospacing="0" w:after="0" w:afterAutospacing="0"/>
              <w:jc w:val="both"/>
              <w:rPr>
                <w:color w:val="000000" w:themeColor="text1"/>
              </w:rPr>
            </w:pPr>
            <w:bookmarkStart w:id="44" w:name="n82"/>
            <w:bookmarkEnd w:id="44"/>
            <w:r w:rsidRPr="00F823B3">
              <w:rPr>
                <w:color w:val="333333"/>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823B3">
              <w:rPr>
                <w:color w:val="000000" w:themeColor="text1"/>
              </w:rPr>
              <w:lastRenderedPageBreak/>
              <w:t>вимог </w:t>
            </w:r>
            <w:hyperlink r:id="rId36" w:tgtFrame="_blank" w:history="1">
              <w:r w:rsidRPr="00F823B3">
                <w:rPr>
                  <w:rStyle w:val="af7"/>
                  <w:color w:val="000000" w:themeColor="text1"/>
                  <w:u w:val="none"/>
                </w:rPr>
                <w:t>Закону</w:t>
              </w:r>
            </w:hyperlink>
            <w:r w:rsidRPr="00F823B3">
              <w:rPr>
                <w:color w:val="000000" w:themeColor="text1"/>
              </w:rPr>
              <w:t> з урахуванням Особливостей.</w:t>
            </w:r>
          </w:p>
          <w:p w:rsidR="004B61C6" w:rsidRPr="00F823B3" w:rsidRDefault="004B61C6" w:rsidP="002D78DE">
            <w:pPr>
              <w:pStyle w:val="a5"/>
              <w:tabs>
                <w:tab w:val="clear" w:pos="4677"/>
                <w:tab w:val="clear" w:pos="9355"/>
                <w:tab w:val="left" w:pos="1260"/>
                <w:tab w:val="left" w:pos="1980"/>
              </w:tabs>
              <w:jc w:val="both"/>
              <w:rPr>
                <w:color w:val="000000" w:themeColor="text1"/>
              </w:rPr>
            </w:pPr>
            <w:r w:rsidRPr="00F823B3">
              <w:rPr>
                <w:color w:val="000000" w:themeColor="text1"/>
              </w:rPr>
              <w:t>Договір про закупівлю є нікчемним у разі:</w:t>
            </w:r>
          </w:p>
          <w:p w:rsidR="004B61C6" w:rsidRPr="00F823B3" w:rsidRDefault="004B61C6" w:rsidP="002D78DE">
            <w:pPr>
              <w:pStyle w:val="rvps2"/>
              <w:shd w:val="clear" w:color="auto" w:fill="FFFFFF"/>
              <w:spacing w:before="0" w:beforeAutospacing="0" w:after="0" w:afterAutospacing="0"/>
              <w:jc w:val="both"/>
              <w:rPr>
                <w:color w:val="000000" w:themeColor="text1"/>
              </w:rPr>
            </w:pPr>
            <w:r w:rsidRPr="00F823B3">
              <w:rPr>
                <w:color w:val="000000" w:themeColor="text1"/>
              </w:rPr>
              <w:t>1) коли замовник уклав договір про закупівлю з порушенням вимог, визначених </w:t>
            </w:r>
            <w:hyperlink r:id="rId37" w:anchor="n24" w:history="1">
              <w:r w:rsidRPr="00F823B3">
                <w:rPr>
                  <w:rStyle w:val="af7"/>
                  <w:color w:val="000000" w:themeColor="text1"/>
                  <w:u w:val="none"/>
                </w:rPr>
                <w:t>пунктом 5</w:t>
              </w:r>
            </w:hyperlink>
            <w:r w:rsidRPr="00F823B3">
              <w:rPr>
                <w:color w:val="000000" w:themeColor="text1"/>
              </w:rPr>
              <w:t> Особливостей;</w:t>
            </w:r>
          </w:p>
          <w:p w:rsidR="004B61C6" w:rsidRPr="00F823B3" w:rsidRDefault="004B61C6" w:rsidP="002D78DE">
            <w:pPr>
              <w:pStyle w:val="rvps2"/>
              <w:shd w:val="clear" w:color="auto" w:fill="FFFFFF"/>
              <w:spacing w:before="0" w:beforeAutospacing="0" w:after="0" w:afterAutospacing="0"/>
              <w:jc w:val="both"/>
              <w:rPr>
                <w:color w:val="000000" w:themeColor="text1"/>
              </w:rPr>
            </w:pPr>
            <w:bookmarkStart w:id="45" w:name="n96"/>
            <w:bookmarkEnd w:id="45"/>
            <w:r w:rsidRPr="00F823B3">
              <w:rPr>
                <w:color w:val="000000" w:themeColor="text1"/>
              </w:rPr>
              <w:t>2) укладення договору про закупівлю з порушенням вимог </w:t>
            </w:r>
            <w:hyperlink r:id="rId38" w:anchor="n69" w:history="1">
              <w:r w:rsidRPr="00F823B3">
                <w:rPr>
                  <w:rStyle w:val="af7"/>
                  <w:color w:val="000000" w:themeColor="text1"/>
                  <w:u w:val="none"/>
                </w:rPr>
                <w:t>пункту 18</w:t>
              </w:r>
            </w:hyperlink>
            <w:r w:rsidRPr="00F823B3">
              <w:rPr>
                <w:color w:val="000000" w:themeColor="text1"/>
              </w:rPr>
              <w:t> Особливостей;</w:t>
            </w:r>
          </w:p>
          <w:p w:rsidR="004B61C6" w:rsidRPr="00F823B3" w:rsidRDefault="004B61C6" w:rsidP="002D78DE">
            <w:pPr>
              <w:pStyle w:val="rvps2"/>
              <w:shd w:val="clear" w:color="auto" w:fill="FFFFFF"/>
              <w:spacing w:before="0" w:beforeAutospacing="0" w:after="0" w:afterAutospacing="0"/>
              <w:jc w:val="both"/>
              <w:rPr>
                <w:color w:val="000000" w:themeColor="text1"/>
              </w:rPr>
            </w:pPr>
            <w:bookmarkStart w:id="46" w:name="n97"/>
            <w:bookmarkEnd w:id="46"/>
            <w:r w:rsidRPr="00F823B3">
              <w:rPr>
                <w:color w:val="000000" w:themeColor="text1"/>
              </w:rPr>
              <w:t>3) укладення договору про закупівлю в період оскарження відкритих торгів відповідно до </w:t>
            </w:r>
            <w:hyperlink r:id="rId39" w:anchor="n1284" w:tgtFrame="_blank" w:history="1">
              <w:r w:rsidRPr="00F823B3">
                <w:rPr>
                  <w:rStyle w:val="af7"/>
                  <w:color w:val="000000" w:themeColor="text1"/>
                  <w:u w:val="none"/>
                </w:rPr>
                <w:t>статті 18</w:t>
              </w:r>
            </w:hyperlink>
            <w:r w:rsidRPr="00F823B3">
              <w:rPr>
                <w:color w:val="000000" w:themeColor="text1"/>
              </w:rPr>
              <w:t> Закону та Особливостей;</w:t>
            </w:r>
          </w:p>
          <w:p w:rsidR="004B61C6" w:rsidRPr="00F823B3" w:rsidRDefault="004B61C6" w:rsidP="002D78DE">
            <w:pPr>
              <w:pStyle w:val="rvps2"/>
              <w:shd w:val="clear" w:color="auto" w:fill="FFFFFF"/>
              <w:spacing w:before="0" w:beforeAutospacing="0" w:after="0" w:afterAutospacing="0"/>
              <w:jc w:val="both"/>
              <w:rPr>
                <w:color w:val="000000" w:themeColor="text1"/>
              </w:rPr>
            </w:pPr>
            <w:bookmarkStart w:id="47" w:name="n98"/>
            <w:bookmarkEnd w:id="47"/>
            <w:r w:rsidRPr="00F823B3">
              <w:rPr>
                <w:color w:val="000000" w:themeColor="text1"/>
              </w:rPr>
              <w:t>4) укладення договору з порушенням строків, передбачених абзацами </w:t>
            </w:r>
            <w:hyperlink r:id="rId40" w:anchor="n169" w:history="1">
              <w:r w:rsidRPr="00F823B3">
                <w:rPr>
                  <w:rStyle w:val="af7"/>
                  <w:color w:val="000000" w:themeColor="text1"/>
                  <w:u w:val="none"/>
                </w:rPr>
                <w:t>третім</w:t>
              </w:r>
            </w:hyperlink>
            <w:r w:rsidRPr="00F823B3">
              <w:rPr>
                <w:color w:val="000000" w:themeColor="text1"/>
              </w:rPr>
              <w:t> та </w:t>
            </w:r>
            <w:hyperlink r:id="rId41" w:anchor="n170" w:history="1">
              <w:r w:rsidRPr="00F823B3">
                <w:rPr>
                  <w:rStyle w:val="af7"/>
                  <w:color w:val="000000" w:themeColor="text1"/>
                  <w:u w:val="none"/>
                </w:rPr>
                <w:t>четвертим</w:t>
              </w:r>
            </w:hyperlink>
            <w:r w:rsidRPr="00F823B3">
              <w:rPr>
                <w:color w:val="000000" w:themeColor="text1"/>
              </w:rPr>
              <w:t> пункту 46 Особливостей, крім випадків зупинення перебігу строків у зв’язку з розглядом скарги органом оскарження відповідно до </w:t>
            </w:r>
            <w:hyperlink r:id="rId42" w:anchor="n1284" w:tgtFrame="_blank" w:history="1">
              <w:r w:rsidRPr="00F823B3">
                <w:rPr>
                  <w:rStyle w:val="af7"/>
                  <w:color w:val="000000" w:themeColor="text1"/>
                  <w:u w:val="none"/>
                </w:rPr>
                <w:t>статті 18</w:t>
              </w:r>
            </w:hyperlink>
            <w:r w:rsidRPr="00F823B3">
              <w:rPr>
                <w:color w:val="000000" w:themeColor="text1"/>
              </w:rPr>
              <w:t> Закону з урахуванням Особливостей;</w:t>
            </w:r>
          </w:p>
          <w:p w:rsidR="004B61C6" w:rsidRPr="00F823B3" w:rsidRDefault="004B61C6" w:rsidP="002D78DE">
            <w:pPr>
              <w:pStyle w:val="rvps2"/>
              <w:shd w:val="clear" w:color="auto" w:fill="FFFFFF"/>
              <w:spacing w:before="0" w:beforeAutospacing="0" w:after="0" w:afterAutospacing="0"/>
              <w:jc w:val="both"/>
              <w:rPr>
                <w:color w:val="333333"/>
              </w:rPr>
            </w:pPr>
            <w:bookmarkStart w:id="48" w:name="n99"/>
            <w:bookmarkEnd w:id="48"/>
            <w:r w:rsidRPr="00F823B3">
              <w:rPr>
                <w:color w:val="333333"/>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B61C6" w:rsidRPr="00F823B3" w:rsidRDefault="004B61C6" w:rsidP="003C692E">
            <w:pPr>
              <w:pStyle w:val="a5"/>
              <w:tabs>
                <w:tab w:val="clear" w:pos="4677"/>
                <w:tab w:val="clear" w:pos="9355"/>
                <w:tab w:val="left" w:pos="1260"/>
                <w:tab w:val="left" w:pos="1980"/>
              </w:tabs>
              <w:jc w:val="both"/>
            </w:pPr>
            <w:r w:rsidRPr="00F823B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4B61C6" w:rsidRPr="00F823B3" w:rsidTr="003C692E">
        <w:trPr>
          <w:trHeight w:val="530"/>
        </w:trPr>
        <w:tc>
          <w:tcPr>
            <w:tcW w:w="2547" w:type="dxa"/>
            <w:vAlign w:val="center"/>
          </w:tcPr>
          <w:p w:rsidR="004B61C6" w:rsidRPr="00F823B3" w:rsidRDefault="004B61C6" w:rsidP="003C692E">
            <w:pPr>
              <w:pStyle w:val="a5"/>
              <w:tabs>
                <w:tab w:val="clear" w:pos="4677"/>
                <w:tab w:val="clear" w:pos="9355"/>
                <w:tab w:val="left" w:pos="1260"/>
                <w:tab w:val="left" w:pos="1980"/>
              </w:tabs>
            </w:pPr>
            <w:r w:rsidRPr="00F823B3">
              <w:lastRenderedPageBreak/>
              <w:t>5. Дії замовника при відмові переможця процедури закупівлі підписати договір про закупівлю</w:t>
            </w:r>
          </w:p>
        </w:tc>
        <w:tc>
          <w:tcPr>
            <w:tcW w:w="7958" w:type="dxa"/>
          </w:tcPr>
          <w:p w:rsidR="00056DDC" w:rsidRPr="00F823B3" w:rsidRDefault="004B61C6" w:rsidP="003C692E">
            <w:pPr>
              <w:pStyle w:val="a5"/>
              <w:tabs>
                <w:tab w:val="clear" w:pos="4677"/>
                <w:tab w:val="clear" w:pos="9355"/>
                <w:tab w:val="left" w:pos="1260"/>
                <w:tab w:val="left" w:pos="1980"/>
              </w:tabs>
              <w:jc w:val="both"/>
            </w:pPr>
            <w:r w:rsidRPr="00A40060">
              <w:rPr>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823B3">
              <w:rPr>
                <w:color w:val="000000"/>
                <w:lang w:val="ru-RU"/>
              </w:rPr>
              <w:t>33 Закону та пунктом</w:t>
            </w:r>
            <w:r w:rsidR="00C51F78">
              <w:rPr>
                <w:color w:val="000000"/>
                <w:lang w:val="ru-RU"/>
              </w:rPr>
              <w:t xml:space="preserve"> 46 </w:t>
            </w:r>
            <w:proofErr w:type="spellStart"/>
            <w:r w:rsidR="00C51F78">
              <w:rPr>
                <w:color w:val="000000"/>
                <w:lang w:val="ru-RU"/>
              </w:rPr>
              <w:t>Особливостей</w:t>
            </w:r>
            <w:proofErr w:type="spellEnd"/>
            <w:r w:rsidRPr="00F823B3">
              <w:rPr>
                <w:color w:val="000000"/>
                <w:lang w:val="ru-RU"/>
              </w:rPr>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pPr>
            <w:r w:rsidRPr="00F823B3">
              <w:t>6. Забезпечення виконання договору про закупівлю</w:t>
            </w:r>
          </w:p>
        </w:tc>
        <w:tc>
          <w:tcPr>
            <w:tcW w:w="7958" w:type="dxa"/>
            <w:vAlign w:val="center"/>
          </w:tcPr>
          <w:p w:rsidR="004B61C6" w:rsidRPr="00F823B3" w:rsidRDefault="004B61C6" w:rsidP="003C692E">
            <w:pPr>
              <w:pStyle w:val="a5"/>
              <w:tabs>
                <w:tab w:val="left" w:pos="1260"/>
                <w:tab w:val="left" w:pos="1980"/>
              </w:tabs>
              <w:jc w:val="both"/>
            </w:pPr>
            <w:r w:rsidRPr="00F823B3">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33" w:rsidRDefault="00876533" w:rsidP="0098541C">
      <w:pPr>
        <w:spacing w:after="0" w:line="240" w:lineRule="auto"/>
      </w:pPr>
      <w:r>
        <w:separator/>
      </w:r>
    </w:p>
  </w:endnote>
  <w:endnote w:type="continuationSeparator" w:id="0">
    <w:p w:rsidR="00876533" w:rsidRDefault="00876533"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AE13BE">
          <w:rPr>
            <w:noProof/>
          </w:rPr>
          <w:t>4</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33" w:rsidRDefault="00876533" w:rsidP="0098541C">
      <w:pPr>
        <w:spacing w:after="0" w:line="240" w:lineRule="auto"/>
      </w:pPr>
      <w:r>
        <w:separator/>
      </w:r>
    </w:p>
  </w:footnote>
  <w:footnote w:type="continuationSeparator" w:id="0">
    <w:p w:rsidR="00876533" w:rsidRDefault="00876533"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9">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3"/>
  </w:num>
  <w:num w:numId="4">
    <w:abstractNumId w:val="27"/>
  </w:num>
  <w:num w:numId="5">
    <w:abstractNumId w:val="0"/>
    <w:lvlOverride w:ilvl="0">
      <w:startOverride w:val="1"/>
    </w:lvlOverride>
  </w:num>
  <w:num w:numId="6">
    <w:abstractNumId w:val="4"/>
  </w:num>
  <w:num w:numId="7">
    <w:abstractNumId w:val="5"/>
  </w:num>
  <w:num w:numId="8">
    <w:abstractNumId w:val="2"/>
  </w:num>
  <w:num w:numId="9">
    <w:abstractNumId w:val="31"/>
  </w:num>
  <w:num w:numId="10">
    <w:abstractNumId w:val="28"/>
  </w:num>
  <w:num w:numId="11">
    <w:abstractNumId w:val="21"/>
  </w:num>
  <w:num w:numId="12">
    <w:abstractNumId w:val="12"/>
  </w:num>
  <w:num w:numId="13">
    <w:abstractNumId w:val="17"/>
  </w:num>
  <w:num w:numId="14">
    <w:abstractNumId w:val="26"/>
  </w:num>
  <w:num w:numId="15">
    <w:abstractNumId w:val="25"/>
  </w:num>
  <w:num w:numId="16">
    <w:abstractNumId w:val="20"/>
  </w:num>
  <w:num w:numId="17">
    <w:abstractNumId w:val="15"/>
  </w:num>
  <w:num w:numId="18">
    <w:abstractNumId w:val="30"/>
  </w:num>
  <w:num w:numId="19">
    <w:abstractNumId w:val="6"/>
  </w:num>
  <w:num w:numId="20">
    <w:abstractNumId w:val="29"/>
  </w:num>
  <w:num w:numId="21">
    <w:abstractNumId w:val="13"/>
  </w:num>
  <w:num w:numId="22">
    <w:abstractNumId w:val="8"/>
  </w:num>
  <w:num w:numId="23">
    <w:abstractNumId w:val="19"/>
  </w:num>
  <w:num w:numId="24">
    <w:abstractNumId w:val="18"/>
  </w:num>
  <w:num w:numId="25">
    <w:abstractNumId w:val="24"/>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31F8D"/>
    <w:rsid w:val="00033810"/>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A1FE7"/>
    <w:rsid w:val="000A27A8"/>
    <w:rsid w:val="000A3B71"/>
    <w:rsid w:val="000A4D07"/>
    <w:rsid w:val="000A7595"/>
    <w:rsid w:val="000A7BAA"/>
    <w:rsid w:val="000A7FFE"/>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34A9"/>
    <w:rsid w:val="00105914"/>
    <w:rsid w:val="00105C6C"/>
    <w:rsid w:val="00106913"/>
    <w:rsid w:val="00107ABE"/>
    <w:rsid w:val="0011073B"/>
    <w:rsid w:val="0011583C"/>
    <w:rsid w:val="00120579"/>
    <w:rsid w:val="001219FC"/>
    <w:rsid w:val="00121A9D"/>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3064"/>
    <w:rsid w:val="00143EE3"/>
    <w:rsid w:val="00146B3B"/>
    <w:rsid w:val="00151D9D"/>
    <w:rsid w:val="00152C05"/>
    <w:rsid w:val="00154350"/>
    <w:rsid w:val="0015444D"/>
    <w:rsid w:val="0015578D"/>
    <w:rsid w:val="0016301D"/>
    <w:rsid w:val="001643BA"/>
    <w:rsid w:val="00164FEF"/>
    <w:rsid w:val="00165949"/>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A40"/>
    <w:rsid w:val="001C5289"/>
    <w:rsid w:val="001C5A5C"/>
    <w:rsid w:val="001D758A"/>
    <w:rsid w:val="001E2286"/>
    <w:rsid w:val="001E463C"/>
    <w:rsid w:val="001E5E8B"/>
    <w:rsid w:val="001E64B8"/>
    <w:rsid w:val="001E758C"/>
    <w:rsid w:val="001E785A"/>
    <w:rsid w:val="001F155E"/>
    <w:rsid w:val="001F1D14"/>
    <w:rsid w:val="001F57E1"/>
    <w:rsid w:val="002010A2"/>
    <w:rsid w:val="0020453D"/>
    <w:rsid w:val="00206037"/>
    <w:rsid w:val="00211223"/>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449"/>
    <w:rsid w:val="002E3B01"/>
    <w:rsid w:val="002E4392"/>
    <w:rsid w:val="002E5828"/>
    <w:rsid w:val="002E795E"/>
    <w:rsid w:val="002F047E"/>
    <w:rsid w:val="002F08C5"/>
    <w:rsid w:val="002F60F7"/>
    <w:rsid w:val="002F7A63"/>
    <w:rsid w:val="00301B1E"/>
    <w:rsid w:val="00303084"/>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7B84"/>
    <w:rsid w:val="00370D82"/>
    <w:rsid w:val="003749B7"/>
    <w:rsid w:val="00374A6B"/>
    <w:rsid w:val="00376644"/>
    <w:rsid w:val="00382350"/>
    <w:rsid w:val="0038248F"/>
    <w:rsid w:val="00383AE0"/>
    <w:rsid w:val="00384539"/>
    <w:rsid w:val="00384F5E"/>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334"/>
    <w:rsid w:val="004421D1"/>
    <w:rsid w:val="00451026"/>
    <w:rsid w:val="00454380"/>
    <w:rsid w:val="00454EE6"/>
    <w:rsid w:val="00455BD5"/>
    <w:rsid w:val="004563F3"/>
    <w:rsid w:val="00456CEB"/>
    <w:rsid w:val="0045749C"/>
    <w:rsid w:val="004625C2"/>
    <w:rsid w:val="0046286B"/>
    <w:rsid w:val="00463088"/>
    <w:rsid w:val="004656AC"/>
    <w:rsid w:val="00470584"/>
    <w:rsid w:val="0047058A"/>
    <w:rsid w:val="00472E9E"/>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514E"/>
    <w:rsid w:val="00630DE6"/>
    <w:rsid w:val="00630E21"/>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39B5"/>
    <w:rsid w:val="00735BD7"/>
    <w:rsid w:val="0073654D"/>
    <w:rsid w:val="0073784B"/>
    <w:rsid w:val="00740FC2"/>
    <w:rsid w:val="0074676A"/>
    <w:rsid w:val="00747656"/>
    <w:rsid w:val="0075555C"/>
    <w:rsid w:val="007562B1"/>
    <w:rsid w:val="00757B84"/>
    <w:rsid w:val="0076106F"/>
    <w:rsid w:val="00776B60"/>
    <w:rsid w:val="0078585D"/>
    <w:rsid w:val="00794912"/>
    <w:rsid w:val="00795809"/>
    <w:rsid w:val="00795B28"/>
    <w:rsid w:val="00797B76"/>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6533"/>
    <w:rsid w:val="00877085"/>
    <w:rsid w:val="00880E51"/>
    <w:rsid w:val="00881633"/>
    <w:rsid w:val="00884C8F"/>
    <w:rsid w:val="00891B62"/>
    <w:rsid w:val="00892B97"/>
    <w:rsid w:val="00896320"/>
    <w:rsid w:val="00897787"/>
    <w:rsid w:val="008A089D"/>
    <w:rsid w:val="008A2839"/>
    <w:rsid w:val="008A539A"/>
    <w:rsid w:val="008A6B06"/>
    <w:rsid w:val="008A7944"/>
    <w:rsid w:val="008B0E30"/>
    <w:rsid w:val="008B3536"/>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2280"/>
    <w:rsid w:val="009D6950"/>
    <w:rsid w:val="009E11C4"/>
    <w:rsid w:val="009E1C2D"/>
    <w:rsid w:val="009F0C8B"/>
    <w:rsid w:val="009F1361"/>
    <w:rsid w:val="009F14A8"/>
    <w:rsid w:val="009F2D18"/>
    <w:rsid w:val="009F5906"/>
    <w:rsid w:val="009F683F"/>
    <w:rsid w:val="00A01B7B"/>
    <w:rsid w:val="00A03321"/>
    <w:rsid w:val="00A109C0"/>
    <w:rsid w:val="00A13F0D"/>
    <w:rsid w:val="00A13F82"/>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3BE"/>
    <w:rsid w:val="00AE1A4A"/>
    <w:rsid w:val="00AE3566"/>
    <w:rsid w:val="00AE442C"/>
    <w:rsid w:val="00AE46F6"/>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427FE"/>
    <w:rsid w:val="00B4522C"/>
    <w:rsid w:val="00B45C65"/>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4C6B"/>
    <w:rsid w:val="00C551AD"/>
    <w:rsid w:val="00C57416"/>
    <w:rsid w:val="00C6309E"/>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800E4"/>
    <w:rsid w:val="00D82F83"/>
    <w:rsid w:val="00D832D4"/>
    <w:rsid w:val="00D83488"/>
    <w:rsid w:val="00D84CB7"/>
    <w:rsid w:val="00D913C6"/>
    <w:rsid w:val="00D92924"/>
    <w:rsid w:val="00DA067F"/>
    <w:rsid w:val="00DA23A4"/>
    <w:rsid w:val="00DA3062"/>
    <w:rsid w:val="00DA5B50"/>
    <w:rsid w:val="00DB08AF"/>
    <w:rsid w:val="00DB1313"/>
    <w:rsid w:val="00DB1995"/>
    <w:rsid w:val="00DB24A4"/>
    <w:rsid w:val="00DB61D4"/>
    <w:rsid w:val="00DB7E7C"/>
    <w:rsid w:val="00DC32FE"/>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E1523"/>
    <w:rsid w:val="00EE42CC"/>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1F41"/>
    <w:rsid w:val="00F42DBD"/>
    <w:rsid w:val="00F44306"/>
    <w:rsid w:val="00F47261"/>
    <w:rsid w:val="00F501BC"/>
    <w:rsid w:val="00F5248E"/>
    <w:rsid w:val="00F52BCC"/>
    <w:rsid w:val="00F532E7"/>
    <w:rsid w:val="00F54B08"/>
    <w:rsid w:val="00F61922"/>
    <w:rsid w:val="00F61A3B"/>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zakon4.rada.gov.ua/laws/show/2289-17"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3224-2362-4996-B2FA-59A450E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45083</Words>
  <Characters>25698</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cp:lastPrinted>2023-03-10T11:38:00Z</cp:lastPrinted>
  <dcterms:created xsi:type="dcterms:W3CDTF">2023-03-03T20:51:00Z</dcterms:created>
  <dcterms:modified xsi:type="dcterms:W3CDTF">2023-04-14T09:15:00Z</dcterms:modified>
</cp:coreProperties>
</file>