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24888" w14:textId="77777777" w:rsidR="00525E31" w:rsidRPr="006C09DE" w:rsidRDefault="00525E31" w:rsidP="00525E31">
      <w:pPr>
        <w:shd w:val="clear" w:color="auto" w:fill="FFFFFF"/>
        <w:spacing w:after="0" w:line="240" w:lineRule="auto"/>
        <w:jc w:val="right"/>
        <w:rPr>
          <w:rFonts w:ascii="Times New Roman" w:eastAsia="Times New Roman" w:hAnsi="Times New Roman" w:cs="Times New Roman"/>
          <w:b/>
          <w:sz w:val="24"/>
          <w:szCs w:val="24"/>
          <w:lang w:eastAsia="ru-RU"/>
        </w:rPr>
      </w:pPr>
      <w:r w:rsidRPr="006C09DE">
        <w:rPr>
          <w:rFonts w:ascii="Times New Roman" w:eastAsia="Times New Roman" w:hAnsi="Times New Roman" w:cs="Times New Roman"/>
          <w:b/>
          <w:sz w:val="24"/>
          <w:szCs w:val="24"/>
          <w:lang w:eastAsia="ru-RU"/>
        </w:rPr>
        <w:t>Додаток 3</w:t>
      </w:r>
    </w:p>
    <w:p w14:paraId="0DEE1741" w14:textId="3D66F309" w:rsidR="006C09DE" w:rsidRDefault="00525E31" w:rsidP="00525E31">
      <w:pPr>
        <w:shd w:val="clear" w:color="auto" w:fill="FFFFFF"/>
        <w:spacing w:after="0" w:line="240" w:lineRule="auto"/>
        <w:jc w:val="right"/>
        <w:rPr>
          <w:rFonts w:ascii="Times New Roman" w:eastAsia="Times New Roman" w:hAnsi="Times New Roman" w:cs="Times New Roman"/>
          <w:bCs/>
          <w:i/>
          <w:iCs/>
          <w:sz w:val="24"/>
          <w:szCs w:val="24"/>
          <w:lang w:eastAsia="ru-RU"/>
        </w:rPr>
      </w:pPr>
      <w:r w:rsidRPr="006C09DE">
        <w:rPr>
          <w:rFonts w:ascii="Times New Roman" w:eastAsia="Times New Roman" w:hAnsi="Times New Roman" w:cs="Times New Roman"/>
          <w:bCs/>
          <w:i/>
          <w:iCs/>
          <w:sz w:val="24"/>
          <w:szCs w:val="24"/>
          <w:lang w:eastAsia="ru-RU"/>
        </w:rPr>
        <w:t>до тендерної документації</w:t>
      </w:r>
    </w:p>
    <w:p w14:paraId="31867FE1" w14:textId="77777777" w:rsidR="00525E31" w:rsidRPr="006C09DE" w:rsidRDefault="00525E31" w:rsidP="00525E31">
      <w:pPr>
        <w:shd w:val="clear" w:color="auto" w:fill="FFFFFF"/>
        <w:spacing w:after="0" w:line="240" w:lineRule="auto"/>
        <w:jc w:val="right"/>
        <w:rPr>
          <w:rFonts w:ascii="Times New Roman" w:eastAsia="Times New Roman" w:hAnsi="Times New Roman" w:cs="Times New Roman"/>
          <w:b/>
          <w:sz w:val="24"/>
          <w:szCs w:val="24"/>
          <w:lang w:eastAsia="ru-RU"/>
        </w:rPr>
      </w:pPr>
    </w:p>
    <w:p w14:paraId="01FEC413" w14:textId="53EC0DC4" w:rsidR="006C09DE" w:rsidRDefault="006C09DE" w:rsidP="006C09DE">
      <w:pPr>
        <w:shd w:val="clear" w:color="auto" w:fill="FFFFFF"/>
        <w:spacing w:after="0" w:line="240" w:lineRule="auto"/>
        <w:jc w:val="center"/>
        <w:rPr>
          <w:rFonts w:ascii="Times New Roman" w:eastAsia="Times New Roman" w:hAnsi="Times New Roman" w:cs="Times New Roman"/>
          <w:b/>
          <w:bCs/>
          <w:i/>
          <w:iCs/>
          <w:color w:val="00000A"/>
          <w:sz w:val="26"/>
          <w:szCs w:val="26"/>
          <w:lang w:eastAsia="ru-RU"/>
        </w:rPr>
      </w:pPr>
      <w:r w:rsidRPr="006C09DE">
        <w:rPr>
          <w:rFonts w:ascii="Times New Roman" w:eastAsia="Times New Roman" w:hAnsi="Times New Roman" w:cs="Times New Roman"/>
          <w:b/>
          <w:bCs/>
          <w:i/>
          <w:iCs/>
          <w:color w:val="00000A"/>
          <w:sz w:val="26"/>
          <w:szCs w:val="26"/>
          <w:lang w:eastAsia="ru-RU"/>
        </w:rPr>
        <w:t>Інформація про технічні, якісні та кількісні характеристики предмета закупівлі</w:t>
      </w:r>
    </w:p>
    <w:p w14:paraId="21D8FC76" w14:textId="77777777" w:rsidR="00BD5670" w:rsidRPr="006C09DE" w:rsidRDefault="00BD5670" w:rsidP="006C09DE">
      <w:pPr>
        <w:shd w:val="clear" w:color="auto" w:fill="FFFFFF"/>
        <w:spacing w:after="0" w:line="240" w:lineRule="auto"/>
        <w:jc w:val="center"/>
        <w:rPr>
          <w:rFonts w:ascii="Times New Roman" w:eastAsia="Times New Roman" w:hAnsi="Times New Roman" w:cs="Times New Roman"/>
          <w:b/>
          <w:bCs/>
          <w:i/>
          <w:iCs/>
          <w:sz w:val="26"/>
          <w:szCs w:val="26"/>
          <w:lang w:eastAsia="ru-RU"/>
        </w:rPr>
      </w:pPr>
    </w:p>
    <w:p w14:paraId="5ACC7E8D" w14:textId="77777777" w:rsidR="00BD5670" w:rsidRPr="00BD5670" w:rsidRDefault="00BD5670" w:rsidP="00BD5670">
      <w:pPr>
        <w:shd w:val="clear" w:color="auto" w:fill="FFFFFF"/>
        <w:spacing w:after="0" w:line="240" w:lineRule="auto"/>
        <w:jc w:val="center"/>
        <w:rPr>
          <w:rFonts w:ascii="Times New Roman" w:eastAsia="Times New Roman" w:hAnsi="Times New Roman" w:cs="Times New Roman"/>
          <w:b/>
          <w:sz w:val="24"/>
          <w:szCs w:val="24"/>
          <w:lang w:eastAsia="ru-RU"/>
        </w:rPr>
      </w:pPr>
      <w:r w:rsidRPr="00BD5670">
        <w:rPr>
          <w:rFonts w:ascii="Times New Roman" w:eastAsia="Times New Roman" w:hAnsi="Times New Roman" w:cs="Times New Roman"/>
          <w:b/>
          <w:sz w:val="24"/>
          <w:szCs w:val="24"/>
          <w:lang w:eastAsia="ru-RU"/>
        </w:rPr>
        <w:t>ТЕХНІЧНА СПЕЦИФІКАЦІЯ</w:t>
      </w:r>
    </w:p>
    <w:p w14:paraId="721FCC39" w14:textId="5DCE9D4B" w:rsidR="00BD5670" w:rsidRPr="00BD5670" w:rsidRDefault="00BD5670" w:rsidP="00BD5670">
      <w:pPr>
        <w:spacing w:after="0" w:line="240" w:lineRule="auto"/>
        <w:contextualSpacing/>
        <w:jc w:val="center"/>
        <w:rPr>
          <w:rFonts w:ascii="Times New Roman" w:eastAsia="Times New Roman" w:hAnsi="Times New Roman" w:cs="Times New Roman"/>
          <w:b/>
          <w:bCs/>
          <w:sz w:val="24"/>
          <w:szCs w:val="24"/>
          <w:lang w:eastAsia="ru-RU"/>
        </w:rPr>
      </w:pPr>
      <w:r w:rsidRPr="00BD5670">
        <w:rPr>
          <w:rFonts w:ascii="Times New Roman" w:eastAsia="Times New Roman" w:hAnsi="Times New Roman" w:cs="Times New Roman"/>
          <w:sz w:val="24"/>
          <w:szCs w:val="24"/>
          <w:lang w:eastAsia="ru-RU"/>
        </w:rPr>
        <w:t>Дозиметр</w:t>
      </w:r>
      <w:r w:rsidR="008F601A">
        <w:rPr>
          <w:rFonts w:ascii="Times New Roman" w:eastAsia="Times New Roman" w:hAnsi="Times New Roman" w:cs="Times New Roman"/>
          <w:sz w:val="24"/>
          <w:szCs w:val="24"/>
          <w:lang w:eastAsia="ru-RU"/>
        </w:rPr>
        <w:t>и</w:t>
      </w:r>
      <w:r w:rsidRPr="00BD5670">
        <w:rPr>
          <w:rFonts w:ascii="Times New Roman" w:eastAsia="Times New Roman" w:hAnsi="Times New Roman" w:cs="Times New Roman"/>
          <w:sz w:val="24"/>
          <w:szCs w:val="24"/>
          <w:lang w:eastAsia="ru-RU"/>
        </w:rPr>
        <w:t xml:space="preserve"> гамма-випромінення індивідуальн</w:t>
      </w:r>
      <w:r w:rsidR="008F601A">
        <w:rPr>
          <w:rFonts w:ascii="Times New Roman" w:eastAsia="Times New Roman" w:hAnsi="Times New Roman" w:cs="Times New Roman"/>
          <w:sz w:val="24"/>
          <w:szCs w:val="24"/>
          <w:lang w:eastAsia="ru-RU"/>
        </w:rPr>
        <w:t>і</w:t>
      </w:r>
      <w:r w:rsidRPr="00BD5670">
        <w:rPr>
          <w:rFonts w:ascii="Times New Roman" w:eastAsia="Times New Roman" w:hAnsi="Times New Roman" w:cs="Times New Roman"/>
          <w:sz w:val="24"/>
          <w:szCs w:val="24"/>
          <w:lang w:eastAsia="ru-RU"/>
        </w:rPr>
        <w:t xml:space="preserve"> ДКГ-21М  </w:t>
      </w:r>
    </w:p>
    <w:p w14:paraId="48EAA137" w14:textId="77777777" w:rsidR="00BD5670" w:rsidRPr="00BD5670" w:rsidRDefault="00BD5670" w:rsidP="00BD5670">
      <w:pPr>
        <w:spacing w:after="0" w:line="240" w:lineRule="auto"/>
        <w:contextualSpacing/>
        <w:jc w:val="center"/>
        <w:rPr>
          <w:rFonts w:ascii="Times New Roman" w:eastAsia="Calibri" w:hAnsi="Times New Roman" w:cs="Times New Roman"/>
          <w:b/>
          <w:bCs/>
          <w:spacing w:val="-4"/>
          <w:sz w:val="24"/>
          <w:szCs w:val="24"/>
          <w:shd w:val="clear" w:color="auto" w:fill="FFFFFF"/>
          <w:lang w:eastAsia="ar-SA"/>
        </w:rPr>
      </w:pPr>
      <w:r w:rsidRPr="00BD5670">
        <w:rPr>
          <w:rFonts w:ascii="Times New Roman" w:eastAsia="Times New Roman" w:hAnsi="Times New Roman" w:cs="Times New Roman"/>
          <w:b/>
          <w:bCs/>
          <w:sz w:val="24"/>
          <w:szCs w:val="24"/>
          <w:lang w:eastAsia="ru-RU"/>
        </w:rPr>
        <w:t>код за ДК 021:2015</w:t>
      </w:r>
      <w:r w:rsidRPr="00BD5670">
        <w:rPr>
          <w:rFonts w:ascii="Times New Roman" w:eastAsia="Calibri" w:hAnsi="Times New Roman" w:cs="Times New Roman"/>
          <w:b/>
          <w:bCs/>
          <w:spacing w:val="-4"/>
          <w:sz w:val="24"/>
          <w:szCs w:val="24"/>
          <w:shd w:val="clear" w:color="auto" w:fill="FFFFFF"/>
          <w:lang w:eastAsia="ar-SA"/>
        </w:rPr>
        <w:t xml:space="preserve"> – 38340000-0 Прилади для вимірювання величин</w:t>
      </w:r>
    </w:p>
    <w:p w14:paraId="6C379438" w14:textId="77777777" w:rsidR="00BD5670" w:rsidRPr="00BD5670" w:rsidRDefault="00BD5670" w:rsidP="00BD5670">
      <w:pPr>
        <w:spacing w:after="0" w:line="0" w:lineRule="atLeast"/>
        <w:jc w:val="center"/>
        <w:rPr>
          <w:rFonts w:ascii="Times New Roman" w:eastAsia="Times New Roman" w:hAnsi="Times New Roman" w:cs="Times New Roman"/>
          <w:b/>
          <w:bCs/>
          <w:sz w:val="24"/>
          <w:szCs w:val="24"/>
          <w:lang w:eastAsia="ru-RU"/>
        </w:rPr>
      </w:pPr>
    </w:p>
    <w:p w14:paraId="2B3E0EFF" w14:textId="77777777" w:rsidR="00BD5670" w:rsidRPr="00BD5670" w:rsidRDefault="00BD5670" w:rsidP="00BD5670">
      <w:pPr>
        <w:spacing w:after="0" w:line="0" w:lineRule="atLeast"/>
        <w:jc w:val="center"/>
        <w:rPr>
          <w:rFonts w:ascii="Times New Roman" w:eastAsia="Times New Roman" w:hAnsi="Times New Roman" w:cs="Times New Roman"/>
          <w:b/>
          <w:bCs/>
          <w:sz w:val="24"/>
          <w:szCs w:val="24"/>
          <w:lang w:eastAsia="ru-RU"/>
        </w:rPr>
      </w:pPr>
    </w:p>
    <w:p w14:paraId="06D220C9" w14:textId="77777777" w:rsidR="00BD5670" w:rsidRPr="00BD5670" w:rsidRDefault="00BD5670" w:rsidP="00BD5670">
      <w:pPr>
        <w:spacing w:after="0" w:line="0" w:lineRule="atLeast"/>
        <w:jc w:val="center"/>
        <w:rPr>
          <w:rFonts w:ascii="Times New Roman" w:eastAsia="Times New Roman" w:hAnsi="Times New Roman" w:cs="Times New Roman"/>
          <w:sz w:val="24"/>
          <w:szCs w:val="24"/>
          <w:lang w:eastAsia="ru-RU"/>
        </w:rPr>
      </w:pPr>
      <w:r w:rsidRPr="00BD5670">
        <w:rPr>
          <w:rFonts w:ascii="Calibri" w:eastAsia="Calibri" w:hAnsi="Calibri" w:cs="Times New Roman"/>
        </w:rPr>
        <w:t xml:space="preserve"> </w:t>
      </w:r>
      <w:r w:rsidRPr="00BD5670">
        <w:rPr>
          <w:rFonts w:ascii="Times New Roman" w:eastAsia="Times New Roman" w:hAnsi="Times New Roman" w:cs="Times New Roman"/>
          <w:sz w:val="24"/>
          <w:szCs w:val="24"/>
          <w:lang w:eastAsia="ru-RU"/>
        </w:rPr>
        <w:t xml:space="preserve">Дозиметр гамма-випромінення індивідуальний ДКГ-21М  </w:t>
      </w:r>
      <w:r w:rsidRPr="00BD5670">
        <w:rPr>
          <w:rFonts w:ascii="Times New Roman" w:eastAsia="Times New Roman" w:hAnsi="Times New Roman" w:cs="Times New Roman"/>
          <w:b/>
          <w:bCs/>
          <w:i/>
          <w:iCs/>
          <w:sz w:val="24"/>
          <w:szCs w:val="24"/>
          <w:u w:val="single"/>
          <w:lang w:eastAsia="ru-RU"/>
        </w:rPr>
        <w:t>або еквівалент</w:t>
      </w:r>
      <w:r w:rsidRPr="00BD5670">
        <w:rPr>
          <w:rFonts w:ascii="Times New Roman" w:eastAsia="Times New Roman" w:hAnsi="Times New Roman" w:cs="Times New Roman"/>
          <w:sz w:val="24"/>
          <w:szCs w:val="24"/>
          <w:lang w:eastAsia="ru-RU"/>
        </w:rPr>
        <w:t xml:space="preserve"> </w:t>
      </w:r>
    </w:p>
    <w:p w14:paraId="464071D2" w14:textId="77777777" w:rsidR="00BD5670" w:rsidRPr="00BD5670" w:rsidRDefault="00BD5670" w:rsidP="00BD5670">
      <w:pPr>
        <w:keepNext/>
        <w:shd w:val="clear" w:color="auto" w:fill="FFFFFF"/>
        <w:suppressAutoHyphens/>
        <w:spacing w:after="0" w:line="0" w:lineRule="atLeast"/>
        <w:outlineLvl w:val="0"/>
        <w:rPr>
          <w:rFonts w:ascii="Times New Roman" w:eastAsia="Times New Roman" w:hAnsi="Times New Roman" w:cs="Times New Roman"/>
          <w:b/>
          <w:color w:val="000000"/>
          <w:sz w:val="24"/>
          <w:szCs w:val="24"/>
          <w:lang w:eastAsia="ru-RU"/>
        </w:rPr>
      </w:pPr>
    </w:p>
    <w:p w14:paraId="315B64F9" w14:textId="77777777" w:rsidR="00BD5670" w:rsidRPr="00BD5670" w:rsidRDefault="00BD5670" w:rsidP="00BD5670">
      <w:pPr>
        <w:numPr>
          <w:ilvl w:val="0"/>
          <w:numId w:val="7"/>
        </w:numPr>
        <w:suppressAutoHyphens/>
        <w:spacing w:after="0" w:line="0" w:lineRule="atLeast"/>
        <w:ind w:left="426"/>
        <w:jc w:val="both"/>
        <w:rPr>
          <w:rFonts w:ascii="Times New Roman" w:eastAsia="Calibri" w:hAnsi="Times New Roman" w:cs="Times New Roman"/>
          <w:b/>
          <w:bCs/>
          <w:sz w:val="24"/>
          <w:szCs w:val="24"/>
          <w:lang w:eastAsia="uk-UA"/>
        </w:rPr>
      </w:pPr>
      <w:r w:rsidRPr="00BD5670">
        <w:rPr>
          <w:rFonts w:ascii="Times New Roman" w:eastAsia="Times New Roman" w:hAnsi="Times New Roman" w:cs="Times New Roman"/>
          <w:color w:val="000000"/>
          <w:sz w:val="24"/>
          <w:szCs w:val="24"/>
          <w:shd w:val="clear" w:color="auto" w:fill="FDFEFD"/>
          <w:lang w:eastAsia="ru-RU"/>
        </w:rPr>
        <w:t xml:space="preserve">1. </w:t>
      </w:r>
      <w:r w:rsidRPr="00BD5670">
        <w:rPr>
          <w:rFonts w:ascii="Times New Roman" w:eastAsia="Times New Roman" w:hAnsi="Times New Roman" w:cs="Times New Roman"/>
          <w:b/>
          <w:bCs/>
          <w:color w:val="000000"/>
          <w:sz w:val="24"/>
          <w:szCs w:val="24"/>
          <w:shd w:val="clear" w:color="auto" w:fill="FDFEFD"/>
          <w:lang w:eastAsia="ru-RU"/>
        </w:rPr>
        <w:t>Місце поставки товару</w:t>
      </w:r>
      <w:r w:rsidRPr="00BD5670">
        <w:rPr>
          <w:rFonts w:ascii="Times New Roman" w:eastAsia="Calibri" w:hAnsi="Times New Roman" w:cs="Times New Roman"/>
          <w:b/>
          <w:bCs/>
          <w:sz w:val="24"/>
          <w:szCs w:val="24"/>
          <w:lang w:eastAsia="uk-UA"/>
        </w:rPr>
        <w:t xml:space="preserve">: </w:t>
      </w:r>
      <w:r w:rsidRPr="00BD5670">
        <w:rPr>
          <w:rFonts w:ascii="Times New Roman" w:eastAsia="Calibri" w:hAnsi="Times New Roman" w:cs="Times New Roman"/>
          <w:sz w:val="24"/>
          <w:szCs w:val="24"/>
          <w:lang w:eastAsia="uk-UA"/>
        </w:rPr>
        <w:t xml:space="preserve">Рівненська область, </w:t>
      </w:r>
      <w:proofErr w:type="spellStart"/>
      <w:r w:rsidRPr="00BD5670">
        <w:rPr>
          <w:rFonts w:ascii="Times New Roman" w:eastAsia="Calibri" w:hAnsi="Times New Roman" w:cs="Times New Roman"/>
          <w:sz w:val="24"/>
          <w:szCs w:val="24"/>
          <w:lang w:eastAsia="uk-UA"/>
        </w:rPr>
        <w:t>Вараський</w:t>
      </w:r>
      <w:proofErr w:type="spellEnd"/>
      <w:r w:rsidRPr="00BD5670">
        <w:rPr>
          <w:rFonts w:ascii="Times New Roman" w:eastAsia="Calibri" w:hAnsi="Times New Roman" w:cs="Times New Roman"/>
          <w:sz w:val="24"/>
          <w:szCs w:val="24"/>
          <w:lang w:eastAsia="uk-UA"/>
        </w:rPr>
        <w:t xml:space="preserve"> район, м.</w:t>
      </w:r>
      <w:r w:rsidRPr="00BD5670">
        <w:rPr>
          <w:rFonts w:ascii="Times New Roman" w:eastAsia="Calibri" w:hAnsi="Times New Roman" w:cs="Times New Roman"/>
          <w:sz w:val="24"/>
          <w:szCs w:val="24"/>
          <w:lang w:val="ru-RU" w:eastAsia="uk-UA"/>
        </w:rPr>
        <w:t xml:space="preserve"> </w:t>
      </w:r>
      <w:proofErr w:type="spellStart"/>
      <w:r w:rsidRPr="00BD5670">
        <w:rPr>
          <w:rFonts w:ascii="Times New Roman" w:eastAsia="Calibri" w:hAnsi="Times New Roman" w:cs="Times New Roman"/>
          <w:sz w:val="24"/>
          <w:szCs w:val="24"/>
          <w:lang w:eastAsia="uk-UA"/>
        </w:rPr>
        <w:t>Вараш</w:t>
      </w:r>
      <w:proofErr w:type="spellEnd"/>
      <w:r w:rsidRPr="00BD5670">
        <w:rPr>
          <w:rFonts w:ascii="Times New Roman" w:eastAsia="Calibri" w:hAnsi="Times New Roman" w:cs="Times New Roman"/>
          <w:sz w:val="24"/>
          <w:szCs w:val="24"/>
          <w:lang w:eastAsia="uk-UA"/>
        </w:rPr>
        <w:t>, Незалежності майдан, будинок, 1.</w:t>
      </w:r>
      <w:r w:rsidRPr="00BD5670">
        <w:rPr>
          <w:rFonts w:ascii="Times New Roman" w:eastAsia="Calibri" w:hAnsi="Times New Roman" w:cs="Times New Roman"/>
          <w:b/>
          <w:bCs/>
          <w:sz w:val="24"/>
          <w:szCs w:val="24"/>
          <w:lang w:eastAsia="uk-UA"/>
        </w:rPr>
        <w:t xml:space="preserve">    </w:t>
      </w:r>
    </w:p>
    <w:p w14:paraId="1A3D7C93" w14:textId="614B665D" w:rsidR="00BD5670" w:rsidRPr="00BD5670" w:rsidRDefault="00BD5670" w:rsidP="00BD5670">
      <w:pPr>
        <w:numPr>
          <w:ilvl w:val="0"/>
          <w:numId w:val="7"/>
        </w:numPr>
        <w:suppressAutoHyphens/>
        <w:spacing w:after="0" w:line="0" w:lineRule="atLeast"/>
        <w:jc w:val="both"/>
        <w:rPr>
          <w:rFonts w:ascii="Times New Roman" w:eastAsia="Calibri" w:hAnsi="Times New Roman" w:cs="Times New Roman"/>
          <w:b/>
          <w:bCs/>
          <w:sz w:val="24"/>
          <w:szCs w:val="24"/>
          <w:lang w:eastAsia="uk-UA"/>
        </w:rPr>
      </w:pPr>
      <w:r w:rsidRPr="00BD5670">
        <w:rPr>
          <w:rFonts w:ascii="Times New Roman" w:eastAsia="Calibri" w:hAnsi="Times New Roman" w:cs="Times New Roman"/>
          <w:sz w:val="24"/>
          <w:szCs w:val="24"/>
          <w:lang w:eastAsia="uk-UA"/>
        </w:rPr>
        <w:t>2.</w:t>
      </w:r>
      <w:r w:rsidRPr="00BD5670">
        <w:rPr>
          <w:rFonts w:ascii="Times New Roman" w:eastAsia="Calibri" w:hAnsi="Times New Roman" w:cs="Times New Roman"/>
          <w:b/>
          <w:bCs/>
          <w:sz w:val="24"/>
          <w:szCs w:val="24"/>
          <w:lang w:eastAsia="uk-UA"/>
        </w:rPr>
        <w:t xml:space="preserve"> Термін поставки товару: </w:t>
      </w:r>
      <w:r w:rsidRPr="00BD5670">
        <w:rPr>
          <w:rFonts w:ascii="Times New Roman" w:eastAsia="Calibri" w:hAnsi="Times New Roman" w:cs="Times New Roman"/>
          <w:sz w:val="24"/>
          <w:szCs w:val="24"/>
        </w:rPr>
        <w:t>протягом 10 (робочих) днів</w:t>
      </w:r>
      <w:r w:rsidRPr="00BD5670">
        <w:rPr>
          <w:rFonts w:ascii="Times New Roman" w:eastAsia="Calibri" w:hAnsi="Times New Roman" w:cs="Times New Roman"/>
          <w:b/>
          <w:bCs/>
          <w:sz w:val="24"/>
          <w:szCs w:val="24"/>
          <w:lang w:eastAsia="uk-UA"/>
        </w:rPr>
        <w:t xml:space="preserve"> </w:t>
      </w:r>
      <w:r w:rsidRPr="00BD5670">
        <w:rPr>
          <w:rFonts w:ascii="Times New Roman" w:eastAsia="Calibri" w:hAnsi="Times New Roman" w:cs="Times New Roman"/>
          <w:sz w:val="24"/>
          <w:szCs w:val="24"/>
          <w:lang w:eastAsia="uk-UA"/>
        </w:rPr>
        <w:t>з д</w:t>
      </w:r>
      <w:r w:rsidR="00027408">
        <w:rPr>
          <w:rFonts w:ascii="Times New Roman" w:eastAsia="Calibri" w:hAnsi="Times New Roman" w:cs="Times New Roman"/>
          <w:sz w:val="24"/>
          <w:szCs w:val="24"/>
          <w:lang w:eastAsia="uk-UA"/>
        </w:rPr>
        <w:t>ати</w:t>
      </w:r>
      <w:r w:rsidRPr="00BD5670">
        <w:rPr>
          <w:rFonts w:ascii="Times New Roman" w:eastAsia="Calibri" w:hAnsi="Times New Roman" w:cs="Times New Roman"/>
          <w:sz w:val="24"/>
          <w:szCs w:val="24"/>
          <w:lang w:eastAsia="uk-UA"/>
        </w:rPr>
        <w:t xml:space="preserve"> підписання Договору про закупівлю.</w:t>
      </w:r>
    </w:p>
    <w:p w14:paraId="43E0DE41" w14:textId="77777777" w:rsidR="00BD5670" w:rsidRPr="00BD5670" w:rsidRDefault="00BD5670" w:rsidP="00BD5670">
      <w:pPr>
        <w:numPr>
          <w:ilvl w:val="0"/>
          <w:numId w:val="7"/>
        </w:numPr>
        <w:suppressAutoHyphens/>
        <w:spacing w:after="0" w:line="0" w:lineRule="atLeast"/>
        <w:jc w:val="both"/>
        <w:rPr>
          <w:rFonts w:ascii="Times New Roman" w:eastAsia="Calibri" w:hAnsi="Times New Roman" w:cs="Times New Roman"/>
          <w:b/>
          <w:bCs/>
          <w:sz w:val="24"/>
          <w:szCs w:val="24"/>
          <w:lang w:eastAsia="uk-UA"/>
        </w:rPr>
      </w:pPr>
      <w:r w:rsidRPr="00BD5670">
        <w:rPr>
          <w:rFonts w:ascii="Times New Roman" w:eastAsia="Calibri" w:hAnsi="Times New Roman" w:cs="Times New Roman"/>
          <w:sz w:val="24"/>
          <w:szCs w:val="24"/>
          <w:lang w:eastAsia="uk-UA"/>
        </w:rPr>
        <w:t xml:space="preserve">3. </w:t>
      </w:r>
      <w:r w:rsidRPr="00BD5670">
        <w:rPr>
          <w:rFonts w:ascii="Times New Roman" w:eastAsia="Calibri" w:hAnsi="Times New Roman" w:cs="Times New Roman"/>
          <w:b/>
          <w:bCs/>
          <w:sz w:val="24"/>
          <w:szCs w:val="24"/>
          <w:lang w:eastAsia="uk-UA"/>
        </w:rPr>
        <w:t xml:space="preserve">Кількість товару: </w:t>
      </w:r>
      <w:r w:rsidRPr="00BD5670">
        <w:rPr>
          <w:rFonts w:ascii="Times New Roman" w:eastAsia="Calibri" w:hAnsi="Times New Roman" w:cs="Times New Roman"/>
          <w:sz w:val="24"/>
          <w:szCs w:val="24"/>
          <w:lang w:eastAsia="uk-UA"/>
        </w:rPr>
        <w:t>11 шт.</w:t>
      </w:r>
    </w:p>
    <w:p w14:paraId="24BB4F10" w14:textId="77777777" w:rsidR="00BD5670" w:rsidRPr="00BD5670" w:rsidRDefault="00BD5670" w:rsidP="00BD5670">
      <w:pPr>
        <w:numPr>
          <w:ilvl w:val="0"/>
          <w:numId w:val="8"/>
        </w:numPr>
        <w:tabs>
          <w:tab w:val="left" w:pos="284"/>
        </w:tabs>
        <w:suppressAutoHyphens/>
        <w:spacing w:after="200" w:line="276" w:lineRule="auto"/>
        <w:ind w:left="0" w:firstLine="0"/>
        <w:contextualSpacing/>
        <w:jc w:val="both"/>
        <w:rPr>
          <w:rFonts w:ascii="Times New Roman" w:eastAsia="Calibri" w:hAnsi="Times New Roman" w:cs="Times New Roman"/>
          <w:b/>
          <w:bCs/>
          <w:color w:val="000000"/>
          <w:sz w:val="24"/>
          <w:szCs w:val="24"/>
        </w:rPr>
      </w:pPr>
      <w:r w:rsidRPr="00BD5670">
        <w:rPr>
          <w:rFonts w:ascii="Times New Roman" w:eastAsia="Calibri" w:hAnsi="Times New Roman" w:cs="Times New Roman"/>
          <w:b/>
          <w:bCs/>
          <w:color w:val="000000"/>
          <w:sz w:val="24"/>
          <w:szCs w:val="24"/>
        </w:rPr>
        <w:t>Характеристика товару:</w:t>
      </w:r>
    </w:p>
    <w:tbl>
      <w:tblPr>
        <w:tblW w:w="98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81"/>
        <w:gridCol w:w="1007"/>
        <w:gridCol w:w="1840"/>
        <w:gridCol w:w="1982"/>
      </w:tblGrid>
      <w:tr w:rsidR="00BD5670" w:rsidRPr="00BD5670" w14:paraId="50D9DD46" w14:textId="77777777" w:rsidTr="00084ADD">
        <w:trPr>
          <w:trHeight w:val="898"/>
        </w:trPr>
        <w:tc>
          <w:tcPr>
            <w:tcW w:w="601" w:type="dxa"/>
            <w:tcBorders>
              <w:top w:val="single" w:sz="4" w:space="0" w:color="auto"/>
              <w:left w:val="single" w:sz="4" w:space="0" w:color="auto"/>
              <w:bottom w:val="single" w:sz="4" w:space="0" w:color="auto"/>
              <w:right w:val="single" w:sz="4" w:space="0" w:color="auto"/>
            </w:tcBorders>
            <w:vAlign w:val="center"/>
            <w:hideMark/>
          </w:tcPr>
          <w:p w14:paraId="40D4DE6C" w14:textId="77777777" w:rsidR="00BD5670" w:rsidRPr="00BD5670" w:rsidRDefault="00BD5670" w:rsidP="00BD5670">
            <w:pPr>
              <w:spacing w:after="0" w:line="228" w:lineRule="auto"/>
              <w:ind w:left="-66" w:right="-77"/>
              <w:jc w:val="center"/>
              <w:rPr>
                <w:rFonts w:ascii="Times New Roman" w:eastAsia="Calibri" w:hAnsi="Times New Roman" w:cs="Times New Roman"/>
                <w:b/>
                <w:bCs/>
                <w:iCs/>
              </w:rPr>
            </w:pPr>
            <w:r w:rsidRPr="00BD5670">
              <w:rPr>
                <w:rFonts w:ascii="Times New Roman" w:eastAsia="Calibri" w:hAnsi="Times New Roman" w:cs="Times New Roman"/>
                <w:b/>
                <w:bCs/>
                <w:iCs/>
              </w:rPr>
              <w:t>№</w:t>
            </w:r>
          </w:p>
          <w:p w14:paraId="4165A542" w14:textId="77777777" w:rsidR="00BD5670" w:rsidRPr="00BD5670" w:rsidRDefault="00BD5670" w:rsidP="00BD5670">
            <w:pPr>
              <w:widowControl w:val="0"/>
              <w:autoSpaceDE w:val="0"/>
              <w:autoSpaceDN w:val="0"/>
              <w:spacing w:after="0" w:line="228" w:lineRule="auto"/>
              <w:ind w:left="-66" w:right="-77"/>
              <w:jc w:val="center"/>
              <w:rPr>
                <w:rFonts w:ascii="Times New Roman" w:eastAsia="Calibri" w:hAnsi="Times New Roman" w:cs="Times New Roman"/>
                <w:b/>
                <w:bCs/>
                <w:iCs/>
              </w:rPr>
            </w:pPr>
            <w:r w:rsidRPr="00BD5670">
              <w:rPr>
                <w:rFonts w:ascii="Times New Roman" w:eastAsia="Calibri" w:hAnsi="Times New Roman" w:cs="Times New Roman"/>
                <w:b/>
                <w:bCs/>
                <w:iCs/>
              </w:rPr>
              <w:t>п/п</w:t>
            </w:r>
          </w:p>
        </w:tc>
        <w:tc>
          <w:tcPr>
            <w:tcW w:w="4381" w:type="dxa"/>
            <w:tcBorders>
              <w:top w:val="single" w:sz="4" w:space="0" w:color="auto"/>
              <w:left w:val="single" w:sz="4" w:space="0" w:color="auto"/>
              <w:bottom w:val="single" w:sz="4" w:space="0" w:color="auto"/>
              <w:right w:val="single" w:sz="4" w:space="0" w:color="auto"/>
            </w:tcBorders>
            <w:vAlign w:val="center"/>
            <w:hideMark/>
          </w:tcPr>
          <w:p w14:paraId="7381AE83" w14:textId="77777777" w:rsidR="00BD5670" w:rsidRPr="00BD5670" w:rsidRDefault="00BD5670" w:rsidP="00BD5670">
            <w:pPr>
              <w:widowControl w:val="0"/>
              <w:autoSpaceDE w:val="0"/>
              <w:autoSpaceDN w:val="0"/>
              <w:spacing w:after="0" w:line="228" w:lineRule="auto"/>
              <w:ind w:left="426" w:right="-77" w:hanging="492"/>
              <w:jc w:val="center"/>
              <w:rPr>
                <w:rFonts w:ascii="Times New Roman" w:eastAsia="Calibri" w:hAnsi="Times New Roman" w:cs="Times New Roman"/>
                <w:b/>
                <w:bCs/>
                <w:iCs/>
              </w:rPr>
            </w:pPr>
            <w:r w:rsidRPr="00BD5670">
              <w:rPr>
                <w:rFonts w:ascii="Times New Roman" w:eastAsia="Calibri" w:hAnsi="Times New Roman" w:cs="Times New Roman"/>
                <w:b/>
                <w:bCs/>
                <w:iCs/>
              </w:rPr>
              <w:t>Найменування</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110DA1D" w14:textId="77777777" w:rsidR="00BD5670" w:rsidRPr="00BD5670" w:rsidRDefault="00BD5670" w:rsidP="00BD5670">
            <w:pPr>
              <w:widowControl w:val="0"/>
              <w:autoSpaceDE w:val="0"/>
              <w:autoSpaceDN w:val="0"/>
              <w:spacing w:after="0" w:line="228" w:lineRule="auto"/>
              <w:ind w:left="-66" w:right="-77"/>
              <w:jc w:val="center"/>
              <w:rPr>
                <w:rFonts w:ascii="Times New Roman" w:eastAsia="Calibri" w:hAnsi="Times New Roman" w:cs="Times New Roman"/>
                <w:b/>
                <w:bCs/>
                <w:iCs/>
              </w:rPr>
            </w:pPr>
            <w:r w:rsidRPr="00BD5670">
              <w:rPr>
                <w:rFonts w:ascii="Times New Roman" w:eastAsia="Calibri" w:hAnsi="Times New Roman" w:cs="Times New Roman"/>
                <w:b/>
                <w:bCs/>
                <w:iCs/>
              </w:rPr>
              <w:t>Одиниці виміру</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E8C7490" w14:textId="77777777" w:rsidR="00BD5670" w:rsidRPr="00BD5670" w:rsidRDefault="00BD5670" w:rsidP="00BD5670">
            <w:pPr>
              <w:spacing w:after="0"/>
              <w:jc w:val="center"/>
              <w:rPr>
                <w:rFonts w:ascii="Times New Roman" w:eastAsia="Times New Roman" w:hAnsi="Times New Roman" w:cs="Times New Roman"/>
                <w:b/>
                <w:bCs/>
              </w:rPr>
            </w:pPr>
            <w:r w:rsidRPr="00BD5670">
              <w:rPr>
                <w:rFonts w:ascii="Times New Roman" w:eastAsia="Calibri" w:hAnsi="Times New Roman" w:cs="Times New Roman"/>
                <w:b/>
                <w:bCs/>
              </w:rPr>
              <w:t>Значення параметрів</w:t>
            </w:r>
          </w:p>
          <w:p w14:paraId="3D606C9D"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b/>
                <w:bCs/>
              </w:rPr>
            </w:pPr>
            <w:r w:rsidRPr="00BD5670">
              <w:rPr>
                <w:rFonts w:ascii="Times New Roman" w:eastAsia="Calibri" w:hAnsi="Times New Roman" w:cs="Times New Roman"/>
                <w:b/>
                <w:bCs/>
              </w:rPr>
              <w:t>встановлені Замовником</w:t>
            </w:r>
          </w:p>
        </w:tc>
        <w:tc>
          <w:tcPr>
            <w:tcW w:w="1982" w:type="dxa"/>
            <w:tcBorders>
              <w:top w:val="single" w:sz="4" w:space="0" w:color="auto"/>
              <w:left w:val="single" w:sz="4" w:space="0" w:color="auto"/>
              <w:bottom w:val="single" w:sz="4" w:space="0" w:color="auto"/>
              <w:right w:val="single" w:sz="4" w:space="0" w:color="auto"/>
            </w:tcBorders>
            <w:vAlign w:val="center"/>
            <w:hideMark/>
          </w:tcPr>
          <w:p w14:paraId="373394A2"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b/>
                <w:bCs/>
              </w:rPr>
            </w:pPr>
            <w:r w:rsidRPr="00BD5670">
              <w:rPr>
                <w:rFonts w:ascii="Times New Roman" w:eastAsia="Calibri" w:hAnsi="Times New Roman" w:cs="Times New Roman"/>
                <w:b/>
                <w:bCs/>
              </w:rPr>
              <w:t>Значення параметрів запропоновані Учасником*</w:t>
            </w:r>
          </w:p>
        </w:tc>
      </w:tr>
      <w:tr w:rsidR="00BD5670" w:rsidRPr="00BD5670" w14:paraId="1E93D5AC" w14:textId="77777777" w:rsidTr="00084ADD">
        <w:trPr>
          <w:trHeight w:val="191"/>
        </w:trPr>
        <w:tc>
          <w:tcPr>
            <w:tcW w:w="9811" w:type="dxa"/>
            <w:gridSpan w:val="5"/>
            <w:tcBorders>
              <w:top w:val="single" w:sz="4" w:space="0" w:color="auto"/>
              <w:left w:val="single" w:sz="4" w:space="0" w:color="auto"/>
              <w:bottom w:val="single" w:sz="4" w:space="0" w:color="auto"/>
              <w:right w:val="single" w:sz="4" w:space="0" w:color="auto"/>
            </w:tcBorders>
            <w:vAlign w:val="center"/>
            <w:hideMark/>
          </w:tcPr>
          <w:p w14:paraId="510A98C6" w14:textId="77777777" w:rsidR="00BD5670" w:rsidRPr="00BD5670" w:rsidRDefault="00BD5670" w:rsidP="00BD5670">
            <w:pPr>
              <w:widowControl w:val="0"/>
              <w:autoSpaceDE w:val="0"/>
              <w:autoSpaceDN w:val="0"/>
              <w:spacing w:after="0" w:line="256" w:lineRule="auto"/>
              <w:rPr>
                <w:rFonts w:ascii="Times New Roman" w:eastAsia="Times New Roman" w:hAnsi="Times New Roman" w:cs="Times New Roman"/>
                <w:b/>
              </w:rPr>
            </w:pPr>
            <w:r w:rsidRPr="00BD5670">
              <w:rPr>
                <w:rFonts w:ascii="Times New Roman" w:eastAsia="Calibri" w:hAnsi="Times New Roman" w:cs="Times New Roman"/>
                <w:b/>
              </w:rPr>
              <w:t>1.Основні технічні характеристики</w:t>
            </w:r>
          </w:p>
        </w:tc>
      </w:tr>
      <w:tr w:rsidR="00BD5670" w:rsidRPr="00BD5670" w14:paraId="24A511C2"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2878F6FC"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1.1</w:t>
            </w:r>
          </w:p>
        </w:tc>
        <w:tc>
          <w:tcPr>
            <w:tcW w:w="4381" w:type="dxa"/>
            <w:tcBorders>
              <w:top w:val="single" w:sz="4" w:space="0" w:color="auto"/>
              <w:left w:val="single" w:sz="4" w:space="0" w:color="auto"/>
              <w:bottom w:val="single" w:sz="4" w:space="0" w:color="auto"/>
              <w:right w:val="single" w:sz="4" w:space="0" w:color="auto"/>
            </w:tcBorders>
            <w:vAlign w:val="center"/>
          </w:tcPr>
          <w:p w14:paraId="43A7F0AC" w14:textId="11832058"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Дозиметр</w:t>
            </w:r>
            <w:r w:rsidR="008F601A">
              <w:rPr>
                <w:rFonts w:ascii="Times New Roman" w:eastAsia="Calibri" w:hAnsi="Times New Roman" w:cs="Times New Roman"/>
              </w:rPr>
              <w:t>и</w:t>
            </w:r>
            <w:r w:rsidRPr="00BD5670">
              <w:rPr>
                <w:rFonts w:ascii="Times New Roman" w:eastAsia="Calibri" w:hAnsi="Times New Roman" w:cs="Times New Roman"/>
              </w:rPr>
              <w:t xml:space="preserve"> гамма-випромінення індивідуальн</w:t>
            </w:r>
            <w:r w:rsidR="008F601A">
              <w:rPr>
                <w:rFonts w:ascii="Times New Roman" w:eastAsia="Calibri" w:hAnsi="Times New Roman" w:cs="Times New Roman"/>
              </w:rPr>
              <w:t xml:space="preserve">і </w:t>
            </w:r>
            <w:r w:rsidR="008F601A" w:rsidRPr="00BD5670">
              <w:rPr>
                <w:rFonts w:ascii="Times New Roman" w:eastAsia="Times New Roman" w:hAnsi="Times New Roman" w:cs="Times New Roman"/>
                <w:sz w:val="24"/>
                <w:szCs w:val="24"/>
                <w:lang w:eastAsia="ru-RU"/>
              </w:rPr>
              <w:t xml:space="preserve">ДКГ-21М  </w:t>
            </w:r>
            <w:bookmarkStart w:id="0" w:name="_GoBack"/>
            <w:bookmarkEnd w:id="0"/>
          </w:p>
        </w:tc>
        <w:tc>
          <w:tcPr>
            <w:tcW w:w="1007" w:type="dxa"/>
            <w:tcBorders>
              <w:top w:val="single" w:sz="4" w:space="0" w:color="auto"/>
              <w:left w:val="single" w:sz="4" w:space="0" w:color="auto"/>
              <w:bottom w:val="single" w:sz="4" w:space="0" w:color="auto"/>
              <w:right w:val="single" w:sz="4" w:space="0" w:color="auto"/>
            </w:tcBorders>
            <w:vAlign w:val="center"/>
          </w:tcPr>
          <w:p w14:paraId="1CC8C922"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шт.</w:t>
            </w:r>
          </w:p>
        </w:tc>
        <w:tc>
          <w:tcPr>
            <w:tcW w:w="1840" w:type="dxa"/>
            <w:tcBorders>
              <w:top w:val="single" w:sz="4" w:space="0" w:color="auto"/>
              <w:left w:val="single" w:sz="4" w:space="0" w:color="auto"/>
              <w:bottom w:val="single" w:sz="4" w:space="0" w:color="auto"/>
              <w:right w:val="single" w:sz="4" w:space="0" w:color="auto"/>
            </w:tcBorders>
            <w:vAlign w:val="center"/>
          </w:tcPr>
          <w:p w14:paraId="5DD8DE3D"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11</w:t>
            </w:r>
          </w:p>
        </w:tc>
        <w:tc>
          <w:tcPr>
            <w:tcW w:w="1982" w:type="dxa"/>
            <w:tcBorders>
              <w:top w:val="single" w:sz="4" w:space="0" w:color="auto"/>
              <w:left w:val="single" w:sz="4" w:space="0" w:color="auto"/>
              <w:bottom w:val="single" w:sz="4" w:space="0" w:color="auto"/>
              <w:right w:val="single" w:sz="4" w:space="0" w:color="auto"/>
            </w:tcBorders>
            <w:vAlign w:val="center"/>
          </w:tcPr>
          <w:p w14:paraId="63D2AF89"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3A921455"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6BA70409"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1.2</w:t>
            </w:r>
          </w:p>
        </w:tc>
        <w:tc>
          <w:tcPr>
            <w:tcW w:w="4381" w:type="dxa"/>
            <w:tcBorders>
              <w:top w:val="single" w:sz="4" w:space="0" w:color="auto"/>
              <w:left w:val="single" w:sz="4" w:space="0" w:color="auto"/>
              <w:bottom w:val="single" w:sz="4" w:space="0" w:color="auto"/>
              <w:right w:val="single" w:sz="4" w:space="0" w:color="auto"/>
            </w:tcBorders>
            <w:vAlign w:val="center"/>
          </w:tcPr>
          <w:p w14:paraId="0152AED5"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Діапазон вимірювань ПІЕД гамма-випромінення</w:t>
            </w:r>
            <w:r w:rsidRPr="00BD5670">
              <w:rPr>
                <w:rFonts w:ascii="Times New Roman" w:eastAsia="Calibri" w:hAnsi="Times New Roman" w:cs="Times New Roman"/>
              </w:rPr>
              <w:tab/>
            </w:r>
          </w:p>
        </w:tc>
        <w:tc>
          <w:tcPr>
            <w:tcW w:w="1007" w:type="dxa"/>
            <w:tcBorders>
              <w:top w:val="single" w:sz="4" w:space="0" w:color="auto"/>
              <w:left w:val="single" w:sz="4" w:space="0" w:color="auto"/>
              <w:bottom w:val="single" w:sz="4" w:space="0" w:color="auto"/>
              <w:right w:val="single" w:sz="4" w:space="0" w:color="auto"/>
            </w:tcBorders>
            <w:vAlign w:val="center"/>
          </w:tcPr>
          <w:p w14:paraId="5C09C1AC"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3в/год</w:t>
            </w:r>
          </w:p>
        </w:tc>
        <w:tc>
          <w:tcPr>
            <w:tcW w:w="1840" w:type="dxa"/>
            <w:tcBorders>
              <w:top w:val="single" w:sz="4" w:space="0" w:color="auto"/>
              <w:left w:val="single" w:sz="4" w:space="0" w:color="auto"/>
              <w:bottom w:val="single" w:sz="4" w:space="0" w:color="auto"/>
              <w:right w:val="single" w:sz="4" w:space="0" w:color="auto"/>
            </w:tcBorders>
            <w:vAlign w:val="center"/>
          </w:tcPr>
          <w:p w14:paraId="7D57C856"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 xml:space="preserve">1∙10-7 … 1 </w:t>
            </w:r>
          </w:p>
        </w:tc>
        <w:tc>
          <w:tcPr>
            <w:tcW w:w="1982" w:type="dxa"/>
            <w:tcBorders>
              <w:top w:val="single" w:sz="4" w:space="0" w:color="auto"/>
              <w:left w:val="single" w:sz="4" w:space="0" w:color="auto"/>
              <w:bottom w:val="single" w:sz="4" w:space="0" w:color="auto"/>
              <w:right w:val="single" w:sz="4" w:space="0" w:color="auto"/>
            </w:tcBorders>
            <w:vAlign w:val="center"/>
          </w:tcPr>
          <w:p w14:paraId="2BAD8347"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3DE272FC"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1122DD0B"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1.3</w:t>
            </w:r>
          </w:p>
        </w:tc>
        <w:tc>
          <w:tcPr>
            <w:tcW w:w="4381" w:type="dxa"/>
            <w:tcBorders>
              <w:top w:val="single" w:sz="4" w:space="0" w:color="auto"/>
              <w:left w:val="single" w:sz="4" w:space="0" w:color="auto"/>
              <w:bottom w:val="single" w:sz="4" w:space="0" w:color="auto"/>
              <w:right w:val="single" w:sz="4" w:space="0" w:color="auto"/>
            </w:tcBorders>
            <w:vAlign w:val="center"/>
          </w:tcPr>
          <w:p w14:paraId="0186B283" w14:textId="77777777" w:rsidR="00BD5670" w:rsidRPr="00BD5670" w:rsidRDefault="00BD5670" w:rsidP="00BD5670">
            <w:pPr>
              <w:widowControl w:val="0"/>
              <w:autoSpaceDE w:val="0"/>
              <w:autoSpaceDN w:val="0"/>
              <w:spacing w:after="0"/>
              <w:jc w:val="both"/>
              <w:rPr>
                <w:rFonts w:ascii="Times New Roman" w:eastAsia="Calibri" w:hAnsi="Times New Roman" w:cs="Times New Roman"/>
              </w:rPr>
            </w:pPr>
            <w:r w:rsidRPr="00BD5670">
              <w:rPr>
                <w:rFonts w:ascii="Times New Roman" w:eastAsia="Calibri" w:hAnsi="Times New Roman" w:cs="Times New Roman"/>
              </w:rPr>
              <w:t>Границя допустимої основної відносної похибки при вимірюванні ПІЕД гамма-випромінення при градуюванні за 137Cs з довірчою імовірністю 0.95</w:t>
            </w:r>
          </w:p>
          <w:p w14:paraId="277AF1F4" w14:textId="77777777" w:rsidR="00BD5670" w:rsidRPr="00BD5670" w:rsidRDefault="00BD5670" w:rsidP="00BD5670">
            <w:pPr>
              <w:widowControl w:val="0"/>
              <w:autoSpaceDE w:val="0"/>
              <w:autoSpaceDN w:val="0"/>
              <w:spacing w:after="0"/>
              <w:jc w:val="both"/>
              <w:rPr>
                <w:rFonts w:ascii="Times New Roman" w:eastAsia="Calibri" w:hAnsi="Times New Roman" w:cs="Times New Roman"/>
              </w:rPr>
            </w:pPr>
            <w:r w:rsidRPr="00BD5670">
              <w:rPr>
                <w:rFonts w:ascii="Times New Roman" w:eastAsia="Calibri" w:hAnsi="Times New Roman" w:cs="Times New Roman"/>
              </w:rPr>
              <w:t>– в діапазоні від 1∙10-6 Зв/год до 1∙10-5 Зв/год (включно)</w:t>
            </w:r>
          </w:p>
          <w:p w14:paraId="32A0F77B" w14:textId="77777777" w:rsidR="00BD5670" w:rsidRPr="00BD5670" w:rsidRDefault="00BD5670" w:rsidP="00BD5670">
            <w:pPr>
              <w:widowControl w:val="0"/>
              <w:autoSpaceDE w:val="0"/>
              <w:autoSpaceDN w:val="0"/>
              <w:spacing w:after="0"/>
              <w:jc w:val="both"/>
              <w:rPr>
                <w:rFonts w:ascii="Times New Roman" w:eastAsia="Calibri" w:hAnsi="Times New Roman" w:cs="Times New Roman"/>
              </w:rPr>
            </w:pPr>
            <w:r w:rsidRPr="00BD5670">
              <w:rPr>
                <w:rFonts w:ascii="Times New Roman" w:eastAsia="Calibri" w:hAnsi="Times New Roman" w:cs="Times New Roman"/>
              </w:rPr>
              <w:t>– в діапазоні від 1∙10-5 Зв/год до 1 Зв/год</w:t>
            </w:r>
          </w:p>
        </w:tc>
        <w:tc>
          <w:tcPr>
            <w:tcW w:w="1007" w:type="dxa"/>
            <w:tcBorders>
              <w:top w:val="single" w:sz="4" w:space="0" w:color="auto"/>
              <w:left w:val="single" w:sz="4" w:space="0" w:color="auto"/>
              <w:bottom w:val="single" w:sz="4" w:space="0" w:color="auto"/>
              <w:right w:val="single" w:sz="4" w:space="0" w:color="auto"/>
            </w:tcBorders>
            <w:vAlign w:val="center"/>
          </w:tcPr>
          <w:p w14:paraId="644306DB"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p>
          <w:p w14:paraId="7A6AE798"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w:t>
            </w:r>
          </w:p>
          <w:p w14:paraId="7243A741"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p>
          <w:p w14:paraId="28745E54"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p>
          <w:p w14:paraId="13537DC8"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w:t>
            </w:r>
          </w:p>
        </w:tc>
        <w:tc>
          <w:tcPr>
            <w:tcW w:w="1840" w:type="dxa"/>
            <w:tcBorders>
              <w:top w:val="single" w:sz="4" w:space="0" w:color="auto"/>
              <w:left w:val="single" w:sz="4" w:space="0" w:color="auto"/>
              <w:bottom w:val="single" w:sz="4" w:space="0" w:color="auto"/>
              <w:right w:val="single" w:sz="4" w:space="0" w:color="auto"/>
            </w:tcBorders>
            <w:vAlign w:val="center"/>
          </w:tcPr>
          <w:p w14:paraId="050D1D27"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p>
          <w:p w14:paraId="63241D2F"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 xml:space="preserve">20 </w:t>
            </w:r>
          </w:p>
          <w:p w14:paraId="7B8080DE"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p>
          <w:p w14:paraId="0BDCBAF7"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p>
          <w:p w14:paraId="2DFD4204"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15</w:t>
            </w:r>
          </w:p>
        </w:tc>
        <w:tc>
          <w:tcPr>
            <w:tcW w:w="1982" w:type="dxa"/>
            <w:tcBorders>
              <w:top w:val="single" w:sz="4" w:space="0" w:color="auto"/>
              <w:left w:val="single" w:sz="4" w:space="0" w:color="auto"/>
              <w:bottom w:val="single" w:sz="4" w:space="0" w:color="auto"/>
              <w:right w:val="single" w:sz="4" w:space="0" w:color="auto"/>
            </w:tcBorders>
            <w:vAlign w:val="center"/>
          </w:tcPr>
          <w:p w14:paraId="67DA5457"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4BB1712B"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3361FE2C"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1.4</w:t>
            </w:r>
          </w:p>
        </w:tc>
        <w:tc>
          <w:tcPr>
            <w:tcW w:w="4381" w:type="dxa"/>
            <w:tcBorders>
              <w:top w:val="single" w:sz="4" w:space="0" w:color="auto"/>
              <w:left w:val="single" w:sz="4" w:space="0" w:color="auto"/>
              <w:bottom w:val="single" w:sz="4" w:space="0" w:color="auto"/>
              <w:right w:val="single" w:sz="4" w:space="0" w:color="auto"/>
            </w:tcBorders>
            <w:vAlign w:val="center"/>
          </w:tcPr>
          <w:p w14:paraId="5160A28B"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Діапазон вимірювань ІЕД гамма-випромінення</w:t>
            </w:r>
          </w:p>
        </w:tc>
        <w:tc>
          <w:tcPr>
            <w:tcW w:w="1007" w:type="dxa"/>
            <w:tcBorders>
              <w:top w:val="single" w:sz="4" w:space="0" w:color="auto"/>
              <w:left w:val="single" w:sz="4" w:space="0" w:color="auto"/>
              <w:bottom w:val="single" w:sz="4" w:space="0" w:color="auto"/>
              <w:right w:val="single" w:sz="4" w:space="0" w:color="auto"/>
            </w:tcBorders>
            <w:vAlign w:val="center"/>
          </w:tcPr>
          <w:p w14:paraId="0348900F"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3в/год</w:t>
            </w:r>
          </w:p>
        </w:tc>
        <w:tc>
          <w:tcPr>
            <w:tcW w:w="1840" w:type="dxa"/>
            <w:tcBorders>
              <w:top w:val="single" w:sz="4" w:space="0" w:color="auto"/>
              <w:left w:val="single" w:sz="4" w:space="0" w:color="auto"/>
              <w:bottom w:val="single" w:sz="4" w:space="0" w:color="auto"/>
              <w:right w:val="single" w:sz="4" w:space="0" w:color="auto"/>
            </w:tcBorders>
            <w:vAlign w:val="center"/>
          </w:tcPr>
          <w:p w14:paraId="11CB2F99"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 xml:space="preserve">1∙10-6 … 9,999 </w:t>
            </w:r>
          </w:p>
        </w:tc>
        <w:tc>
          <w:tcPr>
            <w:tcW w:w="1982" w:type="dxa"/>
            <w:tcBorders>
              <w:top w:val="single" w:sz="4" w:space="0" w:color="auto"/>
              <w:left w:val="single" w:sz="4" w:space="0" w:color="auto"/>
              <w:bottom w:val="single" w:sz="4" w:space="0" w:color="auto"/>
              <w:right w:val="single" w:sz="4" w:space="0" w:color="auto"/>
            </w:tcBorders>
            <w:vAlign w:val="center"/>
          </w:tcPr>
          <w:p w14:paraId="3AEDB123"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22FFAB0E"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714F5636"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1.5</w:t>
            </w:r>
          </w:p>
        </w:tc>
        <w:tc>
          <w:tcPr>
            <w:tcW w:w="4381" w:type="dxa"/>
            <w:tcBorders>
              <w:top w:val="single" w:sz="4" w:space="0" w:color="auto"/>
              <w:left w:val="single" w:sz="4" w:space="0" w:color="auto"/>
              <w:bottom w:val="single" w:sz="4" w:space="0" w:color="auto"/>
              <w:right w:val="single" w:sz="4" w:space="0" w:color="auto"/>
            </w:tcBorders>
            <w:vAlign w:val="center"/>
          </w:tcPr>
          <w:p w14:paraId="0BAB3C6C"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Границя допустимої основної відносної похибки при вимірюванні ІЕД гамма-випромінення з довірчою імовірністю 0,95</w:t>
            </w:r>
          </w:p>
        </w:tc>
        <w:tc>
          <w:tcPr>
            <w:tcW w:w="1007" w:type="dxa"/>
            <w:tcBorders>
              <w:top w:val="single" w:sz="4" w:space="0" w:color="auto"/>
              <w:left w:val="single" w:sz="4" w:space="0" w:color="auto"/>
              <w:bottom w:val="single" w:sz="4" w:space="0" w:color="auto"/>
              <w:right w:val="single" w:sz="4" w:space="0" w:color="auto"/>
            </w:tcBorders>
            <w:vAlign w:val="center"/>
          </w:tcPr>
          <w:p w14:paraId="4339B6CD"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w:t>
            </w:r>
          </w:p>
        </w:tc>
        <w:tc>
          <w:tcPr>
            <w:tcW w:w="1840" w:type="dxa"/>
            <w:tcBorders>
              <w:top w:val="single" w:sz="4" w:space="0" w:color="auto"/>
              <w:left w:val="single" w:sz="4" w:space="0" w:color="auto"/>
              <w:bottom w:val="single" w:sz="4" w:space="0" w:color="auto"/>
              <w:right w:val="single" w:sz="4" w:space="0" w:color="auto"/>
            </w:tcBorders>
            <w:vAlign w:val="center"/>
          </w:tcPr>
          <w:p w14:paraId="1826BFD3"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15</w:t>
            </w:r>
          </w:p>
        </w:tc>
        <w:tc>
          <w:tcPr>
            <w:tcW w:w="1982" w:type="dxa"/>
            <w:tcBorders>
              <w:top w:val="single" w:sz="4" w:space="0" w:color="auto"/>
              <w:left w:val="single" w:sz="4" w:space="0" w:color="auto"/>
              <w:bottom w:val="single" w:sz="4" w:space="0" w:color="auto"/>
              <w:right w:val="single" w:sz="4" w:space="0" w:color="auto"/>
            </w:tcBorders>
            <w:vAlign w:val="center"/>
          </w:tcPr>
          <w:p w14:paraId="2199C3F7"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605760C7"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45520723"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1.6</w:t>
            </w:r>
          </w:p>
        </w:tc>
        <w:tc>
          <w:tcPr>
            <w:tcW w:w="4381" w:type="dxa"/>
            <w:tcBorders>
              <w:top w:val="single" w:sz="4" w:space="0" w:color="auto"/>
              <w:left w:val="single" w:sz="4" w:space="0" w:color="auto"/>
              <w:bottom w:val="single" w:sz="4" w:space="0" w:color="auto"/>
              <w:right w:val="single" w:sz="4" w:space="0" w:color="auto"/>
            </w:tcBorders>
            <w:vAlign w:val="center"/>
          </w:tcPr>
          <w:p w14:paraId="76E89564"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Діапазон енергій гамма-випромінення, що реєструється</w:t>
            </w:r>
          </w:p>
        </w:tc>
        <w:tc>
          <w:tcPr>
            <w:tcW w:w="1007" w:type="dxa"/>
            <w:tcBorders>
              <w:top w:val="single" w:sz="4" w:space="0" w:color="auto"/>
              <w:left w:val="single" w:sz="4" w:space="0" w:color="auto"/>
              <w:bottom w:val="single" w:sz="4" w:space="0" w:color="auto"/>
              <w:right w:val="single" w:sz="4" w:space="0" w:color="auto"/>
            </w:tcBorders>
            <w:vAlign w:val="center"/>
          </w:tcPr>
          <w:p w14:paraId="53B808B3"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proofErr w:type="spellStart"/>
            <w:r w:rsidRPr="00BD5670">
              <w:rPr>
                <w:rFonts w:ascii="Times New Roman" w:eastAsia="Calibri" w:hAnsi="Times New Roman" w:cs="Times New Roman"/>
              </w:rPr>
              <w:t>МеВ</w:t>
            </w:r>
            <w:proofErr w:type="spellEnd"/>
          </w:p>
        </w:tc>
        <w:tc>
          <w:tcPr>
            <w:tcW w:w="1840" w:type="dxa"/>
            <w:tcBorders>
              <w:top w:val="single" w:sz="4" w:space="0" w:color="auto"/>
              <w:left w:val="single" w:sz="4" w:space="0" w:color="auto"/>
              <w:bottom w:val="single" w:sz="4" w:space="0" w:color="auto"/>
              <w:right w:val="single" w:sz="4" w:space="0" w:color="auto"/>
            </w:tcBorders>
            <w:vAlign w:val="center"/>
          </w:tcPr>
          <w:p w14:paraId="5632A01B"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 xml:space="preserve">0,05 … 6 </w:t>
            </w:r>
          </w:p>
        </w:tc>
        <w:tc>
          <w:tcPr>
            <w:tcW w:w="1982" w:type="dxa"/>
            <w:tcBorders>
              <w:top w:val="single" w:sz="4" w:space="0" w:color="auto"/>
              <w:left w:val="single" w:sz="4" w:space="0" w:color="auto"/>
              <w:bottom w:val="single" w:sz="4" w:space="0" w:color="auto"/>
              <w:right w:val="single" w:sz="4" w:space="0" w:color="auto"/>
            </w:tcBorders>
            <w:vAlign w:val="center"/>
          </w:tcPr>
          <w:p w14:paraId="6F3506EB"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03789CA0"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1328926E"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1.7</w:t>
            </w:r>
          </w:p>
        </w:tc>
        <w:tc>
          <w:tcPr>
            <w:tcW w:w="4381" w:type="dxa"/>
            <w:tcBorders>
              <w:top w:val="single" w:sz="4" w:space="0" w:color="auto"/>
              <w:left w:val="single" w:sz="4" w:space="0" w:color="auto"/>
              <w:bottom w:val="single" w:sz="4" w:space="0" w:color="auto"/>
              <w:right w:val="single" w:sz="4" w:space="0" w:color="auto"/>
            </w:tcBorders>
            <w:vAlign w:val="center"/>
          </w:tcPr>
          <w:p w14:paraId="16863B2A"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 xml:space="preserve">Енергетична залежність при вимірюванні ПІЕД та ІЕД гамма-випромінення відносно енергії 0,662 </w:t>
            </w:r>
            <w:proofErr w:type="spellStart"/>
            <w:r w:rsidRPr="00BD5670">
              <w:rPr>
                <w:rFonts w:ascii="Times New Roman" w:eastAsia="Calibri" w:hAnsi="Times New Roman" w:cs="Times New Roman"/>
              </w:rPr>
              <w:t>МеВ</w:t>
            </w:r>
            <w:proofErr w:type="spellEnd"/>
            <w:r w:rsidRPr="00BD5670">
              <w:rPr>
                <w:rFonts w:ascii="Times New Roman" w:eastAsia="Calibri" w:hAnsi="Times New Roman" w:cs="Times New Roman"/>
              </w:rPr>
              <w:t xml:space="preserve"> (</w:t>
            </w:r>
            <w:r w:rsidRPr="00BD5670">
              <w:rPr>
                <w:rFonts w:ascii="Times New Roman" w:eastAsia="Calibri" w:hAnsi="Times New Roman" w:cs="Times New Roman"/>
                <w:vertAlign w:val="superscript"/>
              </w:rPr>
              <w:t>137</w:t>
            </w:r>
            <w:r w:rsidRPr="00BD5670">
              <w:rPr>
                <w:rFonts w:ascii="Times New Roman" w:eastAsia="Calibri" w:hAnsi="Times New Roman" w:cs="Times New Roman"/>
              </w:rPr>
              <w:t xml:space="preserve">Cs) в діапазоні енергій від 0,05 до 1,25 </w:t>
            </w:r>
            <w:proofErr w:type="spellStart"/>
            <w:r w:rsidRPr="00BD5670">
              <w:rPr>
                <w:rFonts w:ascii="Times New Roman" w:eastAsia="Calibri" w:hAnsi="Times New Roman" w:cs="Times New Roman"/>
              </w:rPr>
              <w:t>МеВ</w:t>
            </w:r>
            <w:proofErr w:type="spellEnd"/>
            <w:r w:rsidRPr="00BD5670">
              <w:rPr>
                <w:rFonts w:ascii="Times New Roman" w:eastAsia="Calibri" w:hAnsi="Times New Roman" w:cs="Times New Roman"/>
              </w:rPr>
              <w:t>, не більше</w:t>
            </w:r>
          </w:p>
        </w:tc>
        <w:tc>
          <w:tcPr>
            <w:tcW w:w="1007" w:type="dxa"/>
            <w:tcBorders>
              <w:top w:val="single" w:sz="4" w:space="0" w:color="auto"/>
              <w:left w:val="single" w:sz="4" w:space="0" w:color="auto"/>
              <w:bottom w:val="single" w:sz="4" w:space="0" w:color="auto"/>
              <w:right w:val="single" w:sz="4" w:space="0" w:color="auto"/>
            </w:tcBorders>
            <w:vAlign w:val="center"/>
          </w:tcPr>
          <w:p w14:paraId="36986C63"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w:t>
            </w:r>
          </w:p>
        </w:tc>
        <w:tc>
          <w:tcPr>
            <w:tcW w:w="1840" w:type="dxa"/>
            <w:tcBorders>
              <w:top w:val="single" w:sz="4" w:space="0" w:color="auto"/>
              <w:left w:val="single" w:sz="4" w:space="0" w:color="auto"/>
              <w:bottom w:val="single" w:sz="4" w:space="0" w:color="auto"/>
              <w:right w:val="single" w:sz="4" w:space="0" w:color="auto"/>
            </w:tcBorders>
            <w:vAlign w:val="center"/>
          </w:tcPr>
          <w:p w14:paraId="1082D94D"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 xml:space="preserve">± 25 </w:t>
            </w:r>
          </w:p>
        </w:tc>
        <w:tc>
          <w:tcPr>
            <w:tcW w:w="1982" w:type="dxa"/>
            <w:tcBorders>
              <w:top w:val="single" w:sz="4" w:space="0" w:color="auto"/>
              <w:left w:val="single" w:sz="4" w:space="0" w:color="auto"/>
              <w:bottom w:val="single" w:sz="4" w:space="0" w:color="auto"/>
              <w:right w:val="single" w:sz="4" w:space="0" w:color="auto"/>
            </w:tcBorders>
            <w:vAlign w:val="center"/>
          </w:tcPr>
          <w:p w14:paraId="06D70F75"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3B557ED6"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451D648A"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1.8</w:t>
            </w:r>
          </w:p>
        </w:tc>
        <w:tc>
          <w:tcPr>
            <w:tcW w:w="4381" w:type="dxa"/>
            <w:tcBorders>
              <w:top w:val="single" w:sz="4" w:space="0" w:color="auto"/>
              <w:left w:val="single" w:sz="4" w:space="0" w:color="auto"/>
              <w:bottom w:val="single" w:sz="4" w:space="0" w:color="auto"/>
              <w:right w:val="single" w:sz="4" w:space="0" w:color="auto"/>
            </w:tcBorders>
            <w:vAlign w:val="center"/>
          </w:tcPr>
          <w:p w14:paraId="13A6E7BD"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Границя допустимої додаткової відносної похибки результату вимірювання ПІЕД і ІЕД фотонного іонізуючого випромінення, що викликана відхилом температури оточуючого середовища від 20</w:t>
            </w:r>
            <w:r w:rsidRPr="00BD5670">
              <w:rPr>
                <w:rFonts w:ascii="Times New Roman" w:eastAsia="Calibri" w:hAnsi="Times New Roman" w:cs="Times New Roman"/>
                <w:vertAlign w:val="superscript"/>
              </w:rPr>
              <w:t>0</w:t>
            </w:r>
            <w:r w:rsidRPr="00BD5670">
              <w:rPr>
                <w:rFonts w:ascii="Times New Roman" w:eastAsia="Calibri" w:hAnsi="Times New Roman" w:cs="Times New Roman"/>
              </w:rPr>
              <w:t xml:space="preserve">С, в діапазоні температур від мінус 20 до + 50 </w:t>
            </w:r>
            <w:r w:rsidRPr="00BD5670">
              <w:rPr>
                <w:rFonts w:ascii="Times New Roman" w:eastAsia="Calibri" w:hAnsi="Times New Roman" w:cs="Times New Roman"/>
                <w:vertAlign w:val="superscript"/>
              </w:rPr>
              <w:t>0</w:t>
            </w:r>
            <w:r w:rsidRPr="00BD5670">
              <w:rPr>
                <w:rFonts w:ascii="Times New Roman" w:eastAsia="Calibri" w:hAnsi="Times New Roman" w:cs="Times New Roman"/>
              </w:rPr>
              <w:t>С</w:t>
            </w:r>
          </w:p>
        </w:tc>
        <w:tc>
          <w:tcPr>
            <w:tcW w:w="1007" w:type="dxa"/>
            <w:tcBorders>
              <w:top w:val="single" w:sz="4" w:space="0" w:color="auto"/>
              <w:left w:val="single" w:sz="4" w:space="0" w:color="auto"/>
              <w:bottom w:val="single" w:sz="4" w:space="0" w:color="auto"/>
              <w:right w:val="single" w:sz="4" w:space="0" w:color="auto"/>
            </w:tcBorders>
            <w:vAlign w:val="center"/>
          </w:tcPr>
          <w:p w14:paraId="0514FCD4"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w:t>
            </w:r>
          </w:p>
        </w:tc>
        <w:tc>
          <w:tcPr>
            <w:tcW w:w="1840" w:type="dxa"/>
            <w:tcBorders>
              <w:top w:val="single" w:sz="4" w:space="0" w:color="auto"/>
              <w:left w:val="single" w:sz="4" w:space="0" w:color="auto"/>
              <w:bottom w:val="single" w:sz="4" w:space="0" w:color="auto"/>
              <w:right w:val="single" w:sz="4" w:space="0" w:color="auto"/>
            </w:tcBorders>
            <w:vAlign w:val="center"/>
          </w:tcPr>
          <w:p w14:paraId="11340937" w14:textId="77777777" w:rsidR="00BD5670" w:rsidRPr="00BD5670" w:rsidRDefault="00BD5670" w:rsidP="00BD5670">
            <w:pPr>
              <w:widowControl w:val="0"/>
              <w:autoSpaceDE w:val="0"/>
              <w:autoSpaceDN w:val="0"/>
              <w:spacing w:after="0"/>
              <w:jc w:val="both"/>
              <w:rPr>
                <w:rFonts w:ascii="Times New Roman" w:eastAsia="Calibri" w:hAnsi="Times New Roman" w:cs="Times New Roman"/>
              </w:rPr>
            </w:pPr>
            <w:r w:rsidRPr="00BD5670">
              <w:rPr>
                <w:rFonts w:ascii="Times New Roman" w:eastAsia="Calibri" w:hAnsi="Times New Roman" w:cs="Times New Roman"/>
              </w:rPr>
              <w:t>5 на кожних 10</w:t>
            </w:r>
            <w:r w:rsidRPr="00BD5670">
              <w:rPr>
                <w:rFonts w:ascii="Times New Roman" w:eastAsia="Calibri" w:hAnsi="Times New Roman" w:cs="Times New Roman"/>
                <w:vertAlign w:val="superscript"/>
              </w:rPr>
              <w:t>0</w:t>
            </w:r>
            <w:r w:rsidRPr="00BD5670">
              <w:rPr>
                <w:rFonts w:ascii="Times New Roman" w:eastAsia="Calibri" w:hAnsi="Times New Roman" w:cs="Times New Roman"/>
              </w:rPr>
              <w:t xml:space="preserve">С </w:t>
            </w:r>
          </w:p>
          <w:p w14:paraId="14523F4D"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відхилу від 20</w:t>
            </w:r>
            <w:r w:rsidRPr="00BD5670">
              <w:rPr>
                <w:rFonts w:ascii="Times New Roman" w:eastAsia="Calibri" w:hAnsi="Times New Roman" w:cs="Times New Roman"/>
                <w:vertAlign w:val="superscript"/>
              </w:rPr>
              <w:t>0</w:t>
            </w:r>
            <w:r w:rsidRPr="00BD5670">
              <w:rPr>
                <w:rFonts w:ascii="Times New Roman" w:eastAsia="Calibri" w:hAnsi="Times New Roman" w:cs="Times New Roman"/>
              </w:rPr>
              <w:t>С</w:t>
            </w:r>
          </w:p>
        </w:tc>
        <w:tc>
          <w:tcPr>
            <w:tcW w:w="1982" w:type="dxa"/>
            <w:tcBorders>
              <w:top w:val="single" w:sz="4" w:space="0" w:color="auto"/>
              <w:left w:val="single" w:sz="4" w:space="0" w:color="auto"/>
              <w:bottom w:val="single" w:sz="4" w:space="0" w:color="auto"/>
              <w:right w:val="single" w:sz="4" w:space="0" w:color="auto"/>
            </w:tcBorders>
            <w:vAlign w:val="center"/>
          </w:tcPr>
          <w:p w14:paraId="325328EB"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6830A826"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59EFABCF"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1.9</w:t>
            </w:r>
          </w:p>
        </w:tc>
        <w:tc>
          <w:tcPr>
            <w:tcW w:w="4381" w:type="dxa"/>
            <w:tcBorders>
              <w:top w:val="single" w:sz="4" w:space="0" w:color="auto"/>
              <w:left w:val="single" w:sz="4" w:space="0" w:color="auto"/>
              <w:bottom w:val="single" w:sz="4" w:space="0" w:color="auto"/>
              <w:right w:val="single" w:sz="4" w:space="0" w:color="auto"/>
            </w:tcBorders>
            <w:vAlign w:val="center"/>
          </w:tcPr>
          <w:p w14:paraId="5A9F1CC2"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 xml:space="preserve">Час безперервної роботи (при гамма-фоні не більше 0,5 </w:t>
            </w:r>
            <w:proofErr w:type="spellStart"/>
            <w:r w:rsidRPr="00BD5670">
              <w:rPr>
                <w:rFonts w:ascii="Times New Roman" w:eastAsia="Calibri" w:hAnsi="Times New Roman" w:cs="Times New Roman"/>
              </w:rPr>
              <w:t>мк</w:t>
            </w:r>
            <w:proofErr w:type="spellEnd"/>
            <w:r w:rsidRPr="00BD5670">
              <w:rPr>
                <w:rFonts w:ascii="Times New Roman" w:eastAsia="Calibri" w:hAnsi="Times New Roman" w:cs="Times New Roman"/>
              </w:rPr>
              <w:t xml:space="preserve"> Зв/год, вимкнених </w:t>
            </w:r>
            <w:r w:rsidRPr="00BD5670">
              <w:rPr>
                <w:rFonts w:ascii="Times New Roman" w:eastAsia="Calibri" w:hAnsi="Times New Roman" w:cs="Times New Roman"/>
              </w:rPr>
              <w:lastRenderedPageBreak/>
              <w:t>сигналізації та дисплеї)</w:t>
            </w:r>
          </w:p>
        </w:tc>
        <w:tc>
          <w:tcPr>
            <w:tcW w:w="1007" w:type="dxa"/>
            <w:tcBorders>
              <w:top w:val="single" w:sz="4" w:space="0" w:color="auto"/>
              <w:left w:val="single" w:sz="4" w:space="0" w:color="auto"/>
              <w:bottom w:val="single" w:sz="4" w:space="0" w:color="auto"/>
              <w:right w:val="single" w:sz="4" w:space="0" w:color="auto"/>
            </w:tcBorders>
            <w:vAlign w:val="center"/>
          </w:tcPr>
          <w:p w14:paraId="251F2248"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lastRenderedPageBreak/>
              <w:t>години</w:t>
            </w:r>
          </w:p>
        </w:tc>
        <w:tc>
          <w:tcPr>
            <w:tcW w:w="1840" w:type="dxa"/>
            <w:tcBorders>
              <w:top w:val="single" w:sz="4" w:space="0" w:color="auto"/>
              <w:left w:val="single" w:sz="4" w:space="0" w:color="auto"/>
              <w:bottom w:val="single" w:sz="4" w:space="0" w:color="auto"/>
              <w:right w:val="single" w:sz="4" w:space="0" w:color="auto"/>
            </w:tcBorders>
            <w:vAlign w:val="center"/>
          </w:tcPr>
          <w:p w14:paraId="3672FBE6"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 xml:space="preserve">4 000 </w:t>
            </w:r>
          </w:p>
        </w:tc>
        <w:tc>
          <w:tcPr>
            <w:tcW w:w="1982" w:type="dxa"/>
            <w:tcBorders>
              <w:top w:val="single" w:sz="4" w:space="0" w:color="auto"/>
              <w:left w:val="single" w:sz="4" w:space="0" w:color="auto"/>
              <w:bottom w:val="single" w:sz="4" w:space="0" w:color="auto"/>
              <w:right w:val="single" w:sz="4" w:space="0" w:color="auto"/>
            </w:tcBorders>
            <w:vAlign w:val="center"/>
          </w:tcPr>
          <w:p w14:paraId="743674ED"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7F8FCA5C"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2DAFA3FB"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1.10</w:t>
            </w:r>
          </w:p>
        </w:tc>
        <w:tc>
          <w:tcPr>
            <w:tcW w:w="4381" w:type="dxa"/>
            <w:tcBorders>
              <w:top w:val="single" w:sz="4" w:space="0" w:color="auto"/>
              <w:left w:val="single" w:sz="4" w:space="0" w:color="auto"/>
              <w:bottom w:val="single" w:sz="4" w:space="0" w:color="auto"/>
              <w:right w:val="single" w:sz="4" w:space="0" w:color="auto"/>
            </w:tcBorders>
            <w:vAlign w:val="center"/>
          </w:tcPr>
          <w:p w14:paraId="4632966C"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Номінальна напруга живлення дозиметра від літієвого елемента живлення (CR2450)</w:t>
            </w:r>
          </w:p>
        </w:tc>
        <w:tc>
          <w:tcPr>
            <w:tcW w:w="1007" w:type="dxa"/>
            <w:tcBorders>
              <w:top w:val="single" w:sz="4" w:space="0" w:color="auto"/>
              <w:left w:val="single" w:sz="4" w:space="0" w:color="auto"/>
              <w:bottom w:val="single" w:sz="4" w:space="0" w:color="auto"/>
              <w:right w:val="single" w:sz="4" w:space="0" w:color="auto"/>
            </w:tcBorders>
            <w:vAlign w:val="center"/>
          </w:tcPr>
          <w:p w14:paraId="1DC17697"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В</w:t>
            </w:r>
          </w:p>
        </w:tc>
        <w:tc>
          <w:tcPr>
            <w:tcW w:w="1840" w:type="dxa"/>
            <w:tcBorders>
              <w:top w:val="single" w:sz="4" w:space="0" w:color="auto"/>
              <w:left w:val="single" w:sz="4" w:space="0" w:color="auto"/>
              <w:bottom w:val="single" w:sz="4" w:space="0" w:color="auto"/>
              <w:right w:val="single" w:sz="4" w:space="0" w:color="auto"/>
            </w:tcBorders>
            <w:vAlign w:val="center"/>
          </w:tcPr>
          <w:p w14:paraId="21EF5207"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3</w:t>
            </w:r>
          </w:p>
        </w:tc>
        <w:tc>
          <w:tcPr>
            <w:tcW w:w="1982" w:type="dxa"/>
            <w:tcBorders>
              <w:top w:val="single" w:sz="4" w:space="0" w:color="auto"/>
              <w:left w:val="single" w:sz="4" w:space="0" w:color="auto"/>
              <w:bottom w:val="single" w:sz="4" w:space="0" w:color="auto"/>
              <w:right w:val="single" w:sz="4" w:space="0" w:color="auto"/>
            </w:tcBorders>
            <w:vAlign w:val="center"/>
          </w:tcPr>
          <w:p w14:paraId="752AA1D8"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072B8384"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4A532508"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1.11</w:t>
            </w:r>
          </w:p>
        </w:tc>
        <w:tc>
          <w:tcPr>
            <w:tcW w:w="4381" w:type="dxa"/>
            <w:tcBorders>
              <w:top w:val="single" w:sz="4" w:space="0" w:color="auto"/>
              <w:left w:val="single" w:sz="4" w:space="0" w:color="auto"/>
              <w:bottom w:val="single" w:sz="4" w:space="0" w:color="auto"/>
              <w:right w:val="single" w:sz="4" w:space="0" w:color="auto"/>
            </w:tcBorders>
            <w:vAlign w:val="center"/>
          </w:tcPr>
          <w:p w14:paraId="72C07640"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Діапазон робочих температур</w:t>
            </w:r>
          </w:p>
        </w:tc>
        <w:tc>
          <w:tcPr>
            <w:tcW w:w="1007" w:type="dxa"/>
            <w:tcBorders>
              <w:top w:val="single" w:sz="4" w:space="0" w:color="auto"/>
              <w:left w:val="single" w:sz="4" w:space="0" w:color="auto"/>
              <w:bottom w:val="single" w:sz="4" w:space="0" w:color="auto"/>
              <w:right w:val="single" w:sz="4" w:space="0" w:color="auto"/>
            </w:tcBorders>
            <w:vAlign w:val="center"/>
          </w:tcPr>
          <w:p w14:paraId="5C8566FD"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градуси, С</w:t>
            </w:r>
          </w:p>
        </w:tc>
        <w:tc>
          <w:tcPr>
            <w:tcW w:w="1840" w:type="dxa"/>
            <w:tcBorders>
              <w:top w:val="single" w:sz="4" w:space="0" w:color="auto"/>
              <w:left w:val="single" w:sz="4" w:space="0" w:color="auto"/>
              <w:bottom w:val="single" w:sz="4" w:space="0" w:color="auto"/>
              <w:right w:val="single" w:sz="4" w:space="0" w:color="auto"/>
            </w:tcBorders>
            <w:vAlign w:val="center"/>
          </w:tcPr>
          <w:p w14:paraId="04CCEDED" w14:textId="77777777" w:rsidR="00BD5670" w:rsidRPr="00BD5670" w:rsidRDefault="00BD5670" w:rsidP="00BD5670">
            <w:pPr>
              <w:widowControl w:val="0"/>
              <w:autoSpaceDE w:val="0"/>
              <w:autoSpaceDN w:val="0"/>
              <w:spacing w:after="0"/>
              <w:jc w:val="both"/>
              <w:rPr>
                <w:rFonts w:ascii="Times New Roman" w:eastAsia="Calibri" w:hAnsi="Times New Roman" w:cs="Times New Roman"/>
              </w:rPr>
            </w:pPr>
            <w:r w:rsidRPr="00BD5670">
              <w:rPr>
                <w:rFonts w:ascii="Times New Roman" w:eastAsia="Calibri" w:hAnsi="Times New Roman" w:cs="Times New Roman"/>
              </w:rPr>
              <w:t xml:space="preserve">– 20 … + 50 </w:t>
            </w:r>
          </w:p>
        </w:tc>
        <w:tc>
          <w:tcPr>
            <w:tcW w:w="1982" w:type="dxa"/>
            <w:tcBorders>
              <w:top w:val="single" w:sz="4" w:space="0" w:color="auto"/>
              <w:left w:val="single" w:sz="4" w:space="0" w:color="auto"/>
              <w:bottom w:val="single" w:sz="4" w:space="0" w:color="auto"/>
              <w:right w:val="single" w:sz="4" w:space="0" w:color="auto"/>
            </w:tcBorders>
            <w:vAlign w:val="center"/>
          </w:tcPr>
          <w:p w14:paraId="44D053CC"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38063229"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2B612098"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1.12</w:t>
            </w:r>
          </w:p>
        </w:tc>
        <w:tc>
          <w:tcPr>
            <w:tcW w:w="4381" w:type="dxa"/>
            <w:tcBorders>
              <w:top w:val="single" w:sz="4" w:space="0" w:color="auto"/>
              <w:left w:val="single" w:sz="4" w:space="0" w:color="auto"/>
              <w:bottom w:val="single" w:sz="4" w:space="0" w:color="auto"/>
              <w:right w:val="single" w:sz="4" w:space="0" w:color="auto"/>
            </w:tcBorders>
            <w:vAlign w:val="center"/>
          </w:tcPr>
          <w:p w14:paraId="482C1F31"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Габарити</w:t>
            </w:r>
          </w:p>
        </w:tc>
        <w:tc>
          <w:tcPr>
            <w:tcW w:w="1007" w:type="dxa"/>
            <w:tcBorders>
              <w:top w:val="single" w:sz="4" w:space="0" w:color="auto"/>
              <w:left w:val="single" w:sz="4" w:space="0" w:color="auto"/>
              <w:bottom w:val="single" w:sz="4" w:space="0" w:color="auto"/>
              <w:right w:val="single" w:sz="4" w:space="0" w:color="auto"/>
            </w:tcBorders>
            <w:vAlign w:val="center"/>
          </w:tcPr>
          <w:p w14:paraId="5FB56893"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мм</w:t>
            </w:r>
          </w:p>
        </w:tc>
        <w:tc>
          <w:tcPr>
            <w:tcW w:w="1840" w:type="dxa"/>
            <w:tcBorders>
              <w:top w:val="single" w:sz="4" w:space="0" w:color="auto"/>
              <w:left w:val="single" w:sz="4" w:space="0" w:color="auto"/>
              <w:bottom w:val="single" w:sz="4" w:space="0" w:color="auto"/>
              <w:right w:val="single" w:sz="4" w:space="0" w:color="auto"/>
            </w:tcBorders>
            <w:vAlign w:val="center"/>
          </w:tcPr>
          <w:p w14:paraId="4D79BE12"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98 × 58 × 18</w:t>
            </w:r>
          </w:p>
        </w:tc>
        <w:tc>
          <w:tcPr>
            <w:tcW w:w="1982" w:type="dxa"/>
            <w:tcBorders>
              <w:top w:val="single" w:sz="4" w:space="0" w:color="auto"/>
              <w:left w:val="single" w:sz="4" w:space="0" w:color="auto"/>
              <w:bottom w:val="single" w:sz="4" w:space="0" w:color="auto"/>
              <w:right w:val="single" w:sz="4" w:space="0" w:color="auto"/>
            </w:tcBorders>
            <w:vAlign w:val="center"/>
          </w:tcPr>
          <w:p w14:paraId="527D9D3E"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1BCA1037"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60BF122E"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1.13</w:t>
            </w:r>
          </w:p>
        </w:tc>
        <w:tc>
          <w:tcPr>
            <w:tcW w:w="4381" w:type="dxa"/>
            <w:tcBorders>
              <w:top w:val="single" w:sz="4" w:space="0" w:color="auto"/>
              <w:left w:val="single" w:sz="4" w:space="0" w:color="auto"/>
              <w:bottom w:val="single" w:sz="4" w:space="0" w:color="auto"/>
              <w:right w:val="single" w:sz="4" w:space="0" w:color="auto"/>
            </w:tcBorders>
            <w:vAlign w:val="center"/>
          </w:tcPr>
          <w:p w14:paraId="1D294CE6"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Маса</w:t>
            </w:r>
          </w:p>
        </w:tc>
        <w:tc>
          <w:tcPr>
            <w:tcW w:w="1007" w:type="dxa"/>
            <w:tcBorders>
              <w:top w:val="single" w:sz="4" w:space="0" w:color="auto"/>
              <w:left w:val="single" w:sz="4" w:space="0" w:color="auto"/>
              <w:bottom w:val="single" w:sz="4" w:space="0" w:color="auto"/>
              <w:right w:val="single" w:sz="4" w:space="0" w:color="auto"/>
            </w:tcBorders>
            <w:vAlign w:val="center"/>
          </w:tcPr>
          <w:p w14:paraId="5477D365"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кг</w:t>
            </w:r>
          </w:p>
        </w:tc>
        <w:tc>
          <w:tcPr>
            <w:tcW w:w="1840" w:type="dxa"/>
            <w:tcBorders>
              <w:top w:val="single" w:sz="4" w:space="0" w:color="auto"/>
              <w:left w:val="single" w:sz="4" w:space="0" w:color="auto"/>
              <w:bottom w:val="single" w:sz="4" w:space="0" w:color="auto"/>
              <w:right w:val="single" w:sz="4" w:space="0" w:color="auto"/>
            </w:tcBorders>
            <w:vAlign w:val="center"/>
          </w:tcPr>
          <w:p w14:paraId="13F59A3E" w14:textId="77777777" w:rsidR="00BD5670" w:rsidRPr="00BD5670" w:rsidRDefault="00BD5670" w:rsidP="00BD5670">
            <w:pPr>
              <w:widowControl w:val="0"/>
              <w:autoSpaceDE w:val="0"/>
              <w:autoSpaceDN w:val="0"/>
              <w:spacing w:after="0"/>
              <w:jc w:val="center"/>
              <w:rPr>
                <w:rFonts w:ascii="Times New Roman" w:eastAsia="Calibri" w:hAnsi="Times New Roman" w:cs="Times New Roman"/>
                <w:sz w:val="24"/>
                <w:szCs w:val="24"/>
              </w:rPr>
            </w:pPr>
            <w:r w:rsidRPr="00BD5670">
              <w:rPr>
                <w:rFonts w:ascii="Times New Roman" w:eastAsia="Calibri" w:hAnsi="Times New Roman" w:cs="Times New Roman"/>
                <w:sz w:val="24"/>
                <w:szCs w:val="24"/>
              </w:rPr>
              <w:tab/>
              <w:t xml:space="preserve">0,14 </w:t>
            </w:r>
          </w:p>
        </w:tc>
        <w:tc>
          <w:tcPr>
            <w:tcW w:w="1982" w:type="dxa"/>
            <w:tcBorders>
              <w:top w:val="single" w:sz="4" w:space="0" w:color="auto"/>
              <w:left w:val="single" w:sz="4" w:space="0" w:color="auto"/>
              <w:bottom w:val="single" w:sz="4" w:space="0" w:color="auto"/>
              <w:right w:val="single" w:sz="4" w:space="0" w:color="auto"/>
            </w:tcBorders>
            <w:vAlign w:val="center"/>
          </w:tcPr>
          <w:p w14:paraId="502AFA1D"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7FC236F8" w14:textId="77777777" w:rsidTr="00084ADD">
        <w:trPr>
          <w:trHeight w:val="191"/>
        </w:trPr>
        <w:tc>
          <w:tcPr>
            <w:tcW w:w="9811" w:type="dxa"/>
            <w:gridSpan w:val="5"/>
            <w:tcBorders>
              <w:top w:val="single" w:sz="4" w:space="0" w:color="auto"/>
              <w:left w:val="single" w:sz="4" w:space="0" w:color="auto"/>
              <w:bottom w:val="single" w:sz="4" w:space="0" w:color="auto"/>
              <w:right w:val="single" w:sz="4" w:space="0" w:color="auto"/>
            </w:tcBorders>
            <w:vAlign w:val="center"/>
          </w:tcPr>
          <w:p w14:paraId="31DCD41D" w14:textId="77777777" w:rsidR="00BD5670" w:rsidRPr="00BD5670" w:rsidRDefault="00BD5670" w:rsidP="00BD5670">
            <w:pPr>
              <w:widowControl w:val="0"/>
              <w:autoSpaceDE w:val="0"/>
              <w:autoSpaceDN w:val="0"/>
              <w:spacing w:after="0"/>
              <w:rPr>
                <w:rFonts w:ascii="Times New Roman" w:eastAsia="Times New Roman" w:hAnsi="Times New Roman" w:cs="Times New Roman"/>
                <w:b/>
                <w:bCs/>
              </w:rPr>
            </w:pPr>
            <w:r w:rsidRPr="00BD5670">
              <w:rPr>
                <w:rFonts w:ascii="Times New Roman" w:eastAsia="Times New Roman" w:hAnsi="Times New Roman" w:cs="Times New Roman"/>
                <w:b/>
                <w:bCs/>
              </w:rPr>
              <w:t>2. Комплект постачання:</w:t>
            </w:r>
          </w:p>
        </w:tc>
      </w:tr>
      <w:tr w:rsidR="00BD5670" w:rsidRPr="00BD5670" w14:paraId="744FBB3E"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58C3D183"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2.1</w:t>
            </w:r>
          </w:p>
        </w:tc>
        <w:tc>
          <w:tcPr>
            <w:tcW w:w="4381" w:type="dxa"/>
            <w:tcBorders>
              <w:top w:val="single" w:sz="4" w:space="0" w:color="auto"/>
              <w:left w:val="single" w:sz="4" w:space="0" w:color="auto"/>
              <w:bottom w:val="single" w:sz="4" w:space="0" w:color="auto"/>
              <w:right w:val="single" w:sz="4" w:space="0" w:color="auto"/>
            </w:tcBorders>
            <w:vAlign w:val="center"/>
          </w:tcPr>
          <w:p w14:paraId="6B496D86"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дозиметр гамма-випромінення індивідуальний</w:t>
            </w:r>
          </w:p>
        </w:tc>
        <w:tc>
          <w:tcPr>
            <w:tcW w:w="1007" w:type="dxa"/>
            <w:tcBorders>
              <w:top w:val="single" w:sz="4" w:space="0" w:color="auto"/>
              <w:left w:val="single" w:sz="4" w:space="0" w:color="auto"/>
              <w:bottom w:val="single" w:sz="4" w:space="0" w:color="auto"/>
              <w:right w:val="single" w:sz="4" w:space="0" w:color="auto"/>
            </w:tcBorders>
            <w:vAlign w:val="center"/>
          </w:tcPr>
          <w:p w14:paraId="7AFB8CD6"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шт.</w:t>
            </w:r>
          </w:p>
        </w:tc>
        <w:tc>
          <w:tcPr>
            <w:tcW w:w="1840" w:type="dxa"/>
            <w:tcBorders>
              <w:top w:val="single" w:sz="4" w:space="0" w:color="auto"/>
              <w:left w:val="single" w:sz="4" w:space="0" w:color="auto"/>
              <w:bottom w:val="single" w:sz="4" w:space="0" w:color="auto"/>
              <w:right w:val="single" w:sz="4" w:space="0" w:color="auto"/>
            </w:tcBorders>
            <w:vAlign w:val="center"/>
          </w:tcPr>
          <w:p w14:paraId="1F56E1F5" w14:textId="77777777" w:rsidR="00BD5670" w:rsidRPr="00BD5670" w:rsidRDefault="00BD5670" w:rsidP="00BD5670">
            <w:pPr>
              <w:widowControl w:val="0"/>
              <w:autoSpaceDE w:val="0"/>
              <w:autoSpaceDN w:val="0"/>
              <w:spacing w:after="0"/>
              <w:jc w:val="center"/>
              <w:rPr>
                <w:rFonts w:ascii="Times New Roman" w:eastAsia="Calibri" w:hAnsi="Times New Roman" w:cs="Times New Roman"/>
                <w:sz w:val="24"/>
                <w:szCs w:val="24"/>
              </w:rPr>
            </w:pPr>
            <w:r w:rsidRPr="00BD5670">
              <w:rPr>
                <w:rFonts w:ascii="Times New Roman" w:eastAsia="Calibri" w:hAnsi="Times New Roman" w:cs="Times New Roman"/>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14:paraId="6327435A"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1B3D7E43"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31CF3AC7"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2.2</w:t>
            </w:r>
          </w:p>
        </w:tc>
        <w:tc>
          <w:tcPr>
            <w:tcW w:w="4381" w:type="dxa"/>
            <w:tcBorders>
              <w:top w:val="single" w:sz="4" w:space="0" w:color="auto"/>
              <w:left w:val="single" w:sz="4" w:space="0" w:color="auto"/>
              <w:bottom w:val="single" w:sz="4" w:space="0" w:color="auto"/>
              <w:right w:val="single" w:sz="4" w:space="0" w:color="auto"/>
            </w:tcBorders>
            <w:vAlign w:val="center"/>
          </w:tcPr>
          <w:p w14:paraId="760EA481"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ключ для батарейного відсіку</w:t>
            </w:r>
          </w:p>
        </w:tc>
        <w:tc>
          <w:tcPr>
            <w:tcW w:w="1007" w:type="dxa"/>
            <w:tcBorders>
              <w:top w:val="single" w:sz="4" w:space="0" w:color="auto"/>
              <w:left w:val="single" w:sz="4" w:space="0" w:color="auto"/>
              <w:bottom w:val="single" w:sz="4" w:space="0" w:color="auto"/>
              <w:right w:val="single" w:sz="4" w:space="0" w:color="auto"/>
            </w:tcBorders>
            <w:vAlign w:val="center"/>
          </w:tcPr>
          <w:p w14:paraId="2AC9DC41"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шт.</w:t>
            </w:r>
          </w:p>
        </w:tc>
        <w:tc>
          <w:tcPr>
            <w:tcW w:w="1840" w:type="dxa"/>
            <w:tcBorders>
              <w:top w:val="single" w:sz="4" w:space="0" w:color="auto"/>
              <w:left w:val="single" w:sz="4" w:space="0" w:color="auto"/>
              <w:bottom w:val="single" w:sz="4" w:space="0" w:color="auto"/>
              <w:right w:val="single" w:sz="4" w:space="0" w:color="auto"/>
            </w:tcBorders>
            <w:vAlign w:val="center"/>
          </w:tcPr>
          <w:p w14:paraId="1D1378F7" w14:textId="77777777" w:rsidR="00BD5670" w:rsidRPr="00BD5670" w:rsidRDefault="00BD5670" w:rsidP="00BD5670">
            <w:pPr>
              <w:widowControl w:val="0"/>
              <w:autoSpaceDE w:val="0"/>
              <w:autoSpaceDN w:val="0"/>
              <w:spacing w:after="0"/>
              <w:jc w:val="center"/>
              <w:rPr>
                <w:rFonts w:ascii="Times New Roman" w:eastAsia="Calibri" w:hAnsi="Times New Roman" w:cs="Times New Roman"/>
                <w:sz w:val="24"/>
                <w:szCs w:val="24"/>
              </w:rPr>
            </w:pPr>
            <w:r w:rsidRPr="00BD5670">
              <w:rPr>
                <w:rFonts w:ascii="Times New Roman" w:eastAsia="Calibri" w:hAnsi="Times New Roman" w:cs="Times New Roman"/>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14:paraId="0F145CEC"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1AC0A4AF"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2121907B"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2.3</w:t>
            </w:r>
          </w:p>
        </w:tc>
        <w:tc>
          <w:tcPr>
            <w:tcW w:w="4381" w:type="dxa"/>
            <w:tcBorders>
              <w:top w:val="single" w:sz="4" w:space="0" w:color="auto"/>
              <w:left w:val="single" w:sz="4" w:space="0" w:color="auto"/>
              <w:bottom w:val="single" w:sz="4" w:space="0" w:color="auto"/>
              <w:right w:val="single" w:sz="4" w:space="0" w:color="auto"/>
            </w:tcBorders>
            <w:vAlign w:val="center"/>
          </w:tcPr>
          <w:p w14:paraId="1FB084BE"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настанова щодо експлуатування</w:t>
            </w:r>
          </w:p>
        </w:tc>
        <w:tc>
          <w:tcPr>
            <w:tcW w:w="1007" w:type="dxa"/>
            <w:tcBorders>
              <w:top w:val="single" w:sz="4" w:space="0" w:color="auto"/>
              <w:left w:val="single" w:sz="4" w:space="0" w:color="auto"/>
              <w:bottom w:val="single" w:sz="4" w:space="0" w:color="auto"/>
              <w:right w:val="single" w:sz="4" w:space="0" w:color="auto"/>
            </w:tcBorders>
            <w:vAlign w:val="center"/>
          </w:tcPr>
          <w:p w14:paraId="51E1407E"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шт.</w:t>
            </w:r>
          </w:p>
        </w:tc>
        <w:tc>
          <w:tcPr>
            <w:tcW w:w="1840" w:type="dxa"/>
            <w:tcBorders>
              <w:top w:val="single" w:sz="4" w:space="0" w:color="auto"/>
              <w:left w:val="single" w:sz="4" w:space="0" w:color="auto"/>
              <w:bottom w:val="single" w:sz="4" w:space="0" w:color="auto"/>
              <w:right w:val="single" w:sz="4" w:space="0" w:color="auto"/>
            </w:tcBorders>
            <w:vAlign w:val="center"/>
          </w:tcPr>
          <w:p w14:paraId="497408F3" w14:textId="77777777" w:rsidR="00BD5670" w:rsidRPr="00BD5670" w:rsidRDefault="00BD5670" w:rsidP="00BD5670">
            <w:pPr>
              <w:widowControl w:val="0"/>
              <w:autoSpaceDE w:val="0"/>
              <w:autoSpaceDN w:val="0"/>
              <w:spacing w:after="0"/>
              <w:jc w:val="center"/>
              <w:rPr>
                <w:rFonts w:ascii="Times New Roman" w:eastAsia="Calibri" w:hAnsi="Times New Roman" w:cs="Times New Roman"/>
                <w:sz w:val="24"/>
                <w:szCs w:val="24"/>
              </w:rPr>
            </w:pPr>
            <w:r w:rsidRPr="00BD5670">
              <w:rPr>
                <w:rFonts w:ascii="Times New Roman" w:eastAsia="Calibri" w:hAnsi="Times New Roman" w:cs="Times New Roman"/>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14:paraId="038830B1"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6CC19274"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6B7A91C2"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2.4</w:t>
            </w:r>
          </w:p>
        </w:tc>
        <w:tc>
          <w:tcPr>
            <w:tcW w:w="4381" w:type="dxa"/>
            <w:tcBorders>
              <w:top w:val="single" w:sz="4" w:space="0" w:color="auto"/>
              <w:left w:val="single" w:sz="4" w:space="0" w:color="auto"/>
              <w:bottom w:val="single" w:sz="4" w:space="0" w:color="auto"/>
              <w:right w:val="single" w:sz="4" w:space="0" w:color="auto"/>
            </w:tcBorders>
            <w:vAlign w:val="center"/>
          </w:tcPr>
          <w:p w14:paraId="5836A48E"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пакування</w:t>
            </w:r>
          </w:p>
        </w:tc>
        <w:tc>
          <w:tcPr>
            <w:tcW w:w="1007" w:type="dxa"/>
            <w:tcBorders>
              <w:top w:val="single" w:sz="4" w:space="0" w:color="auto"/>
              <w:left w:val="single" w:sz="4" w:space="0" w:color="auto"/>
              <w:bottom w:val="single" w:sz="4" w:space="0" w:color="auto"/>
              <w:right w:val="single" w:sz="4" w:space="0" w:color="auto"/>
            </w:tcBorders>
            <w:vAlign w:val="center"/>
          </w:tcPr>
          <w:p w14:paraId="4353B6C6"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шт.</w:t>
            </w:r>
          </w:p>
        </w:tc>
        <w:tc>
          <w:tcPr>
            <w:tcW w:w="1840" w:type="dxa"/>
            <w:tcBorders>
              <w:top w:val="single" w:sz="4" w:space="0" w:color="auto"/>
              <w:left w:val="single" w:sz="4" w:space="0" w:color="auto"/>
              <w:bottom w:val="single" w:sz="4" w:space="0" w:color="auto"/>
              <w:right w:val="single" w:sz="4" w:space="0" w:color="auto"/>
            </w:tcBorders>
            <w:vAlign w:val="center"/>
          </w:tcPr>
          <w:p w14:paraId="7D97A5F0" w14:textId="77777777" w:rsidR="00BD5670" w:rsidRPr="00BD5670" w:rsidRDefault="00BD5670" w:rsidP="00BD5670">
            <w:pPr>
              <w:widowControl w:val="0"/>
              <w:autoSpaceDE w:val="0"/>
              <w:autoSpaceDN w:val="0"/>
              <w:spacing w:after="0"/>
              <w:jc w:val="center"/>
              <w:rPr>
                <w:rFonts w:ascii="Times New Roman" w:eastAsia="Calibri" w:hAnsi="Times New Roman" w:cs="Times New Roman"/>
                <w:sz w:val="24"/>
                <w:szCs w:val="24"/>
              </w:rPr>
            </w:pPr>
            <w:r w:rsidRPr="00BD5670">
              <w:rPr>
                <w:rFonts w:ascii="Times New Roman" w:eastAsia="Calibri" w:hAnsi="Times New Roman" w:cs="Times New Roman"/>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14:paraId="3DC5EA7D" w14:textId="77777777" w:rsidR="00BD5670" w:rsidRPr="00BD5670" w:rsidRDefault="00BD5670" w:rsidP="00BD5670">
            <w:pPr>
              <w:widowControl w:val="0"/>
              <w:autoSpaceDE w:val="0"/>
              <w:autoSpaceDN w:val="0"/>
              <w:spacing w:after="0"/>
              <w:jc w:val="center"/>
              <w:rPr>
                <w:rFonts w:ascii="Times New Roman" w:eastAsia="Times New Roman" w:hAnsi="Times New Roman" w:cs="Times New Roman"/>
              </w:rPr>
            </w:pPr>
          </w:p>
        </w:tc>
      </w:tr>
      <w:tr w:rsidR="00BD5670" w:rsidRPr="00BD5670" w14:paraId="2DA41546" w14:textId="77777777" w:rsidTr="00084ADD">
        <w:trPr>
          <w:trHeight w:val="191"/>
        </w:trPr>
        <w:tc>
          <w:tcPr>
            <w:tcW w:w="9811" w:type="dxa"/>
            <w:gridSpan w:val="5"/>
            <w:tcBorders>
              <w:top w:val="single" w:sz="4" w:space="0" w:color="auto"/>
              <w:left w:val="single" w:sz="4" w:space="0" w:color="auto"/>
              <w:bottom w:val="single" w:sz="4" w:space="0" w:color="auto"/>
              <w:right w:val="single" w:sz="4" w:space="0" w:color="auto"/>
            </w:tcBorders>
            <w:vAlign w:val="center"/>
            <w:hideMark/>
          </w:tcPr>
          <w:p w14:paraId="591C4C33" w14:textId="77777777" w:rsidR="00BD5670" w:rsidRPr="00BD5670" w:rsidRDefault="00BD5670" w:rsidP="00BD5670">
            <w:pPr>
              <w:widowControl w:val="0"/>
              <w:numPr>
                <w:ilvl w:val="0"/>
                <w:numId w:val="9"/>
              </w:numPr>
              <w:autoSpaceDE w:val="0"/>
              <w:autoSpaceDN w:val="0"/>
              <w:spacing w:after="0" w:line="256" w:lineRule="auto"/>
              <w:contextualSpacing/>
              <w:rPr>
                <w:rFonts w:ascii="Times New Roman" w:eastAsia="Times New Roman" w:hAnsi="Times New Roman" w:cs="Times New Roman"/>
                <w:b/>
              </w:rPr>
            </w:pPr>
            <w:r w:rsidRPr="00BD5670">
              <w:rPr>
                <w:rFonts w:ascii="Times New Roman" w:eastAsia="Times New Roman" w:hAnsi="Times New Roman" w:cs="Times New Roman"/>
                <w:b/>
              </w:rPr>
              <w:t>Додаткові характеристики</w:t>
            </w:r>
          </w:p>
        </w:tc>
      </w:tr>
      <w:tr w:rsidR="00BD5670" w:rsidRPr="00BD5670" w14:paraId="322FE1A6"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0AD0E29E"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3.1</w:t>
            </w:r>
          </w:p>
        </w:tc>
        <w:tc>
          <w:tcPr>
            <w:tcW w:w="9210" w:type="dxa"/>
            <w:gridSpan w:val="4"/>
            <w:tcBorders>
              <w:top w:val="single" w:sz="4" w:space="0" w:color="auto"/>
              <w:left w:val="single" w:sz="4" w:space="0" w:color="auto"/>
              <w:bottom w:val="single" w:sz="4" w:space="0" w:color="auto"/>
              <w:right w:val="single" w:sz="4" w:space="0" w:color="auto"/>
            </w:tcBorders>
            <w:vAlign w:val="center"/>
          </w:tcPr>
          <w:p w14:paraId="0A92861E" w14:textId="77777777" w:rsidR="00BD5670" w:rsidRPr="00BD5670" w:rsidRDefault="00BD5670" w:rsidP="00BD5670">
            <w:pPr>
              <w:widowControl w:val="0"/>
              <w:autoSpaceDE w:val="0"/>
              <w:autoSpaceDN w:val="0"/>
              <w:spacing w:after="0"/>
              <w:rPr>
                <w:rFonts w:ascii="Times New Roman" w:eastAsia="Times New Roman" w:hAnsi="Times New Roman" w:cs="Times New Roman"/>
              </w:rPr>
            </w:pPr>
            <w:r w:rsidRPr="00BD5670">
              <w:rPr>
                <w:rFonts w:ascii="Times New Roman" w:eastAsia="Calibri" w:hAnsi="Times New Roman" w:cs="Times New Roman"/>
              </w:rPr>
              <w:t>Можливість запам’ятовування в енергонезалежній пам’яті історії накопичення дози з прив’язкою до реального часу</w:t>
            </w:r>
          </w:p>
        </w:tc>
      </w:tr>
      <w:tr w:rsidR="00BD5670" w:rsidRPr="00BD5670" w14:paraId="5F98F112"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71F07258"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3.2</w:t>
            </w:r>
          </w:p>
        </w:tc>
        <w:tc>
          <w:tcPr>
            <w:tcW w:w="9210" w:type="dxa"/>
            <w:gridSpan w:val="4"/>
            <w:tcBorders>
              <w:top w:val="single" w:sz="4" w:space="0" w:color="auto"/>
              <w:left w:val="single" w:sz="4" w:space="0" w:color="auto"/>
              <w:bottom w:val="single" w:sz="4" w:space="0" w:color="auto"/>
              <w:right w:val="single" w:sz="4" w:space="0" w:color="auto"/>
            </w:tcBorders>
            <w:vAlign w:val="center"/>
          </w:tcPr>
          <w:p w14:paraId="305FA064" w14:textId="77777777" w:rsidR="00BD5670" w:rsidRPr="00BD5670" w:rsidRDefault="00BD5670" w:rsidP="00BD5670">
            <w:pPr>
              <w:widowControl w:val="0"/>
              <w:autoSpaceDE w:val="0"/>
              <w:autoSpaceDN w:val="0"/>
              <w:spacing w:after="0"/>
              <w:rPr>
                <w:rFonts w:ascii="Times New Roman" w:eastAsia="Times New Roman" w:hAnsi="Times New Roman" w:cs="Times New Roman"/>
              </w:rPr>
            </w:pPr>
            <w:r w:rsidRPr="00BD5670">
              <w:rPr>
                <w:rFonts w:ascii="Times New Roman" w:eastAsia="Calibri" w:hAnsi="Times New Roman" w:cs="Times New Roman"/>
              </w:rPr>
              <w:t>Можливість передачі в комп’ютер через інфрачервоний порт історії накопичення дози</w:t>
            </w:r>
          </w:p>
        </w:tc>
      </w:tr>
      <w:tr w:rsidR="00BD5670" w:rsidRPr="00BD5670" w14:paraId="3DA754A7"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09652A17"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3.3</w:t>
            </w:r>
          </w:p>
        </w:tc>
        <w:tc>
          <w:tcPr>
            <w:tcW w:w="9210" w:type="dxa"/>
            <w:gridSpan w:val="4"/>
            <w:tcBorders>
              <w:top w:val="single" w:sz="4" w:space="0" w:color="auto"/>
              <w:left w:val="single" w:sz="4" w:space="0" w:color="auto"/>
              <w:bottom w:val="single" w:sz="4" w:space="0" w:color="auto"/>
              <w:right w:val="single" w:sz="4" w:space="0" w:color="auto"/>
            </w:tcBorders>
            <w:vAlign w:val="center"/>
          </w:tcPr>
          <w:p w14:paraId="090C7313" w14:textId="77777777" w:rsidR="00BD5670" w:rsidRPr="00BD5670" w:rsidRDefault="00BD5670" w:rsidP="00BD5670">
            <w:pPr>
              <w:widowControl w:val="0"/>
              <w:autoSpaceDE w:val="0"/>
              <w:autoSpaceDN w:val="0"/>
              <w:spacing w:after="0"/>
              <w:rPr>
                <w:rFonts w:ascii="Times New Roman" w:eastAsia="Times New Roman" w:hAnsi="Times New Roman" w:cs="Times New Roman"/>
              </w:rPr>
            </w:pPr>
            <w:r w:rsidRPr="00BD5670">
              <w:rPr>
                <w:rFonts w:ascii="Times New Roman" w:eastAsia="Calibri" w:hAnsi="Times New Roman" w:cs="Times New Roman"/>
              </w:rPr>
              <w:t>Можливість блокування режиму вимкнення живлення до проведення процедури зчитування накопиченої в дозиметрі інформації</w:t>
            </w:r>
          </w:p>
        </w:tc>
      </w:tr>
      <w:tr w:rsidR="00BD5670" w:rsidRPr="00BD5670" w14:paraId="4099F7F1"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57675FB6"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3.4</w:t>
            </w:r>
          </w:p>
        </w:tc>
        <w:tc>
          <w:tcPr>
            <w:tcW w:w="9210" w:type="dxa"/>
            <w:gridSpan w:val="4"/>
            <w:tcBorders>
              <w:top w:val="single" w:sz="4" w:space="0" w:color="auto"/>
              <w:left w:val="single" w:sz="4" w:space="0" w:color="auto"/>
              <w:bottom w:val="single" w:sz="4" w:space="0" w:color="auto"/>
              <w:right w:val="single" w:sz="4" w:space="0" w:color="auto"/>
            </w:tcBorders>
            <w:vAlign w:val="center"/>
          </w:tcPr>
          <w:p w14:paraId="33CFA92D" w14:textId="77777777" w:rsidR="00BD5670" w:rsidRPr="00BD5670" w:rsidRDefault="00BD5670" w:rsidP="00BD5670">
            <w:pPr>
              <w:widowControl w:val="0"/>
              <w:autoSpaceDE w:val="0"/>
              <w:autoSpaceDN w:val="0"/>
              <w:spacing w:after="0"/>
              <w:rPr>
                <w:rFonts w:ascii="Times New Roman" w:eastAsia="Times New Roman" w:hAnsi="Times New Roman" w:cs="Times New Roman"/>
              </w:rPr>
            </w:pPr>
            <w:r w:rsidRPr="00BD5670">
              <w:rPr>
                <w:rFonts w:ascii="Times New Roman" w:eastAsia="Calibri" w:hAnsi="Times New Roman" w:cs="Times New Roman"/>
              </w:rPr>
              <w:t>Можливість програмування порогових рівнів потужності індивідуального еквівалента дози чи індивідуального еквівалента дози гамма-випромінення з комп’ютера та в ручному режимі за допомогою органів керування</w:t>
            </w:r>
          </w:p>
        </w:tc>
      </w:tr>
      <w:tr w:rsidR="00BD5670" w:rsidRPr="00BD5670" w14:paraId="6EAEBF6B"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6DC9B529"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3.5</w:t>
            </w:r>
          </w:p>
        </w:tc>
        <w:tc>
          <w:tcPr>
            <w:tcW w:w="9210" w:type="dxa"/>
            <w:gridSpan w:val="4"/>
            <w:tcBorders>
              <w:top w:val="single" w:sz="4" w:space="0" w:color="auto"/>
              <w:left w:val="single" w:sz="4" w:space="0" w:color="auto"/>
              <w:bottom w:val="single" w:sz="4" w:space="0" w:color="auto"/>
              <w:right w:val="single" w:sz="4" w:space="0" w:color="auto"/>
            </w:tcBorders>
            <w:vAlign w:val="center"/>
          </w:tcPr>
          <w:p w14:paraId="6E37D336" w14:textId="77777777" w:rsidR="00BD5670" w:rsidRPr="00BD5670" w:rsidRDefault="00BD5670" w:rsidP="00BD5670">
            <w:pPr>
              <w:widowControl w:val="0"/>
              <w:autoSpaceDE w:val="0"/>
              <w:autoSpaceDN w:val="0"/>
              <w:spacing w:after="0"/>
              <w:rPr>
                <w:rFonts w:ascii="Times New Roman" w:eastAsia="Times New Roman" w:hAnsi="Times New Roman" w:cs="Times New Roman"/>
              </w:rPr>
            </w:pPr>
            <w:r w:rsidRPr="00BD5670">
              <w:rPr>
                <w:rFonts w:ascii="Times New Roman" w:eastAsia="Calibri" w:hAnsi="Times New Roman" w:cs="Times New Roman"/>
              </w:rPr>
              <w:t>Можливість блокування певних режимів індикації за командою з комп’ютера</w:t>
            </w:r>
          </w:p>
        </w:tc>
      </w:tr>
      <w:tr w:rsidR="00BD5670" w:rsidRPr="00BD5670" w14:paraId="2C6CD116"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40F24F00"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3.6</w:t>
            </w:r>
          </w:p>
        </w:tc>
        <w:tc>
          <w:tcPr>
            <w:tcW w:w="9210" w:type="dxa"/>
            <w:gridSpan w:val="4"/>
            <w:tcBorders>
              <w:top w:val="single" w:sz="4" w:space="0" w:color="auto"/>
              <w:left w:val="single" w:sz="4" w:space="0" w:color="auto"/>
              <w:bottom w:val="single" w:sz="4" w:space="0" w:color="auto"/>
              <w:right w:val="single" w:sz="4" w:space="0" w:color="auto"/>
            </w:tcBorders>
            <w:vAlign w:val="center"/>
          </w:tcPr>
          <w:p w14:paraId="2ACD98D4" w14:textId="77777777" w:rsidR="00BD5670" w:rsidRPr="00BD5670" w:rsidRDefault="00BD5670" w:rsidP="00BD5670">
            <w:pPr>
              <w:widowControl w:val="0"/>
              <w:autoSpaceDE w:val="0"/>
              <w:autoSpaceDN w:val="0"/>
              <w:spacing w:after="0"/>
              <w:rPr>
                <w:rFonts w:ascii="Times New Roman" w:eastAsia="Times New Roman" w:hAnsi="Times New Roman" w:cs="Times New Roman"/>
              </w:rPr>
            </w:pPr>
            <w:r w:rsidRPr="00BD5670">
              <w:rPr>
                <w:rFonts w:ascii="Times New Roman" w:eastAsia="Calibri" w:hAnsi="Times New Roman" w:cs="Times New Roman"/>
              </w:rPr>
              <w:t xml:space="preserve">Світлова та звукова сигналізації перевищення запрограмованих порогових рівнів потужності індивідуального еквівалента дози чи індивідуального еквівалента дози гамма – та рентгенівського </w:t>
            </w:r>
            <w:proofErr w:type="spellStart"/>
            <w:r w:rsidRPr="00BD5670">
              <w:rPr>
                <w:rFonts w:ascii="Times New Roman" w:eastAsia="Calibri" w:hAnsi="Times New Roman" w:cs="Times New Roman"/>
              </w:rPr>
              <w:t>випромінень</w:t>
            </w:r>
            <w:proofErr w:type="spellEnd"/>
          </w:p>
        </w:tc>
      </w:tr>
      <w:tr w:rsidR="00BD5670" w:rsidRPr="00BD5670" w14:paraId="7DD591A1"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659E0B30"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2.7</w:t>
            </w:r>
          </w:p>
        </w:tc>
        <w:tc>
          <w:tcPr>
            <w:tcW w:w="9210" w:type="dxa"/>
            <w:gridSpan w:val="4"/>
            <w:tcBorders>
              <w:top w:val="single" w:sz="4" w:space="0" w:color="auto"/>
              <w:left w:val="single" w:sz="4" w:space="0" w:color="auto"/>
              <w:bottom w:val="single" w:sz="4" w:space="0" w:color="auto"/>
              <w:right w:val="single" w:sz="4" w:space="0" w:color="auto"/>
            </w:tcBorders>
            <w:vAlign w:val="center"/>
          </w:tcPr>
          <w:p w14:paraId="7B20143D"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Можливість автоматичного вимкнення дисплею за умови наявного гамма-фону нижче встановленого порогового рівня з миттєвим його увімкненням при:</w:t>
            </w:r>
          </w:p>
          <w:p w14:paraId="18B56644"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 натисканні будь-якого з органів управління</w:t>
            </w:r>
          </w:p>
          <w:p w14:paraId="02210D28"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 зростанні гамма-фону вище встановленого порогового рівня</w:t>
            </w:r>
          </w:p>
          <w:p w14:paraId="490271D3" w14:textId="77777777" w:rsidR="00BD5670" w:rsidRPr="00BD5670" w:rsidRDefault="00BD5670" w:rsidP="00BD5670">
            <w:pPr>
              <w:widowControl w:val="0"/>
              <w:autoSpaceDE w:val="0"/>
              <w:autoSpaceDN w:val="0"/>
              <w:spacing w:after="0"/>
              <w:rPr>
                <w:rFonts w:ascii="Times New Roman" w:eastAsia="Times New Roman" w:hAnsi="Times New Roman" w:cs="Times New Roman"/>
              </w:rPr>
            </w:pPr>
            <w:r w:rsidRPr="00BD5670">
              <w:rPr>
                <w:rFonts w:ascii="Times New Roman" w:eastAsia="Calibri" w:hAnsi="Times New Roman" w:cs="Times New Roman"/>
              </w:rPr>
              <w:t>– спрацьовуванні будильника</w:t>
            </w:r>
          </w:p>
        </w:tc>
      </w:tr>
      <w:tr w:rsidR="00BD5670" w:rsidRPr="00BD5670" w14:paraId="5F3BE436"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0540C680"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2.8</w:t>
            </w:r>
          </w:p>
        </w:tc>
        <w:tc>
          <w:tcPr>
            <w:tcW w:w="9210" w:type="dxa"/>
            <w:gridSpan w:val="4"/>
            <w:tcBorders>
              <w:top w:val="single" w:sz="4" w:space="0" w:color="auto"/>
              <w:left w:val="single" w:sz="4" w:space="0" w:color="auto"/>
              <w:bottom w:val="single" w:sz="4" w:space="0" w:color="auto"/>
              <w:right w:val="single" w:sz="4" w:space="0" w:color="auto"/>
            </w:tcBorders>
            <w:vAlign w:val="center"/>
          </w:tcPr>
          <w:p w14:paraId="210BDD77" w14:textId="77777777" w:rsidR="00BD5670" w:rsidRPr="00BD5670" w:rsidRDefault="00BD5670" w:rsidP="00BD5670">
            <w:pPr>
              <w:widowControl w:val="0"/>
              <w:autoSpaceDE w:val="0"/>
              <w:autoSpaceDN w:val="0"/>
              <w:spacing w:after="0"/>
              <w:rPr>
                <w:rFonts w:ascii="Times New Roman" w:eastAsia="Times New Roman" w:hAnsi="Times New Roman" w:cs="Times New Roman"/>
              </w:rPr>
            </w:pPr>
            <w:r w:rsidRPr="00BD5670">
              <w:rPr>
                <w:rFonts w:ascii="Times New Roman" w:eastAsia="Calibri" w:hAnsi="Times New Roman" w:cs="Times New Roman"/>
              </w:rPr>
              <w:t xml:space="preserve">Періодичне </w:t>
            </w:r>
            <w:proofErr w:type="spellStart"/>
            <w:r w:rsidRPr="00BD5670">
              <w:rPr>
                <w:rFonts w:ascii="Times New Roman" w:eastAsia="Calibri" w:hAnsi="Times New Roman" w:cs="Times New Roman"/>
              </w:rPr>
              <w:t>самотестування</w:t>
            </w:r>
            <w:proofErr w:type="spellEnd"/>
            <w:r w:rsidRPr="00BD5670">
              <w:rPr>
                <w:rFonts w:ascii="Times New Roman" w:eastAsia="Calibri" w:hAnsi="Times New Roman" w:cs="Times New Roman"/>
              </w:rPr>
              <w:t xml:space="preserve"> елементів живлення та детектора</w:t>
            </w:r>
          </w:p>
        </w:tc>
      </w:tr>
      <w:tr w:rsidR="00BD5670" w:rsidRPr="00BD5670" w14:paraId="70FE1E37"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17AEDE7C"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2.9</w:t>
            </w:r>
          </w:p>
        </w:tc>
        <w:tc>
          <w:tcPr>
            <w:tcW w:w="9210" w:type="dxa"/>
            <w:gridSpan w:val="4"/>
            <w:tcBorders>
              <w:top w:val="single" w:sz="4" w:space="0" w:color="auto"/>
              <w:left w:val="single" w:sz="4" w:space="0" w:color="auto"/>
              <w:bottom w:val="single" w:sz="4" w:space="0" w:color="auto"/>
              <w:right w:val="single" w:sz="4" w:space="0" w:color="auto"/>
            </w:tcBorders>
            <w:vAlign w:val="center"/>
          </w:tcPr>
          <w:p w14:paraId="2A99FFFC" w14:textId="77777777" w:rsidR="00BD5670" w:rsidRPr="00BD5670" w:rsidRDefault="00BD5670" w:rsidP="00BD5670">
            <w:pPr>
              <w:widowControl w:val="0"/>
              <w:autoSpaceDE w:val="0"/>
              <w:autoSpaceDN w:val="0"/>
              <w:spacing w:after="0"/>
              <w:rPr>
                <w:rFonts w:ascii="Times New Roman" w:eastAsia="Times New Roman" w:hAnsi="Times New Roman" w:cs="Times New Roman"/>
              </w:rPr>
            </w:pPr>
            <w:proofErr w:type="spellStart"/>
            <w:r w:rsidRPr="00BD5670">
              <w:rPr>
                <w:rFonts w:ascii="Times New Roman" w:eastAsia="Calibri" w:hAnsi="Times New Roman" w:cs="Times New Roman"/>
              </w:rPr>
              <w:t>Енергоскомпенсований</w:t>
            </w:r>
            <w:proofErr w:type="spellEnd"/>
            <w:r w:rsidRPr="00BD5670">
              <w:rPr>
                <w:rFonts w:ascii="Times New Roman" w:eastAsia="Calibri" w:hAnsi="Times New Roman" w:cs="Times New Roman"/>
              </w:rPr>
              <w:t xml:space="preserve"> лічильник </w:t>
            </w:r>
            <w:proofErr w:type="spellStart"/>
            <w:r w:rsidRPr="00BD5670">
              <w:rPr>
                <w:rFonts w:ascii="Times New Roman" w:eastAsia="Calibri" w:hAnsi="Times New Roman" w:cs="Times New Roman"/>
              </w:rPr>
              <w:t>Гейгера</w:t>
            </w:r>
            <w:proofErr w:type="spellEnd"/>
            <w:r w:rsidRPr="00BD5670">
              <w:rPr>
                <w:rFonts w:ascii="Times New Roman" w:eastAsia="Calibri" w:hAnsi="Times New Roman" w:cs="Times New Roman"/>
              </w:rPr>
              <w:t>-Мюллера</w:t>
            </w:r>
          </w:p>
        </w:tc>
      </w:tr>
      <w:tr w:rsidR="00BD5670" w:rsidRPr="00BD5670" w14:paraId="0321B8D1"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5FDA229C"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2.10</w:t>
            </w:r>
          </w:p>
        </w:tc>
        <w:tc>
          <w:tcPr>
            <w:tcW w:w="9210" w:type="dxa"/>
            <w:gridSpan w:val="4"/>
            <w:tcBorders>
              <w:top w:val="single" w:sz="4" w:space="0" w:color="auto"/>
              <w:left w:val="single" w:sz="4" w:space="0" w:color="auto"/>
              <w:bottom w:val="single" w:sz="4" w:space="0" w:color="auto"/>
              <w:right w:val="single" w:sz="4" w:space="0" w:color="auto"/>
            </w:tcBorders>
            <w:vAlign w:val="center"/>
          </w:tcPr>
          <w:p w14:paraId="4E6E939C" w14:textId="77777777" w:rsidR="00BD5670" w:rsidRPr="00BD5670" w:rsidRDefault="00BD5670" w:rsidP="00BD5670">
            <w:pPr>
              <w:widowControl w:val="0"/>
              <w:autoSpaceDE w:val="0"/>
              <w:autoSpaceDN w:val="0"/>
              <w:spacing w:after="0"/>
              <w:rPr>
                <w:rFonts w:ascii="Times New Roman" w:eastAsia="Times New Roman" w:hAnsi="Times New Roman" w:cs="Times New Roman"/>
              </w:rPr>
            </w:pPr>
            <w:r w:rsidRPr="00BD5670">
              <w:rPr>
                <w:rFonts w:ascii="Times New Roman" w:eastAsia="Calibri" w:hAnsi="Times New Roman" w:cs="Times New Roman"/>
              </w:rPr>
              <w:t>Ступінь захисту корпусу IP54</w:t>
            </w:r>
          </w:p>
        </w:tc>
      </w:tr>
      <w:tr w:rsidR="00BD5670" w:rsidRPr="00BD5670" w14:paraId="70B24138"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3FBBE80B"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2.11</w:t>
            </w:r>
          </w:p>
        </w:tc>
        <w:tc>
          <w:tcPr>
            <w:tcW w:w="9210" w:type="dxa"/>
            <w:gridSpan w:val="4"/>
            <w:tcBorders>
              <w:top w:val="single" w:sz="4" w:space="0" w:color="auto"/>
              <w:left w:val="single" w:sz="4" w:space="0" w:color="auto"/>
              <w:bottom w:val="single" w:sz="4" w:space="0" w:color="auto"/>
              <w:right w:val="single" w:sz="4" w:space="0" w:color="auto"/>
            </w:tcBorders>
            <w:vAlign w:val="center"/>
          </w:tcPr>
          <w:p w14:paraId="26C1B7BB" w14:textId="77777777" w:rsidR="00BD5670" w:rsidRPr="00BD5670" w:rsidRDefault="00BD5670" w:rsidP="00BD5670">
            <w:pPr>
              <w:widowControl w:val="0"/>
              <w:autoSpaceDE w:val="0"/>
              <w:autoSpaceDN w:val="0"/>
              <w:spacing w:after="0"/>
              <w:rPr>
                <w:rFonts w:ascii="Times New Roman" w:eastAsia="Times New Roman" w:hAnsi="Times New Roman" w:cs="Times New Roman"/>
              </w:rPr>
            </w:pPr>
            <w:r w:rsidRPr="00BD5670">
              <w:rPr>
                <w:rFonts w:ascii="Times New Roman" w:eastAsia="Calibri" w:hAnsi="Times New Roman" w:cs="Times New Roman"/>
              </w:rPr>
              <w:t>Годинник, будильник</w:t>
            </w:r>
          </w:p>
        </w:tc>
      </w:tr>
      <w:tr w:rsidR="00BD5670" w:rsidRPr="00BD5670" w14:paraId="425A4CF7" w14:textId="77777777" w:rsidTr="00084ADD">
        <w:trPr>
          <w:trHeight w:val="191"/>
        </w:trPr>
        <w:tc>
          <w:tcPr>
            <w:tcW w:w="601" w:type="dxa"/>
            <w:tcBorders>
              <w:top w:val="single" w:sz="4" w:space="0" w:color="auto"/>
              <w:left w:val="single" w:sz="4" w:space="0" w:color="auto"/>
              <w:bottom w:val="single" w:sz="4" w:space="0" w:color="auto"/>
              <w:right w:val="single" w:sz="4" w:space="0" w:color="auto"/>
            </w:tcBorders>
            <w:vAlign w:val="center"/>
          </w:tcPr>
          <w:p w14:paraId="017CFBB5" w14:textId="77777777" w:rsidR="00BD5670" w:rsidRPr="00BD5670" w:rsidRDefault="00BD5670" w:rsidP="00BD5670">
            <w:pPr>
              <w:widowControl w:val="0"/>
              <w:autoSpaceDE w:val="0"/>
              <w:autoSpaceDN w:val="0"/>
              <w:spacing w:after="0"/>
              <w:jc w:val="center"/>
              <w:rPr>
                <w:rFonts w:ascii="Times New Roman" w:eastAsia="Calibri" w:hAnsi="Times New Roman" w:cs="Times New Roman"/>
              </w:rPr>
            </w:pPr>
            <w:r w:rsidRPr="00BD5670">
              <w:rPr>
                <w:rFonts w:ascii="Times New Roman" w:eastAsia="Calibri" w:hAnsi="Times New Roman" w:cs="Times New Roman"/>
              </w:rPr>
              <w:t>2.12</w:t>
            </w:r>
          </w:p>
        </w:tc>
        <w:tc>
          <w:tcPr>
            <w:tcW w:w="9210" w:type="dxa"/>
            <w:gridSpan w:val="4"/>
            <w:tcBorders>
              <w:top w:val="single" w:sz="4" w:space="0" w:color="auto"/>
              <w:left w:val="single" w:sz="4" w:space="0" w:color="auto"/>
              <w:bottom w:val="single" w:sz="4" w:space="0" w:color="auto"/>
              <w:right w:val="single" w:sz="4" w:space="0" w:color="auto"/>
            </w:tcBorders>
            <w:vAlign w:val="center"/>
          </w:tcPr>
          <w:p w14:paraId="32D0F3B2"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Програмне забезпечення використовується для: програмування параметрів та режимів роботи дозиметрів:</w:t>
            </w:r>
          </w:p>
          <w:p w14:paraId="1521BC33"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 зчитування інформації про результати дозиметричних вимірювань;</w:t>
            </w:r>
          </w:p>
          <w:p w14:paraId="4A3DA8E9"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 xml:space="preserve">– перегляду та </w:t>
            </w:r>
            <w:proofErr w:type="spellStart"/>
            <w:r w:rsidRPr="00BD5670">
              <w:rPr>
                <w:rFonts w:ascii="Times New Roman" w:eastAsia="Calibri" w:hAnsi="Times New Roman" w:cs="Times New Roman"/>
              </w:rPr>
              <w:t>роздруку</w:t>
            </w:r>
            <w:proofErr w:type="spellEnd"/>
            <w:r w:rsidRPr="00BD5670">
              <w:rPr>
                <w:rFonts w:ascii="Times New Roman" w:eastAsia="Calibri" w:hAnsi="Times New Roman" w:cs="Times New Roman"/>
              </w:rPr>
              <w:t xml:space="preserve"> дозиметричних вимірювань у вигляді звіту;</w:t>
            </w:r>
          </w:p>
          <w:p w14:paraId="3A85D391" w14:textId="77777777" w:rsidR="00BD5670" w:rsidRPr="00BD5670" w:rsidRDefault="00BD5670" w:rsidP="00BD5670">
            <w:pPr>
              <w:widowControl w:val="0"/>
              <w:autoSpaceDE w:val="0"/>
              <w:autoSpaceDN w:val="0"/>
              <w:spacing w:after="0"/>
              <w:rPr>
                <w:rFonts w:ascii="Times New Roman" w:eastAsia="Calibri" w:hAnsi="Times New Roman" w:cs="Times New Roman"/>
              </w:rPr>
            </w:pPr>
            <w:r w:rsidRPr="00BD5670">
              <w:rPr>
                <w:rFonts w:ascii="Times New Roman" w:eastAsia="Calibri" w:hAnsi="Times New Roman" w:cs="Times New Roman"/>
              </w:rPr>
              <w:t>– збереження та експорту зчитаної інформації у вигляді звіту або текстового файлу для подальшої обробки іншими текстовими редакторами;</w:t>
            </w:r>
          </w:p>
          <w:p w14:paraId="3B122676" w14:textId="77777777" w:rsidR="00BD5670" w:rsidRPr="00BD5670" w:rsidRDefault="00BD5670" w:rsidP="00BD5670">
            <w:pPr>
              <w:widowControl w:val="0"/>
              <w:autoSpaceDE w:val="0"/>
              <w:autoSpaceDN w:val="0"/>
              <w:spacing w:after="0"/>
              <w:rPr>
                <w:rFonts w:ascii="Times New Roman" w:eastAsia="Times New Roman" w:hAnsi="Times New Roman" w:cs="Times New Roman"/>
              </w:rPr>
            </w:pPr>
            <w:r w:rsidRPr="00BD5670">
              <w:rPr>
                <w:rFonts w:ascii="Times New Roman" w:eastAsia="Calibri" w:hAnsi="Times New Roman" w:cs="Times New Roman"/>
              </w:rPr>
              <w:t>– імпорту раніше збереженої дозиметричної інформації для обробки та аналізу</w:t>
            </w:r>
          </w:p>
        </w:tc>
      </w:tr>
    </w:tbl>
    <w:p w14:paraId="1D47803E" w14:textId="77777777" w:rsidR="00BD5670" w:rsidRPr="00BD5670" w:rsidRDefault="00BD5670" w:rsidP="00BD5670">
      <w:pPr>
        <w:spacing w:after="0" w:line="0" w:lineRule="atLeast"/>
        <w:jc w:val="both"/>
        <w:rPr>
          <w:rFonts w:ascii="Times New Roman" w:eastAsia="Times New Roman" w:hAnsi="Times New Roman" w:cs="Times New Roman"/>
          <w:color w:val="000000"/>
          <w:sz w:val="24"/>
          <w:szCs w:val="24"/>
          <w:shd w:val="clear" w:color="auto" w:fill="FDFEFD"/>
          <w:lang w:eastAsia="ru-RU"/>
        </w:rPr>
      </w:pPr>
      <w:r w:rsidRPr="00BD5670">
        <w:rPr>
          <w:rFonts w:ascii="Times New Roman" w:eastAsia="Times New Roman" w:hAnsi="Times New Roman" w:cs="Times New Roman"/>
          <w:color w:val="000000"/>
          <w:sz w:val="24"/>
          <w:szCs w:val="24"/>
          <w:shd w:val="clear" w:color="auto" w:fill="FDFEFD"/>
          <w:lang w:eastAsia="ru-RU"/>
        </w:rPr>
        <w:t>4.</w:t>
      </w:r>
      <w:r w:rsidRPr="00BD5670">
        <w:rPr>
          <w:rFonts w:ascii="Times New Roman" w:eastAsia="Times New Roman" w:hAnsi="Times New Roman" w:cs="Times New Roman"/>
          <w:sz w:val="24"/>
          <w:szCs w:val="24"/>
          <w:lang w:eastAsia="ru-RU"/>
        </w:rPr>
        <w:t xml:space="preserve"> У складі тендерної пропозиції учасник подає</w:t>
      </w:r>
      <w:r w:rsidRPr="00BD5670">
        <w:rPr>
          <w:rFonts w:ascii="Times New Roman" w:eastAsia="Times New Roman" w:hAnsi="Times New Roman" w:cs="Times New Roman"/>
          <w:color w:val="000000"/>
          <w:sz w:val="24"/>
          <w:szCs w:val="24"/>
          <w:shd w:val="clear" w:color="auto" w:fill="FDFEFD"/>
          <w:lang w:eastAsia="ru-RU"/>
        </w:rPr>
        <w:t xml:space="preserve"> інформацію про виробника та країну походження товару, який він пропонує.</w:t>
      </w:r>
    </w:p>
    <w:p w14:paraId="5B0F7C33" w14:textId="77777777" w:rsidR="00BD5670" w:rsidRPr="00BD5670" w:rsidRDefault="00BD5670" w:rsidP="00BD5670">
      <w:pPr>
        <w:spacing w:after="0" w:line="0" w:lineRule="atLeast"/>
        <w:jc w:val="both"/>
        <w:rPr>
          <w:rFonts w:ascii="Times New Roman" w:eastAsia="Times New Roman" w:hAnsi="Times New Roman" w:cs="Times New Roman"/>
          <w:color w:val="000000"/>
          <w:sz w:val="24"/>
          <w:szCs w:val="24"/>
          <w:shd w:val="clear" w:color="auto" w:fill="FDFEFD"/>
          <w:lang w:eastAsia="ru-RU"/>
        </w:rPr>
      </w:pPr>
      <w:r w:rsidRPr="00BD5670">
        <w:rPr>
          <w:rFonts w:ascii="Times New Roman" w:eastAsia="Times New Roman" w:hAnsi="Times New Roman" w:cs="Times New Roman"/>
          <w:color w:val="000000"/>
          <w:sz w:val="24"/>
          <w:szCs w:val="24"/>
          <w:shd w:val="clear" w:color="auto" w:fill="FDFEFD"/>
          <w:lang w:eastAsia="ru-RU"/>
        </w:rPr>
        <w:t>6. Учасник гарантує, що весь запропонований ним товар є новим та раніше не використовувався, не підлягає заборонам, обтяженням, правом вимоги третіх осіб (надати гарантійний лист у складі тендерної пропозиції).</w:t>
      </w:r>
    </w:p>
    <w:p w14:paraId="7C1C9AC6" w14:textId="77777777" w:rsidR="00BD5670" w:rsidRPr="00BD5670" w:rsidRDefault="00BD5670" w:rsidP="00BD5670">
      <w:pPr>
        <w:spacing w:after="0" w:line="0" w:lineRule="atLeast"/>
        <w:jc w:val="both"/>
        <w:rPr>
          <w:rFonts w:ascii="Times New Roman" w:eastAsia="Times New Roman" w:hAnsi="Times New Roman" w:cs="Times New Roman"/>
          <w:color w:val="000000"/>
          <w:sz w:val="24"/>
          <w:szCs w:val="24"/>
          <w:shd w:val="clear" w:color="auto" w:fill="FDFEFD"/>
          <w:lang w:eastAsia="ru-RU"/>
        </w:rPr>
      </w:pPr>
      <w:r w:rsidRPr="00BD5670">
        <w:rPr>
          <w:rFonts w:ascii="Times New Roman" w:eastAsia="Times New Roman" w:hAnsi="Times New Roman" w:cs="Times New Roman"/>
          <w:color w:val="000000"/>
          <w:sz w:val="24"/>
          <w:szCs w:val="24"/>
          <w:shd w:val="clear" w:color="auto" w:fill="FDFEFD"/>
          <w:lang w:eastAsia="ru-RU"/>
        </w:rPr>
        <w:t xml:space="preserve">7. Гарантійний строк має становити не менше 12 місяців від дати отримання товару (надати гарантійний лист у складі тендерної пропозиції). </w:t>
      </w:r>
    </w:p>
    <w:p w14:paraId="706A8D7F" w14:textId="77777777" w:rsidR="00BD5670" w:rsidRPr="00BD5670" w:rsidRDefault="00BD5670" w:rsidP="00BD5670">
      <w:pPr>
        <w:widowControl w:val="0"/>
        <w:tabs>
          <w:tab w:val="left" w:pos="999"/>
        </w:tabs>
        <w:autoSpaceDE w:val="0"/>
        <w:autoSpaceDN w:val="0"/>
        <w:spacing w:after="0" w:line="0" w:lineRule="atLeast"/>
        <w:ind w:right="230"/>
        <w:jc w:val="both"/>
        <w:rPr>
          <w:rFonts w:ascii="Times New Roman" w:eastAsia="Calibri" w:hAnsi="Times New Roman" w:cs="Times New Roman"/>
          <w:sz w:val="24"/>
          <w:szCs w:val="24"/>
          <w:lang w:bidi="en-US"/>
        </w:rPr>
      </w:pPr>
      <w:r w:rsidRPr="00BD5670">
        <w:rPr>
          <w:rFonts w:ascii="Calibri" w:eastAsia="Calibri" w:hAnsi="Calibri" w:cs="Times New Roman"/>
          <w:color w:val="000000"/>
          <w:sz w:val="24"/>
          <w:szCs w:val="24"/>
          <w:shd w:val="clear" w:color="auto" w:fill="FDFEFD"/>
          <w:lang w:eastAsia="ru-RU"/>
        </w:rPr>
        <w:t xml:space="preserve">8. </w:t>
      </w:r>
      <w:r w:rsidRPr="00BD5670">
        <w:rPr>
          <w:rFonts w:ascii="Times New Roman" w:eastAsia="Calibri" w:hAnsi="Times New Roman" w:cs="Times New Roman"/>
          <w:color w:val="000000"/>
          <w:sz w:val="24"/>
          <w:szCs w:val="24"/>
          <w:shd w:val="clear" w:color="auto" w:fill="FDFEFD"/>
          <w:lang w:eastAsia="ru-RU"/>
        </w:rPr>
        <w:t xml:space="preserve">Якість товару повинна відповідати чинним ДСТУ, встановленим для товару такого типу. </w:t>
      </w:r>
      <w:r w:rsidRPr="00BD5670">
        <w:rPr>
          <w:rFonts w:ascii="Times New Roman" w:eastAsia="Calibri" w:hAnsi="Times New Roman" w:cs="Times New Roman"/>
          <w:sz w:val="24"/>
          <w:szCs w:val="24"/>
          <w:lang w:bidi="en-US"/>
        </w:rPr>
        <w:t>Учасник надає у складі тендерної пропозиції чинний на дату розкриття сертифікат/декларацію про відповідність вимогам ДСТУ, виданий в органі з оцінки відповідності або в органі</w:t>
      </w:r>
      <w:r w:rsidRPr="00BD5670">
        <w:rPr>
          <w:rFonts w:ascii="Times New Roman" w:eastAsia="Calibri" w:hAnsi="Times New Roman" w:cs="Times New Roman"/>
          <w:spacing w:val="-17"/>
          <w:sz w:val="24"/>
          <w:szCs w:val="24"/>
          <w:lang w:bidi="en-US"/>
        </w:rPr>
        <w:t xml:space="preserve"> </w:t>
      </w:r>
      <w:r w:rsidRPr="00BD5670">
        <w:rPr>
          <w:rFonts w:ascii="Times New Roman" w:eastAsia="Calibri" w:hAnsi="Times New Roman" w:cs="Times New Roman"/>
          <w:sz w:val="24"/>
          <w:szCs w:val="24"/>
          <w:lang w:bidi="en-US"/>
        </w:rPr>
        <w:t>сертифікації (у разі, якщо сертифікат видано не на учасника закупівлі – такий учасник у складі пропозиції п</w:t>
      </w:r>
      <w:r w:rsidRPr="00BD5670">
        <w:rPr>
          <w:rFonts w:ascii="Times New Roman" w:eastAsia="Calibri" w:hAnsi="Times New Roman" w:cs="Times New Roman"/>
          <w:sz w:val="24"/>
          <w:szCs w:val="24"/>
          <w:lang w:val="en-US" w:bidi="en-US"/>
        </w:rPr>
        <w:t>o</w:t>
      </w:r>
      <w:r w:rsidRPr="00BD5670">
        <w:rPr>
          <w:rFonts w:ascii="Times New Roman" w:eastAsia="Calibri" w:hAnsi="Times New Roman" w:cs="Times New Roman"/>
          <w:sz w:val="24"/>
          <w:szCs w:val="24"/>
          <w:lang w:bidi="en-US"/>
        </w:rPr>
        <w:t xml:space="preserve">винен надати дозвіл від суб’єкта </w:t>
      </w:r>
      <w:r w:rsidRPr="00BD5670">
        <w:rPr>
          <w:rFonts w:ascii="Times New Roman" w:eastAsia="Calibri" w:hAnsi="Times New Roman" w:cs="Times New Roman"/>
          <w:sz w:val="24"/>
          <w:szCs w:val="24"/>
          <w:lang w:bidi="en-US"/>
        </w:rPr>
        <w:lastRenderedPageBreak/>
        <w:t>господарювання, на котрого видано сертифікат, на право використання означеного сертифікату в цих торгах з посиланням на ідентифікатор цієї закупівлі)</w:t>
      </w:r>
      <w:r w:rsidRPr="00BD5670">
        <w:rPr>
          <w:rFonts w:ascii="Calibri" w:eastAsia="Calibri" w:hAnsi="Calibri" w:cs="Times New Roman"/>
          <w:sz w:val="24"/>
          <w:szCs w:val="24"/>
          <w:lang w:bidi="en-US"/>
        </w:rPr>
        <w:t>.</w:t>
      </w:r>
    </w:p>
    <w:p w14:paraId="42C32CCF" w14:textId="77777777" w:rsidR="00BD5670" w:rsidRPr="00BD5670" w:rsidRDefault="00BD5670" w:rsidP="00BD5670">
      <w:pPr>
        <w:tabs>
          <w:tab w:val="left" w:pos="426"/>
        </w:tabs>
        <w:spacing w:after="0" w:line="240" w:lineRule="atLeast"/>
        <w:jc w:val="both"/>
        <w:rPr>
          <w:rFonts w:ascii="Times New Roman" w:eastAsia="Times New Roman" w:hAnsi="Times New Roman" w:cs="Times New Roman"/>
          <w:color w:val="000000"/>
          <w:sz w:val="24"/>
          <w:szCs w:val="24"/>
          <w:lang w:eastAsia="ru-RU"/>
        </w:rPr>
      </w:pPr>
      <w:r w:rsidRPr="00BD5670">
        <w:rPr>
          <w:rFonts w:ascii="Times New Roman" w:eastAsia="Times New Roman" w:hAnsi="Times New Roman" w:cs="Times New Roman"/>
          <w:sz w:val="24"/>
          <w:szCs w:val="24"/>
          <w:lang w:eastAsia="ar-SA"/>
        </w:rPr>
        <w:t xml:space="preserve">9. </w:t>
      </w:r>
      <w:r w:rsidRPr="00BD5670">
        <w:rPr>
          <w:rFonts w:ascii="Times New Roman" w:eastAsia="Times New Roman" w:hAnsi="Times New Roman" w:cs="Times New Roman"/>
          <w:color w:val="000000"/>
          <w:sz w:val="24"/>
          <w:szCs w:val="24"/>
          <w:lang w:eastAsia="ru-RU"/>
        </w:rPr>
        <w:t xml:space="preserve">Доставка товару, завантажувальні та розвантажувальні роботи, здійснюються за рахунок Продавця, його транспортом </w:t>
      </w:r>
      <w:r w:rsidRPr="00BD5670">
        <w:rPr>
          <w:rFonts w:ascii="Times New Roman" w:eastAsia="Times New Roman" w:hAnsi="Times New Roman" w:cs="Times New Roman"/>
          <w:sz w:val="24"/>
          <w:szCs w:val="24"/>
          <w:lang w:eastAsia="uk-UA"/>
        </w:rPr>
        <w:t>чи транспортом перевізника за рахунок Продавця. Продавець зобов’язаний поставити товар в асортименті та кількості, зазначеній в технічній характеристиці</w:t>
      </w:r>
      <w:r w:rsidRPr="00BD5670">
        <w:rPr>
          <w:rFonts w:ascii="Times New Roman" w:eastAsia="Times New Roman" w:hAnsi="Times New Roman" w:cs="Times New Roman"/>
          <w:color w:val="000000"/>
          <w:sz w:val="24"/>
          <w:szCs w:val="24"/>
          <w:lang w:eastAsia="ru-RU"/>
        </w:rPr>
        <w:t xml:space="preserve">. </w:t>
      </w:r>
    </w:p>
    <w:p w14:paraId="549ADBC9" w14:textId="77777777" w:rsidR="00BD5670" w:rsidRPr="00BD5670" w:rsidRDefault="00BD5670" w:rsidP="00BD567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53EE9F03" w14:textId="77777777" w:rsidR="00BD5670" w:rsidRPr="00BD5670" w:rsidRDefault="00BD5670" w:rsidP="00BD567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D5670">
        <w:rPr>
          <w:rFonts w:ascii="Times New Roman" w:eastAsia="Times New Roman" w:hAnsi="Times New Roman" w:cs="Times New Roman"/>
          <w:b/>
          <w:bCs/>
          <w:sz w:val="24"/>
          <w:szCs w:val="24"/>
          <w:lang w:eastAsia="ru-RU"/>
        </w:rPr>
        <w:t>Примітка.</w:t>
      </w:r>
    </w:p>
    <w:p w14:paraId="04570CA3" w14:textId="77777777" w:rsidR="00BD5670" w:rsidRPr="00BD5670" w:rsidRDefault="00BD5670" w:rsidP="00BD567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5670">
        <w:rPr>
          <w:rFonts w:ascii="Times New Roman" w:eastAsia="Times New Roman" w:hAnsi="Times New Roman" w:cs="Times New Roman"/>
          <w:color w:val="000000"/>
          <w:sz w:val="24"/>
          <w:szCs w:val="24"/>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r w:rsidRPr="00BD5670">
        <w:rPr>
          <w:rFonts w:ascii="Times New Roman" w:eastAsia="Times New Roman" w:hAnsi="Times New Roman" w:cs="Times New Roman"/>
          <w:sz w:val="24"/>
          <w:szCs w:val="24"/>
          <w:lang w:eastAsia="ru-RU"/>
        </w:rPr>
        <w:t xml:space="preserve"> Учасник може пропонувати </w:t>
      </w:r>
      <w:r w:rsidRPr="00BD5670">
        <w:rPr>
          <w:rFonts w:ascii="Times New Roman" w:eastAsia="Times New Roman" w:hAnsi="Times New Roman" w:cs="Times New Roman"/>
          <w:b/>
          <w:bCs/>
          <w:i/>
          <w:iCs/>
          <w:sz w:val="24"/>
          <w:szCs w:val="24"/>
          <w:u w:val="single"/>
          <w:lang w:eastAsia="ru-RU"/>
        </w:rPr>
        <w:t>еквівалент товару.</w:t>
      </w:r>
      <w:r w:rsidRPr="00BD5670">
        <w:rPr>
          <w:rFonts w:ascii="Times New Roman" w:eastAsia="Times New Roman" w:hAnsi="Times New Roman" w:cs="Times New Roman"/>
          <w:sz w:val="24"/>
          <w:szCs w:val="24"/>
          <w:lang w:eastAsia="ru-RU"/>
        </w:rPr>
        <w:t xml:space="preserve"> У разі, якщо Учасником пропонується еквівалент товару, його технічні та якісні характеристики повинні бути </w:t>
      </w:r>
      <w:r w:rsidRPr="00BD5670">
        <w:rPr>
          <w:rFonts w:ascii="Times New Roman" w:eastAsia="Times New Roman" w:hAnsi="Times New Roman" w:cs="Times New Roman"/>
          <w:b/>
          <w:bCs/>
          <w:i/>
          <w:iCs/>
          <w:sz w:val="24"/>
          <w:szCs w:val="24"/>
          <w:u w:val="single"/>
          <w:lang w:eastAsia="ru-RU"/>
        </w:rPr>
        <w:t>не гіршими</w:t>
      </w:r>
      <w:r w:rsidRPr="00BD5670">
        <w:rPr>
          <w:rFonts w:ascii="Times New Roman" w:eastAsia="Times New Roman" w:hAnsi="Times New Roman" w:cs="Times New Roman"/>
          <w:sz w:val="24"/>
          <w:szCs w:val="24"/>
          <w:lang w:eastAsia="ru-RU"/>
        </w:rPr>
        <w:t xml:space="preserve">, ніж ті, що вимагаються Замовником. </w:t>
      </w:r>
    </w:p>
    <w:p w14:paraId="1A8C74D3" w14:textId="77777777" w:rsidR="00BD5670" w:rsidRPr="00BD5670" w:rsidRDefault="00BD5670" w:rsidP="00BD5670">
      <w:pPr>
        <w:spacing w:after="0" w:line="240" w:lineRule="auto"/>
        <w:ind w:firstLine="284"/>
        <w:jc w:val="both"/>
        <w:rPr>
          <w:rFonts w:ascii="Times New Roman" w:eastAsia="Times New Roman" w:hAnsi="Times New Roman" w:cs="Times New Roman"/>
          <w:color w:val="000000"/>
          <w:sz w:val="24"/>
          <w:szCs w:val="24"/>
          <w:lang w:eastAsia="uk-UA"/>
        </w:rPr>
      </w:pPr>
    </w:p>
    <w:p w14:paraId="196A918E" w14:textId="77777777" w:rsidR="00BD5670" w:rsidRPr="00BD5670" w:rsidRDefault="00BD5670" w:rsidP="00BD567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5670">
        <w:rPr>
          <w:rFonts w:ascii="Times New Roman" w:eastAsia="Times New Roman" w:hAnsi="Times New Roman" w:cs="Times New Roman"/>
          <w:i/>
          <w:iCs/>
          <w:color w:val="000000"/>
          <w:sz w:val="24"/>
          <w:szCs w:val="24"/>
          <w:shd w:val="clear" w:color="auto" w:fill="FFFFFF"/>
          <w:lang w:eastAsia="zh-CN"/>
        </w:rPr>
        <w:t>*Обґрунтування необхідності закупівлі товару з поданими характеристиками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85EB254" w14:textId="77777777" w:rsidR="00BD5670" w:rsidRPr="00BD5670" w:rsidRDefault="00BD5670" w:rsidP="00BD5670">
      <w:pPr>
        <w:ind w:left="-142" w:firstLine="142"/>
        <w:jc w:val="both"/>
        <w:rPr>
          <w:rFonts w:ascii="Times New Roman" w:eastAsia="Calibri" w:hAnsi="Times New Roman" w:cs="Times New Roman"/>
          <w:color w:val="000000"/>
          <w:sz w:val="24"/>
          <w:lang w:eastAsia="zh-CN"/>
        </w:rPr>
      </w:pPr>
    </w:p>
    <w:p w14:paraId="621963F8" w14:textId="53AF86E3" w:rsidR="006C09DE" w:rsidRDefault="006C09DE" w:rsidP="006C09DE">
      <w:pPr>
        <w:spacing w:after="0" w:line="240" w:lineRule="auto"/>
        <w:rPr>
          <w:rFonts w:ascii="Times New Roman" w:eastAsia="MS Mincho" w:hAnsi="Times New Roman" w:cs="Times New Roman"/>
          <w:b/>
          <w:sz w:val="28"/>
          <w:szCs w:val="28"/>
          <w:lang w:eastAsia="uk-UA"/>
        </w:rPr>
      </w:pPr>
    </w:p>
    <w:sectPr w:rsidR="006C09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E73E06"/>
    <w:multiLevelType w:val="hybridMultilevel"/>
    <w:tmpl w:val="3850B776"/>
    <w:lvl w:ilvl="0" w:tplc="9DBCAB10">
      <w:start w:val="4"/>
      <w:numFmt w:val="decimal"/>
      <w:lvlText w:val="%1."/>
      <w:lvlJc w:val="left"/>
      <w:pPr>
        <w:ind w:left="360" w:hanging="360"/>
      </w:pPr>
      <w:rPr>
        <w:rFonts w:hint="default"/>
        <w:b w:val="0"/>
        <w:bCs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3F4203D7"/>
    <w:multiLevelType w:val="multilevel"/>
    <w:tmpl w:val="51E88B4C"/>
    <w:lvl w:ilvl="0">
      <w:start w:val="1"/>
      <w:numFmt w:val="decimal"/>
      <w:suff w:val="space"/>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suff w:val="space"/>
      <w:lvlText w:val="%1.%2.%3."/>
      <w:lvlJc w:val="left"/>
      <w:pPr>
        <w:ind w:left="1639"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431A75A6"/>
    <w:multiLevelType w:val="hybridMultilevel"/>
    <w:tmpl w:val="3CACE24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CB31613"/>
    <w:multiLevelType w:val="hybridMultilevel"/>
    <w:tmpl w:val="13389D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F8C678C"/>
    <w:multiLevelType w:val="multilevel"/>
    <w:tmpl w:val="6B0661F4"/>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2B"/>
    <w:rsid w:val="00027408"/>
    <w:rsid w:val="0004167C"/>
    <w:rsid w:val="000C364C"/>
    <w:rsid w:val="00206D1A"/>
    <w:rsid w:val="002834C4"/>
    <w:rsid w:val="00386515"/>
    <w:rsid w:val="00414FF4"/>
    <w:rsid w:val="00463E20"/>
    <w:rsid w:val="00483CAF"/>
    <w:rsid w:val="00492B5F"/>
    <w:rsid w:val="0051775F"/>
    <w:rsid w:val="00525E31"/>
    <w:rsid w:val="00554551"/>
    <w:rsid w:val="005850C0"/>
    <w:rsid w:val="005B052B"/>
    <w:rsid w:val="006320EE"/>
    <w:rsid w:val="006379A3"/>
    <w:rsid w:val="00640048"/>
    <w:rsid w:val="00673572"/>
    <w:rsid w:val="0068063A"/>
    <w:rsid w:val="0068097C"/>
    <w:rsid w:val="00686E7C"/>
    <w:rsid w:val="006C09DE"/>
    <w:rsid w:val="007211E7"/>
    <w:rsid w:val="00894B2D"/>
    <w:rsid w:val="008F601A"/>
    <w:rsid w:val="00941B3B"/>
    <w:rsid w:val="009A361F"/>
    <w:rsid w:val="009B1E1E"/>
    <w:rsid w:val="009B7B74"/>
    <w:rsid w:val="00A11126"/>
    <w:rsid w:val="00A33A7B"/>
    <w:rsid w:val="00B1001F"/>
    <w:rsid w:val="00B64F1D"/>
    <w:rsid w:val="00BD5670"/>
    <w:rsid w:val="00C02FE7"/>
    <w:rsid w:val="00C37F89"/>
    <w:rsid w:val="00C5095B"/>
    <w:rsid w:val="00CA550C"/>
    <w:rsid w:val="00D23EB4"/>
    <w:rsid w:val="00D935B0"/>
    <w:rsid w:val="00DC4B48"/>
    <w:rsid w:val="00DD1391"/>
    <w:rsid w:val="00E818AA"/>
    <w:rsid w:val="00E82FBA"/>
    <w:rsid w:val="00EC5854"/>
    <w:rsid w:val="00EE3098"/>
    <w:rsid w:val="00EE65C4"/>
    <w:rsid w:val="00FA67E8"/>
    <w:rsid w:val="00FA7672"/>
    <w:rsid w:val="00FC5249"/>
    <w:rsid w:val="00FE35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5A5E"/>
  <w15:chartTrackingRefBased/>
  <w15:docId w15:val="{1D8CFCED-7513-483E-8EA0-9CEC0830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ascii="Times New Roman" w:eastAsiaTheme="majorEastAsia" w:hAnsi="Times New Roman"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ascii="Times New Roman" w:eastAsiaTheme="majorEastAsia" w:hAnsi="Times New Roman"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paragraph" w:styleId="a3">
    <w:name w:val="List Paragraph"/>
    <w:basedOn w:val="a"/>
    <w:uiPriority w:val="34"/>
    <w:qFormat/>
    <w:rsid w:val="007211E7"/>
    <w:pPr>
      <w:ind w:left="720"/>
      <w:contextualSpacing/>
    </w:pPr>
  </w:style>
  <w:style w:type="character" w:customStyle="1" w:styleId="21">
    <w:name w:val="Основной текст (2)_"/>
    <w:basedOn w:val="a0"/>
    <w:link w:val="22"/>
    <w:locked/>
    <w:rsid w:val="0004167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4167C"/>
    <w:pPr>
      <w:widowControl w:val="0"/>
      <w:shd w:val="clear" w:color="auto" w:fill="FFFFFF"/>
      <w:spacing w:after="0" w:line="365"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928</Words>
  <Characters>5290</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Катерина Мороченець</cp:lastModifiedBy>
  <cp:revision>13</cp:revision>
  <cp:lastPrinted>2023-09-15T08:59:00Z</cp:lastPrinted>
  <dcterms:created xsi:type="dcterms:W3CDTF">2024-02-12T07:42:00Z</dcterms:created>
  <dcterms:modified xsi:type="dcterms:W3CDTF">2024-03-19T07:45:00Z</dcterms:modified>
</cp:coreProperties>
</file>