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77AA1914" w:rsidR="005929E4" w:rsidRPr="005929E4" w:rsidRDefault="005929E4" w:rsidP="00310379">
            <w:pPr>
              <w:spacing w:after="0"/>
              <w:jc w:val="right"/>
              <w:rPr>
                <w:rFonts w:ascii="Times New Roman" w:hAnsi="Times New Roman"/>
                <w:b/>
                <w:bCs/>
                <w:color w:val="FF0000"/>
                <w:u w:val="single"/>
              </w:rPr>
            </w:pPr>
            <w:r w:rsidRPr="00D5043D">
              <w:rPr>
                <w:rFonts w:ascii="Times New Roman" w:hAnsi="Times New Roman"/>
                <w:b/>
                <w:bCs/>
              </w:rPr>
              <w:t xml:space="preserve">протокол </w:t>
            </w:r>
            <w:r w:rsidR="00DF2201" w:rsidRPr="00D5043D">
              <w:rPr>
                <w:rFonts w:ascii="Times New Roman" w:hAnsi="Times New Roman"/>
                <w:b/>
                <w:bCs/>
              </w:rPr>
              <w:t xml:space="preserve">№ </w:t>
            </w:r>
            <w:r w:rsidR="00ED3BEE">
              <w:rPr>
                <w:rFonts w:ascii="Times New Roman" w:hAnsi="Times New Roman"/>
                <w:b/>
                <w:bCs/>
              </w:rPr>
              <w:t>24</w:t>
            </w:r>
            <w:r w:rsidR="00257935" w:rsidRPr="00D5043D">
              <w:rPr>
                <w:rFonts w:ascii="Times New Roman" w:hAnsi="Times New Roman"/>
                <w:b/>
                <w:bCs/>
              </w:rPr>
              <w:t xml:space="preserve">/2023 </w:t>
            </w:r>
            <w:r w:rsidR="00DF2201" w:rsidRPr="00D5043D">
              <w:rPr>
                <w:rFonts w:ascii="Times New Roman" w:hAnsi="Times New Roman"/>
                <w:b/>
                <w:bCs/>
              </w:rPr>
              <w:t xml:space="preserve"> </w:t>
            </w:r>
            <w:r w:rsidRPr="00D5043D">
              <w:rPr>
                <w:rFonts w:ascii="Times New Roman" w:hAnsi="Times New Roman"/>
                <w:b/>
                <w:bCs/>
              </w:rPr>
              <w:t xml:space="preserve">від </w:t>
            </w:r>
            <w:r w:rsidR="00ED3BEE">
              <w:rPr>
                <w:rFonts w:ascii="Times New Roman" w:hAnsi="Times New Roman"/>
                <w:b/>
                <w:bCs/>
              </w:rPr>
              <w:t>18</w:t>
            </w:r>
            <w:r w:rsidR="00257935" w:rsidRPr="00D5043D">
              <w:rPr>
                <w:rFonts w:ascii="Times New Roman" w:hAnsi="Times New Roman"/>
                <w:b/>
                <w:bCs/>
              </w:rPr>
              <w:t>.0</w:t>
            </w:r>
            <w:r w:rsidR="00842E94">
              <w:rPr>
                <w:rFonts w:ascii="Times New Roman" w:hAnsi="Times New Roman"/>
                <w:b/>
                <w:bCs/>
              </w:rPr>
              <w:t>4</w:t>
            </w:r>
            <w:r w:rsidR="00AE080C" w:rsidRPr="00D5043D">
              <w:rPr>
                <w:rFonts w:ascii="Times New Roman" w:hAnsi="Times New Roman"/>
                <w:b/>
                <w:bCs/>
              </w:rPr>
              <w:t>.</w:t>
            </w:r>
            <w:r w:rsidRPr="00D5043D">
              <w:rPr>
                <w:rFonts w:ascii="Times New Roman" w:hAnsi="Times New Roman"/>
                <w:b/>
              </w:rPr>
              <w:t>202</w:t>
            </w:r>
            <w:r w:rsidR="00833ED9" w:rsidRPr="00D5043D">
              <w:rPr>
                <w:rFonts w:ascii="Times New Roman" w:hAnsi="Times New Roman"/>
                <w:b/>
              </w:rPr>
              <w:t>3</w:t>
            </w:r>
            <w:r w:rsidRPr="00D5043D">
              <w:rPr>
                <w:rFonts w:ascii="Times New Roman" w:hAnsi="Times New Roman"/>
                <w:b/>
              </w:rPr>
              <w:t xml:space="preserve"> р</w:t>
            </w:r>
            <w:r w:rsidR="00AE080C" w:rsidRPr="00D5043D">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17838370" w14:textId="3290B1E9" w:rsidR="00BB56DE" w:rsidRDefault="00A15F74" w:rsidP="00310379">
      <w:pPr>
        <w:spacing w:after="0" w:line="240" w:lineRule="auto"/>
        <w:jc w:val="center"/>
        <w:rPr>
          <w:rFonts w:ascii="Times New Roman" w:eastAsia="Times New Roman" w:hAnsi="Times New Roman"/>
          <w:b/>
          <w:sz w:val="28"/>
          <w:szCs w:val="28"/>
          <w:lang w:eastAsia="ru-RU"/>
        </w:rPr>
      </w:pPr>
      <w:r w:rsidRPr="00A15F74">
        <w:rPr>
          <w:rFonts w:ascii="Times New Roman" w:eastAsia="Times New Roman" w:hAnsi="Times New Roman"/>
          <w:b/>
          <w:sz w:val="28"/>
          <w:szCs w:val="28"/>
          <w:lang w:eastAsia="ru-RU"/>
        </w:rPr>
        <w:t>Насіння лугових трав</w:t>
      </w:r>
      <w:r w:rsidR="003750D7" w:rsidRPr="003750D7">
        <w:rPr>
          <w:rFonts w:ascii="Times New Roman" w:eastAsia="Times New Roman" w:hAnsi="Times New Roman"/>
          <w:b/>
          <w:sz w:val="28"/>
          <w:szCs w:val="28"/>
          <w:lang w:eastAsia="ru-RU"/>
        </w:rPr>
        <w:t xml:space="preserve"> за ДК 021:2015 – код </w:t>
      </w:r>
      <w:r w:rsidRPr="00023D02">
        <w:rPr>
          <w:rFonts w:ascii="Times New Roman" w:eastAsia="Times New Roman" w:hAnsi="Times New Roman"/>
          <w:b/>
          <w:sz w:val="28"/>
          <w:szCs w:val="28"/>
          <w:lang w:eastAsia="ru-RU"/>
        </w:rPr>
        <w:t>03110000-5  «Сільськогосподарські культури, продукція товарного садівництва та рослинництва»</w:t>
      </w:r>
    </w:p>
    <w:p w14:paraId="5C4806D3" w14:textId="77777777" w:rsidR="003750D7" w:rsidRPr="006851FA" w:rsidRDefault="003750D7"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796018">
            <w:pPr>
              <w:widowControl w:val="0"/>
              <w:spacing w:after="0" w:line="240" w:lineRule="auto"/>
              <w:ind w:firstLine="10"/>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5CA58FD9" w:rsidR="0068480F" w:rsidRPr="00F44A84" w:rsidRDefault="00053C63" w:rsidP="005013A9">
            <w:pPr>
              <w:widowControl w:val="0"/>
              <w:spacing w:after="0" w:line="240" w:lineRule="auto"/>
              <w:ind w:firstLine="149"/>
              <w:contextualSpacing/>
              <w:jc w:val="both"/>
              <w:rPr>
                <w:rFonts w:ascii="Times New Roman" w:hAnsi="Times New Roman"/>
                <w:sz w:val="24"/>
                <w:szCs w:val="24"/>
                <w:lang w:eastAsia="uk-UA"/>
              </w:rPr>
            </w:pPr>
            <w:r w:rsidRPr="00053C63">
              <w:rPr>
                <w:rFonts w:ascii="Times New Roman" w:hAnsi="Times New Roman"/>
                <w:sz w:val="24"/>
                <w:szCs w:val="24"/>
                <w:lang w:eastAsia="uk-UA"/>
              </w:rPr>
              <w:t>Насіння лугових трав за ДК 021:2015 – код 03110000-5  «Сільськогосподарські культури, продукція товарного садівництва та рослинництва»</w:t>
            </w:r>
            <w:r w:rsidR="00E3740C">
              <w:rPr>
                <w:rFonts w:ascii="Times New Roman" w:eastAsia="Times New Roman" w:hAnsi="Times New Roman"/>
                <w:sz w:val="24"/>
                <w:szCs w:val="24"/>
                <w:lang w:eastAsia="ru-RU"/>
              </w:rPr>
              <w:t>.</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77DBB36F" w:rsidR="005F1620" w:rsidRPr="00AC5617" w:rsidRDefault="003750D7" w:rsidP="003750D7">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r>
              <w:rPr>
                <w:rFonts w:ascii="Times New Roman" w:eastAsia="Times New Roman" w:hAnsi="Times New Roman"/>
                <w:sz w:val="24"/>
                <w:szCs w:val="24"/>
              </w:rPr>
              <w:t>.</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2A3FFAED"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sidRPr="00E3740C">
              <w:rPr>
                <w:rFonts w:ascii="Times New Roman" w:hAnsi="Times New Roman"/>
                <w:sz w:val="24"/>
                <w:szCs w:val="24"/>
                <w:lang w:eastAsia="uk-UA"/>
              </w:rPr>
              <w:t xml:space="preserve">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C7D6B66" w:rsidR="00AC3861" w:rsidRPr="00D56485"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D56485">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w:t>
            </w:r>
            <w:r w:rsidRPr="009D38D3">
              <w:rPr>
                <w:rFonts w:ascii="Times New Roman" w:hAnsi="Times New Roman"/>
                <w:sz w:val="24"/>
                <w:szCs w:val="24"/>
              </w:rPr>
              <w:lastRenderedPageBreak/>
              <w:t>послуг, виконання робіт)</w:t>
            </w:r>
          </w:p>
        </w:tc>
        <w:tc>
          <w:tcPr>
            <w:tcW w:w="3637" w:type="pct"/>
            <w:shd w:val="clear" w:color="auto" w:fill="auto"/>
            <w:vAlign w:val="center"/>
          </w:tcPr>
          <w:p w14:paraId="032E89C9" w14:textId="5A4F3433" w:rsidR="00576A25" w:rsidRPr="00B86ECC" w:rsidRDefault="00991D93" w:rsidP="003750D7">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3750D7">
              <w:rPr>
                <w:rFonts w:ascii="Times New Roman" w:hAnsi="Times New Roman"/>
                <w:sz w:val="24"/>
                <w:szCs w:val="24"/>
                <w:lang w:eastAsia="uk-UA"/>
              </w:rPr>
              <w:t xml:space="preserve"> по заявці Замовника</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w:t>
            </w:r>
            <w:r w:rsidRPr="00114120">
              <w:rPr>
                <w:rFonts w:ascii="Times New Roman" w:hAnsi="Times New Roman"/>
                <w:sz w:val="24"/>
                <w:szCs w:val="24"/>
                <w:lang w:eastAsia="uk-UA"/>
              </w:rPr>
              <w:lastRenderedPageBreak/>
              <w:t>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lastRenderedPageBreak/>
              <w:t>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w:t>
            </w:r>
            <w:r w:rsidRPr="00114120">
              <w:rPr>
                <w:rFonts w:ascii="Times New Roman" w:hAnsi="Times New Roman"/>
                <w:sz w:val="24"/>
                <w:szCs w:val="24"/>
                <w:lang w:eastAsia="uk-UA"/>
              </w:rPr>
              <w:lastRenderedPageBreak/>
              <w:t>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w:t>
            </w:r>
            <w:r w:rsidRPr="00114120">
              <w:rPr>
                <w:rFonts w:ascii="Times New Roman" w:hAnsi="Times New Roman"/>
                <w:sz w:val="24"/>
                <w:szCs w:val="24"/>
                <w:lang w:eastAsia="uk-UA"/>
              </w:rPr>
              <w:lastRenderedPageBreak/>
              <w:t>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2B5D7F">
              <w:rPr>
                <w:rFonts w:ascii="Times New Roman" w:hAnsi="Times New Roman"/>
                <w:sz w:val="24"/>
                <w:szCs w:val="24"/>
                <w:lang w:eastAsia="uk-UA"/>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 xml:space="preserve">тять виразу </w:t>
            </w:r>
            <w:r w:rsidR="00296BB0">
              <w:rPr>
                <w:rFonts w:ascii="Times New Roman" w:hAnsi="Times New Roman"/>
                <w:sz w:val="24"/>
                <w:szCs w:val="24"/>
                <w:lang w:eastAsia="uk-UA"/>
              </w:rPr>
              <w:lastRenderedPageBreak/>
              <w:t>«Датовано: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733F8D5" w14:textId="0BEFC2BD" w:rsidR="003750D7" w:rsidRPr="003F042E" w:rsidRDefault="003750D7" w:rsidP="007E36D0">
            <w:pPr>
              <w:widowControl w:val="0"/>
              <w:spacing w:after="0" w:line="240" w:lineRule="auto"/>
              <w:ind w:firstLine="227"/>
              <w:contextualSpacing/>
              <w:jc w:val="both"/>
              <w:rPr>
                <w:rFonts w:ascii="Times New Roman" w:hAnsi="Times New Roman"/>
                <w:b/>
                <w:i/>
                <w:sz w:val="24"/>
                <w:szCs w:val="24"/>
                <w:lang w:eastAsia="uk-UA"/>
              </w:rPr>
            </w:pPr>
            <w:r w:rsidRPr="003F042E">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sidRPr="003F042E">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lastRenderedPageBreak/>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w:t>
            </w:r>
            <w:r w:rsidR="00933654" w:rsidRPr="00933654">
              <w:rPr>
                <w:rFonts w:ascii="Times New Roman" w:hAnsi="Times New Roman"/>
                <w:b/>
                <w:sz w:val="24"/>
                <w:szCs w:val="24"/>
                <w:lang w:eastAsia="uk-UA"/>
              </w:rPr>
              <w:t>та в абзаці чотирнадцятому пункту</w:t>
            </w:r>
            <w:r w:rsidR="00933654">
              <w:rPr>
                <w:rFonts w:ascii="Times New Roman" w:hAnsi="Times New Roman"/>
                <w:b/>
                <w:sz w:val="24"/>
                <w:szCs w:val="24"/>
                <w:lang w:eastAsia="uk-UA"/>
              </w:rPr>
              <w:t xml:space="preserve"> 44 Особливостей</w:t>
            </w:r>
            <w:r w:rsidR="00A56D81" w:rsidRPr="00F4691E">
              <w:rPr>
                <w:rFonts w:ascii="Times New Roman" w:hAnsi="Times New Roman"/>
                <w:b/>
                <w:sz w:val="24"/>
                <w:szCs w:val="24"/>
                <w:lang w:eastAsia="uk-UA"/>
              </w:rPr>
              <w:t>, зокрема, але не виключно:</w:t>
            </w:r>
          </w:p>
          <w:p w14:paraId="53B7F371" w14:textId="5A95E9A3"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w:t>
            </w:r>
            <w:r w:rsidR="00BB7402">
              <w:rPr>
                <w:rFonts w:ascii="Times New Roman" w:hAnsi="Times New Roman"/>
                <w:sz w:val="24"/>
                <w:szCs w:val="24"/>
                <w:lang w:eastAsia="uk-UA"/>
              </w:rPr>
              <w:t>пункту 44 Особливостей</w:t>
            </w:r>
            <w:r w:rsidRPr="00F4691E">
              <w:rPr>
                <w:rFonts w:ascii="Times New Roman" w:hAnsi="Times New Roman"/>
                <w:sz w:val="24"/>
                <w:szCs w:val="24"/>
                <w:lang w:eastAsia="uk-UA"/>
              </w:rPr>
              <w:t xml:space="preserve">). </w:t>
            </w:r>
            <w:r w:rsidR="00D5043D" w:rsidRPr="008E5BE3">
              <w:rPr>
                <w:rFonts w:ascii="Times New Roman" w:hAnsi="Times New Roman"/>
                <w:sz w:val="24"/>
                <w:szCs w:val="24"/>
                <w:lang w:eastAsia="uk-UA"/>
              </w:rPr>
              <w:t xml:space="preserve">Витяг повинен бути отриманий учасником </w:t>
            </w:r>
            <w:r w:rsidR="007A688D">
              <w:rPr>
                <w:rFonts w:ascii="Times New Roman" w:hAnsi="Times New Roman"/>
                <w:sz w:val="24"/>
                <w:szCs w:val="24"/>
                <w:lang w:eastAsia="uk-UA"/>
              </w:rPr>
              <w:t>не раніше ніж за тридцять днів до дати подання</w:t>
            </w:r>
            <w:r w:rsidR="00D5043D">
              <w:rPr>
                <w:rFonts w:ascii="Times New Roman" w:hAnsi="Times New Roman"/>
                <w:sz w:val="24"/>
                <w:szCs w:val="24"/>
                <w:lang w:eastAsia="uk-UA"/>
              </w:rPr>
              <w:t>.</w:t>
            </w:r>
            <w:r w:rsidR="00D5043D" w:rsidRPr="008E5BE3">
              <w:rPr>
                <w:rFonts w:ascii="Times New Roman" w:hAnsi="Times New Roman"/>
                <w:sz w:val="24"/>
                <w:szCs w:val="24"/>
                <w:lang w:eastAsia="uk-UA"/>
              </w:rPr>
              <w:t xml:space="preserve"> </w:t>
            </w:r>
            <w:r w:rsidRPr="00F4691E">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F4691E">
              <w:rPr>
                <w:rFonts w:ascii="Times New Roman" w:hAnsi="Times New Roman"/>
                <w:sz w:val="24"/>
                <w:szCs w:val="24"/>
                <w:lang w:eastAsia="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71419D"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3D6156ED"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2727D8">
              <w:rPr>
                <w:rFonts w:ascii="Times New Roman" w:hAnsi="Times New Roman"/>
                <w:sz w:val="24"/>
                <w:szCs w:val="24"/>
                <w:lang w:val="en-US" w:eastAsia="uk-UA"/>
              </w:rPr>
              <w:t>29</w:t>
            </w:r>
            <w:bookmarkStart w:id="19" w:name="_GoBack"/>
            <w:bookmarkEnd w:id="19"/>
            <w:r w:rsidR="00D5043D">
              <w:rPr>
                <w:rFonts w:ascii="Times New Roman" w:hAnsi="Times New Roman"/>
                <w:sz w:val="24"/>
                <w:szCs w:val="24"/>
                <w:lang w:val="ru-RU" w:eastAsia="uk-UA"/>
              </w:rPr>
              <w:t>.</w:t>
            </w:r>
            <w:r w:rsidR="00496EB0">
              <w:rPr>
                <w:rFonts w:ascii="Times New Roman" w:hAnsi="Times New Roman"/>
                <w:sz w:val="24"/>
                <w:szCs w:val="24"/>
                <w:lang w:val="ru-RU" w:eastAsia="uk-UA"/>
              </w:rPr>
              <w:t>04</w:t>
            </w:r>
            <w:r w:rsidR="00536C98" w:rsidRPr="00A9573D">
              <w:rPr>
                <w:rFonts w:ascii="Times New Roman" w:hAnsi="Times New Roman"/>
                <w:sz w:val="24"/>
                <w:szCs w:val="24"/>
                <w:lang w:eastAsia="uk-UA"/>
              </w:rPr>
              <w:t>.202</w:t>
            </w:r>
            <w:r w:rsidR="003C01C2" w:rsidRPr="00A9573D">
              <w:rPr>
                <w:rFonts w:ascii="Times New Roman" w:hAnsi="Times New Roman"/>
                <w:sz w:val="24"/>
                <w:szCs w:val="24"/>
                <w:lang w:val="ru-RU" w:eastAsia="uk-UA"/>
              </w:rPr>
              <w:t>3</w:t>
            </w:r>
            <w:r w:rsidR="00536C98" w:rsidRPr="00A9573D">
              <w:rPr>
                <w:rFonts w:ascii="Times New Roman" w:hAnsi="Times New Roman"/>
                <w:sz w:val="24"/>
                <w:szCs w:val="24"/>
                <w:lang w:eastAsia="uk-UA"/>
              </w:rPr>
              <w:t>,</w:t>
            </w:r>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lastRenderedPageBreak/>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щодо ціни тендерної пропозиції (тендерних </w:t>
            </w:r>
            <w:r w:rsidRPr="001C5898">
              <w:rPr>
                <w:rFonts w:ascii="Times New Roman" w:hAnsi="Times New Roman"/>
                <w:sz w:val="24"/>
                <w:szCs w:val="24"/>
                <w:lang w:eastAsia="uk-UA"/>
              </w:rPr>
              <w:lastRenderedPageBreak/>
              <w:t>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w:t>
            </w:r>
            <w:r w:rsidRPr="00F064F5">
              <w:rPr>
                <w:rFonts w:ascii="Times New Roman" w:hAnsi="Times New Roman"/>
                <w:sz w:val="24"/>
                <w:szCs w:val="24"/>
                <w:lang w:eastAsia="uk-UA"/>
              </w:rPr>
              <w:lastRenderedPageBreak/>
              <w:t xml:space="preserve">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111498CC"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r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F4738D">
              <w:rPr>
                <w:rFonts w:ascii="Times New Roman" w:hAnsi="Times New Roman"/>
                <w:sz w:val="24"/>
                <w:szCs w:val="24"/>
                <w:lang w:eastAsia="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w:t>
            </w:r>
            <w:r w:rsidRPr="00F4738D">
              <w:rPr>
                <w:rFonts w:ascii="Times New Roman" w:hAnsi="Times New Roman"/>
                <w:sz w:val="24"/>
                <w:szCs w:val="24"/>
                <w:lang w:eastAsia="uk-UA"/>
              </w:rPr>
              <w:lastRenderedPageBreak/>
              <w:t xml:space="preserve">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6B83D131" w:rsidR="0063127A" w:rsidRPr="00114120" w:rsidRDefault="00F72FC7" w:rsidP="00053C63">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71359F" w:rsidRPr="0071359F">
              <w:rPr>
                <w:rFonts w:ascii="Times New Roman" w:hAnsi="Times New Roman"/>
                <w:sz w:val="24"/>
                <w:szCs w:val="24"/>
                <w:lang w:eastAsia="uk-UA"/>
              </w:rPr>
              <w:lastRenderedPageBreak/>
              <w:t>з дня його припинення або скасування» (Офіційний вісник України, 2022 р., № 84, ст. 5176);</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надав неналежне обґрунтування щодо ціни або вартості відповідних товарів, робіт </w:t>
            </w:r>
            <w:r w:rsidRPr="00114120">
              <w:rPr>
                <w:rFonts w:ascii="Times New Roman" w:hAnsi="Times New Roman"/>
                <w:sz w:val="24"/>
                <w:szCs w:val="24"/>
                <w:lang w:eastAsia="uk-UA"/>
              </w:rPr>
              <w:lastRenderedPageBreak/>
              <w:t>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w:t>
            </w:r>
            <w:r w:rsidRPr="00350554">
              <w:rPr>
                <w:rFonts w:ascii="Times New Roman" w:hAnsi="Times New Roman"/>
                <w:sz w:val="24"/>
                <w:szCs w:val="24"/>
                <w:lang w:eastAsia="uk-UA"/>
              </w:rPr>
              <w:lastRenderedPageBreak/>
              <w:t>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45E483E5"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r w:rsidR="00D5043D">
              <w:rPr>
                <w:rFonts w:ascii="Times New Roman" w:hAnsi="Times New Roman"/>
                <w:sz w:val="24"/>
                <w:szCs w:val="24"/>
                <w:lang w:eastAsia="uk-UA"/>
              </w:rPr>
              <w:t xml:space="preserve">Учасник повинен надати у складі тендерної пропозиції лист-згоду з </w:t>
            </w:r>
            <w:proofErr w:type="spellStart"/>
            <w:r w:rsidR="00D5043D">
              <w:rPr>
                <w:rFonts w:ascii="Times New Roman" w:hAnsi="Times New Roman"/>
                <w:sz w:val="24"/>
                <w:szCs w:val="24"/>
                <w:lang w:eastAsia="uk-UA"/>
              </w:rPr>
              <w:t>проєктом</w:t>
            </w:r>
            <w:proofErr w:type="spellEnd"/>
            <w:r w:rsidR="00D5043D">
              <w:rPr>
                <w:rFonts w:ascii="Times New Roman" w:hAnsi="Times New Roman"/>
                <w:sz w:val="24"/>
                <w:szCs w:val="24"/>
                <w:lang w:eastAsia="uk-UA"/>
              </w:rPr>
              <w:t xml:space="preserve"> договору про закупівлю, що наведений </w:t>
            </w:r>
            <w:r w:rsidR="00D5043D" w:rsidRPr="00114778">
              <w:rPr>
                <w:rFonts w:ascii="Times New Roman" w:hAnsi="Times New Roman"/>
                <w:sz w:val="24"/>
                <w:szCs w:val="24"/>
                <w:lang w:eastAsia="uk-UA"/>
              </w:rPr>
              <w:t>у Додатку 5</w:t>
            </w:r>
            <w:r w:rsidR="00D5043D"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07A4FFFE" w14:textId="4044CF34" w:rsidR="00572445" w:rsidRPr="006E1F64" w:rsidRDefault="0001121F" w:rsidP="00D963F7">
      <w:pPr>
        <w:spacing w:after="0" w:line="240" w:lineRule="auto"/>
        <w:jc w:val="right"/>
        <w:rPr>
          <w:rFonts w:ascii="Times New Roman" w:hAnsi="Times New Roman"/>
          <w:b/>
          <w:i/>
          <w:sz w:val="28"/>
          <w:szCs w:val="28"/>
        </w:rPr>
      </w:pPr>
      <w:r>
        <w:rPr>
          <w:rFonts w:ascii="Times New Roman" w:hAnsi="Times New Roman"/>
          <w:b/>
          <w:i/>
          <w:sz w:val="24"/>
          <w:szCs w:val="24"/>
        </w:rPr>
        <w:br w:type="page"/>
      </w:r>
      <w:r w:rsidR="00572445"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00572445" w:rsidRPr="006E1F64">
        <w:rPr>
          <w:rFonts w:ascii="Times New Roman" w:eastAsia="Times New Roman" w:hAnsi="Times New Roman"/>
          <w:b/>
          <w:i/>
          <w:sz w:val="24"/>
          <w:szCs w:val="24"/>
          <w:lang w:eastAsia="ru-RU"/>
        </w:rPr>
        <w:t xml:space="preserve"> до </w:t>
      </w:r>
      <w:r w:rsidR="00572445" w:rsidRPr="006E1F64">
        <w:rPr>
          <w:rFonts w:ascii="Times New Roman" w:hAnsi="Times New Roman"/>
          <w:b/>
          <w:i/>
          <w:sz w:val="24"/>
          <w:szCs w:val="24"/>
          <w:lang w:eastAsia="uk-UA"/>
        </w:rPr>
        <w:t xml:space="preserve">тендерної </w:t>
      </w:r>
      <w:r w:rsidR="00572445"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B9BDBD6"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053C63" w:rsidRPr="00053C63">
        <w:rPr>
          <w:rFonts w:ascii="Times New Roman" w:hAnsi="Times New Roman"/>
          <w:b/>
          <w:i/>
          <w:sz w:val="24"/>
          <w:szCs w:val="24"/>
          <w:lang w:eastAsia="uk-UA"/>
        </w:rPr>
        <w:t xml:space="preserve">Насіння лугових трав </w:t>
      </w:r>
      <w:r w:rsidR="00053C63">
        <w:rPr>
          <w:rFonts w:ascii="Times New Roman" w:hAnsi="Times New Roman"/>
          <w:b/>
          <w:i/>
          <w:sz w:val="24"/>
          <w:szCs w:val="24"/>
          <w:lang w:eastAsia="uk-UA"/>
        </w:rPr>
        <w:t xml:space="preserve">за ДК 021:2015 – код 03110000-5 </w:t>
      </w:r>
      <w:r w:rsidR="00053C63" w:rsidRPr="00053C63">
        <w:rPr>
          <w:rFonts w:ascii="Times New Roman" w:hAnsi="Times New Roman"/>
          <w:b/>
          <w:i/>
          <w:sz w:val="24"/>
          <w:szCs w:val="24"/>
          <w:lang w:eastAsia="uk-UA"/>
        </w:rPr>
        <w:t>«Сільськогосподарські культури, продукція</w:t>
      </w:r>
      <w:r w:rsidR="00053C63">
        <w:rPr>
          <w:rFonts w:ascii="Times New Roman" w:hAnsi="Times New Roman"/>
          <w:b/>
          <w:i/>
          <w:sz w:val="24"/>
          <w:szCs w:val="24"/>
          <w:lang w:eastAsia="uk-UA"/>
        </w:rPr>
        <w:t xml:space="preserve"> товарного садівництва та рослинництва»</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p w14:paraId="55F21BE9" w14:textId="24B66139" w:rsidR="007518E8" w:rsidRPr="008540FE" w:rsidRDefault="007518E8" w:rsidP="008540FE">
      <w:pPr>
        <w:widowControl w:val="0"/>
        <w:spacing w:line="240" w:lineRule="auto"/>
        <w:ind w:right="-1" w:firstLine="567"/>
        <w:contextualSpacing/>
        <w:jc w:val="both"/>
        <w:rPr>
          <w:rFonts w:ascii="Times New Roman" w:hAnsi="Times New Roman"/>
          <w:i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F9484C" w:rsidRPr="001328C1" w14:paraId="4E7F79B3" w14:textId="77777777" w:rsidTr="006474F9">
        <w:trPr>
          <w:trHeight w:val="300"/>
        </w:trPr>
        <w:tc>
          <w:tcPr>
            <w:tcW w:w="228" w:type="pct"/>
            <w:shd w:val="clear" w:color="auto" w:fill="auto"/>
            <w:noWrap/>
            <w:vAlign w:val="center"/>
          </w:tcPr>
          <w:p w14:paraId="5D80A871" w14:textId="19DC6200"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2BCAD084"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EAE2D26"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B06D270"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6FC3DF09"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48505FFE" w14:textId="77777777" w:rsidR="00F9484C" w:rsidRPr="001328C1" w:rsidRDefault="00F9484C" w:rsidP="00EB038C">
            <w:pPr>
              <w:spacing w:after="0"/>
              <w:jc w:val="center"/>
              <w:rPr>
                <w:rFonts w:ascii="Times New Roman" w:hAnsi="Times New Roman"/>
                <w:sz w:val="24"/>
                <w:szCs w:val="24"/>
              </w:rPr>
            </w:pPr>
          </w:p>
        </w:tc>
      </w:tr>
      <w:tr w:rsidR="00F9484C" w:rsidRPr="001328C1" w14:paraId="02813634" w14:textId="77777777" w:rsidTr="006474F9">
        <w:trPr>
          <w:trHeight w:val="300"/>
        </w:trPr>
        <w:tc>
          <w:tcPr>
            <w:tcW w:w="228" w:type="pct"/>
            <w:shd w:val="clear" w:color="auto" w:fill="auto"/>
            <w:noWrap/>
            <w:vAlign w:val="center"/>
          </w:tcPr>
          <w:p w14:paraId="12D98EDF" w14:textId="36A869F3"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5" w:type="pct"/>
            <w:shd w:val="clear" w:color="auto" w:fill="auto"/>
            <w:noWrap/>
          </w:tcPr>
          <w:p w14:paraId="3F4AA9B3"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2E5D03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163FBC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33BE4CD8"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696CE9D" w14:textId="77777777" w:rsidR="00F9484C" w:rsidRPr="001328C1" w:rsidRDefault="00F9484C" w:rsidP="00EB038C">
            <w:pPr>
              <w:spacing w:after="0"/>
              <w:jc w:val="center"/>
              <w:rPr>
                <w:rFonts w:ascii="Times New Roman" w:hAnsi="Times New Roman"/>
                <w:sz w:val="24"/>
                <w:szCs w:val="24"/>
              </w:rPr>
            </w:pPr>
          </w:p>
        </w:tc>
      </w:tr>
      <w:tr w:rsidR="00F9484C" w:rsidRPr="001328C1" w14:paraId="5B865D62" w14:textId="77777777" w:rsidTr="006474F9">
        <w:trPr>
          <w:trHeight w:val="300"/>
        </w:trPr>
        <w:tc>
          <w:tcPr>
            <w:tcW w:w="228" w:type="pct"/>
            <w:shd w:val="clear" w:color="auto" w:fill="auto"/>
            <w:noWrap/>
            <w:vAlign w:val="center"/>
          </w:tcPr>
          <w:p w14:paraId="7C1469A4" w14:textId="75F561D8"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5" w:type="pct"/>
            <w:shd w:val="clear" w:color="auto" w:fill="auto"/>
            <w:noWrap/>
          </w:tcPr>
          <w:p w14:paraId="3625BF9A"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613436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2B23ADB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12CB6DBE"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13DD0F7" w14:textId="77777777" w:rsidR="00F9484C" w:rsidRPr="001328C1" w:rsidRDefault="00F9484C" w:rsidP="00EB038C">
            <w:pPr>
              <w:spacing w:after="0"/>
              <w:jc w:val="center"/>
              <w:rPr>
                <w:rFonts w:ascii="Times New Roman" w:hAnsi="Times New Roman"/>
                <w:sz w:val="24"/>
                <w:szCs w:val="24"/>
              </w:rPr>
            </w:pPr>
          </w:p>
        </w:tc>
      </w:tr>
      <w:tr w:rsidR="00F9484C" w:rsidRPr="001328C1" w14:paraId="536D0EC4" w14:textId="77777777" w:rsidTr="006474F9">
        <w:trPr>
          <w:trHeight w:val="300"/>
        </w:trPr>
        <w:tc>
          <w:tcPr>
            <w:tcW w:w="228" w:type="pct"/>
            <w:shd w:val="clear" w:color="auto" w:fill="auto"/>
            <w:noWrap/>
            <w:vAlign w:val="center"/>
          </w:tcPr>
          <w:p w14:paraId="2D8D67FF" w14:textId="61B7A21D"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45" w:type="pct"/>
            <w:shd w:val="clear" w:color="auto" w:fill="auto"/>
            <w:noWrap/>
          </w:tcPr>
          <w:p w14:paraId="24DB7136"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192FAB7"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EA8E6A4"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40A50934"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165EF1C0" w14:textId="77777777" w:rsidR="00F9484C" w:rsidRPr="001328C1" w:rsidRDefault="00F9484C"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52741EA1" w:rsidR="00BB56DE" w:rsidRDefault="00053C63" w:rsidP="00F9484C">
      <w:pPr>
        <w:shd w:val="clear" w:color="auto" w:fill="FFFFFF"/>
        <w:spacing w:after="0" w:line="240" w:lineRule="auto"/>
        <w:jc w:val="center"/>
        <w:rPr>
          <w:rFonts w:ascii="Times New Roman" w:hAnsi="Times New Roman"/>
          <w:b/>
          <w:color w:val="000000"/>
          <w:sz w:val="24"/>
          <w:szCs w:val="24"/>
        </w:rPr>
      </w:pPr>
      <w:r w:rsidRPr="00053C63">
        <w:rPr>
          <w:rFonts w:ascii="Times New Roman" w:hAnsi="Times New Roman"/>
          <w:b/>
          <w:color w:val="000000"/>
          <w:sz w:val="24"/>
          <w:szCs w:val="24"/>
        </w:rPr>
        <w:t>Насіння лугових трав за ДК 021:2015 – код 03110000-5  «Сільськогосподарські культури, продукція товарного садівництва та рослинництва».</w:t>
      </w:r>
    </w:p>
    <w:p w14:paraId="4A8F2E45" w14:textId="77777777" w:rsidR="00463405" w:rsidRDefault="00463405" w:rsidP="00F9484C">
      <w:pPr>
        <w:shd w:val="clear" w:color="auto" w:fill="FFFFFF"/>
        <w:spacing w:after="0" w:line="240" w:lineRule="auto"/>
        <w:jc w:val="center"/>
        <w:rPr>
          <w:rFonts w:ascii="Times New Roman" w:hAnsi="Times New Roman"/>
          <w:b/>
          <w:color w:val="000000"/>
          <w:sz w:val="24"/>
          <w:szCs w:val="24"/>
        </w:rPr>
      </w:pPr>
    </w:p>
    <w:p w14:paraId="1CD2D934" w14:textId="77777777" w:rsidR="0039602E" w:rsidRPr="00463405" w:rsidRDefault="0039602E" w:rsidP="0039602E">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1.</w:t>
      </w:r>
      <w:r w:rsidRPr="00463405">
        <w:rPr>
          <w:rFonts w:ascii="Times New Roman" w:hAnsi="Times New Roman"/>
          <w:spacing w:val="1"/>
          <w:sz w:val="24"/>
          <w:szCs w:val="24"/>
          <w:lang w:eastAsia="uk-UA"/>
        </w:rPr>
        <w:tab/>
        <w:t>Насіння лугових трав повинно мати колір та форму властиву для насіння даного виду та сорту.</w:t>
      </w:r>
    </w:p>
    <w:p w14:paraId="5FE36280" w14:textId="77777777" w:rsidR="0039602E" w:rsidRPr="00463405" w:rsidRDefault="0039602E" w:rsidP="0039602E">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2.</w:t>
      </w:r>
      <w:r w:rsidRPr="00463405">
        <w:rPr>
          <w:rFonts w:ascii="Times New Roman" w:hAnsi="Times New Roman"/>
          <w:spacing w:val="1"/>
          <w:sz w:val="24"/>
          <w:szCs w:val="24"/>
          <w:lang w:eastAsia="uk-UA"/>
        </w:rPr>
        <w:tab/>
        <w:t>В насінні трав не повинно бути насіння і плодів карантинних бур’янів, шкідників та ознак ураження збудниками хвороб.</w:t>
      </w:r>
    </w:p>
    <w:p w14:paraId="008EF599" w14:textId="0E0C7331" w:rsidR="0039602E" w:rsidRPr="00463405" w:rsidRDefault="0039602E" w:rsidP="007942E2">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3.</w:t>
      </w:r>
      <w:r w:rsidRPr="00463405">
        <w:rPr>
          <w:rFonts w:ascii="Times New Roman" w:hAnsi="Times New Roman"/>
          <w:spacing w:val="1"/>
          <w:sz w:val="24"/>
          <w:szCs w:val="24"/>
          <w:lang w:eastAsia="uk-UA"/>
        </w:rPr>
        <w:tab/>
        <w:t>Насіння трав</w:t>
      </w:r>
      <w:r w:rsidR="007942E2">
        <w:rPr>
          <w:rFonts w:ascii="Times New Roman" w:hAnsi="Times New Roman"/>
          <w:spacing w:val="1"/>
          <w:sz w:val="24"/>
          <w:szCs w:val="24"/>
          <w:lang w:eastAsia="uk-UA"/>
        </w:rPr>
        <w:t xml:space="preserve"> повинно бути врожаю 2022 року.</w:t>
      </w:r>
    </w:p>
    <w:p w14:paraId="07709566" w14:textId="48234802" w:rsidR="0039602E" w:rsidRPr="00463405" w:rsidRDefault="007942E2" w:rsidP="0039602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4</w:t>
      </w:r>
      <w:r w:rsidR="0039602E" w:rsidRPr="00463405">
        <w:rPr>
          <w:rFonts w:ascii="Times New Roman" w:hAnsi="Times New Roman"/>
          <w:spacing w:val="1"/>
          <w:sz w:val="24"/>
          <w:szCs w:val="24"/>
          <w:lang w:eastAsia="uk-UA"/>
        </w:rPr>
        <w:t>.</w:t>
      </w:r>
      <w:r w:rsidR="0039602E" w:rsidRPr="00463405">
        <w:rPr>
          <w:rFonts w:ascii="Times New Roman" w:hAnsi="Times New Roman"/>
          <w:spacing w:val="1"/>
          <w:sz w:val="24"/>
          <w:szCs w:val="24"/>
          <w:lang w:eastAsia="uk-UA"/>
        </w:rPr>
        <w:tab/>
        <w:t>Постачання насіння трав здійснюється в паперових мішках/пакунках (з відповідним маркуванням складу суміші) з фасуванням, що відповідає зазначеному у Таблиці 1.</w:t>
      </w:r>
    </w:p>
    <w:p w14:paraId="052020FB" w14:textId="490FF1DE" w:rsidR="0039602E" w:rsidRDefault="007942E2" w:rsidP="0039602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5</w:t>
      </w:r>
      <w:r w:rsidR="0039602E" w:rsidRPr="00463405">
        <w:rPr>
          <w:rFonts w:ascii="Times New Roman" w:hAnsi="Times New Roman"/>
          <w:spacing w:val="1"/>
          <w:sz w:val="24"/>
          <w:szCs w:val="24"/>
          <w:lang w:eastAsia="uk-UA"/>
        </w:rPr>
        <w:t>.</w:t>
      </w:r>
      <w:r w:rsidR="0039602E" w:rsidRPr="00463405">
        <w:rPr>
          <w:rFonts w:ascii="Times New Roman" w:hAnsi="Times New Roman"/>
          <w:spacing w:val="1"/>
          <w:sz w:val="24"/>
          <w:szCs w:val="24"/>
          <w:lang w:eastAsia="uk-UA"/>
        </w:rPr>
        <w:tab/>
        <w:t>Умови поставки: поставка товару здійснюється автомобільним транспортом Постачальника на адресу Замовника</w:t>
      </w:r>
      <w:r w:rsidR="0039602E">
        <w:rPr>
          <w:rFonts w:ascii="Times New Roman" w:hAnsi="Times New Roman"/>
          <w:spacing w:val="1"/>
          <w:sz w:val="24"/>
          <w:szCs w:val="24"/>
          <w:lang w:eastAsia="uk-UA"/>
        </w:rPr>
        <w:t xml:space="preserve">: м. Київ, вул. </w:t>
      </w:r>
      <w:proofErr w:type="spellStart"/>
      <w:r w:rsidR="0039602E">
        <w:rPr>
          <w:rFonts w:ascii="Times New Roman" w:hAnsi="Times New Roman"/>
          <w:spacing w:val="1"/>
          <w:sz w:val="24"/>
          <w:szCs w:val="24"/>
          <w:lang w:eastAsia="uk-UA"/>
        </w:rPr>
        <w:t>Новопольова</w:t>
      </w:r>
      <w:proofErr w:type="spellEnd"/>
      <w:r w:rsidR="0039602E">
        <w:rPr>
          <w:rFonts w:ascii="Times New Roman" w:hAnsi="Times New Roman"/>
          <w:spacing w:val="1"/>
          <w:sz w:val="24"/>
          <w:szCs w:val="24"/>
          <w:lang w:eastAsia="uk-UA"/>
        </w:rPr>
        <w:t>, 95.</w:t>
      </w:r>
      <w:r w:rsidR="0039602E" w:rsidRPr="00463405">
        <w:rPr>
          <w:rFonts w:ascii="Times New Roman" w:hAnsi="Times New Roman"/>
          <w:spacing w:val="1"/>
          <w:sz w:val="24"/>
          <w:szCs w:val="24"/>
          <w:lang w:eastAsia="uk-UA"/>
        </w:rPr>
        <w:t xml:space="preserve"> </w:t>
      </w:r>
    </w:p>
    <w:p w14:paraId="03BEA6D9" w14:textId="049B6E93" w:rsidR="007942E2" w:rsidRPr="00463405" w:rsidRDefault="007942E2" w:rsidP="0039602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023D02">
        <w:rPr>
          <w:rFonts w:ascii="Times New Roman" w:hAnsi="Times New Roman"/>
          <w:spacing w:val="1"/>
          <w:sz w:val="24"/>
          <w:szCs w:val="24"/>
          <w:lang w:eastAsia="uk-UA"/>
        </w:rPr>
        <w:t>У вартість насіння входить вартість навантаження, транспортування та розвантаження насіння</w:t>
      </w:r>
      <w:r>
        <w:rPr>
          <w:rFonts w:ascii="Times New Roman" w:hAnsi="Times New Roman"/>
          <w:spacing w:val="1"/>
          <w:sz w:val="24"/>
          <w:szCs w:val="24"/>
          <w:lang w:eastAsia="uk-UA"/>
        </w:rPr>
        <w:t>, про що надається гарантійний лист.</w:t>
      </w:r>
    </w:p>
    <w:p w14:paraId="3C9E01A2" w14:textId="5019F962" w:rsidR="0039602E" w:rsidRDefault="0039602E" w:rsidP="0039602E">
      <w:pPr>
        <w:spacing w:after="0" w:line="240" w:lineRule="auto"/>
        <w:ind w:firstLine="425"/>
        <w:jc w:val="both"/>
        <w:rPr>
          <w:rFonts w:ascii="Times New Roman" w:hAnsi="Times New Roman"/>
          <w:spacing w:val="1"/>
          <w:sz w:val="24"/>
          <w:szCs w:val="24"/>
          <w:lang w:eastAsia="uk-UA"/>
        </w:rPr>
      </w:pPr>
      <w:r w:rsidRPr="00463405">
        <w:rPr>
          <w:rFonts w:ascii="Times New Roman" w:hAnsi="Times New Roman"/>
          <w:spacing w:val="1"/>
          <w:sz w:val="24"/>
          <w:szCs w:val="24"/>
          <w:lang w:eastAsia="uk-UA"/>
        </w:rPr>
        <w:t>7.</w:t>
      </w:r>
      <w:r w:rsidRPr="00463405">
        <w:rPr>
          <w:rFonts w:ascii="Times New Roman" w:hAnsi="Times New Roman"/>
          <w:spacing w:val="1"/>
          <w:sz w:val="24"/>
          <w:szCs w:val="24"/>
          <w:lang w:eastAsia="uk-UA"/>
        </w:rPr>
        <w:tab/>
        <w:t xml:space="preserve">Поставка товару здійснюється окремими партіями у строки, визначені у заявках Замовника, але не пізніше двох календарних днів з моменту отримання заявки (письмово, на електронну </w:t>
      </w:r>
      <w:r w:rsidR="007942E2">
        <w:rPr>
          <w:rFonts w:ascii="Times New Roman" w:hAnsi="Times New Roman"/>
          <w:spacing w:val="1"/>
          <w:sz w:val="24"/>
          <w:szCs w:val="24"/>
          <w:lang w:eastAsia="uk-UA"/>
        </w:rPr>
        <w:t>адресу чи в телефонному режимі), про що надається гарантійний лист.</w:t>
      </w:r>
    </w:p>
    <w:p w14:paraId="2D8A95A8" w14:textId="77777777" w:rsidR="0039602E" w:rsidRDefault="0039602E" w:rsidP="0039602E">
      <w:pPr>
        <w:shd w:val="clear" w:color="auto" w:fill="FFFFFF"/>
        <w:spacing w:after="0" w:line="240" w:lineRule="auto"/>
        <w:ind w:firstLine="426"/>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8. </w:t>
      </w:r>
      <w:r w:rsidRPr="00463405">
        <w:rPr>
          <w:rFonts w:ascii="Times New Roman" w:hAnsi="Times New Roman"/>
          <w:spacing w:val="1"/>
          <w:sz w:val="24"/>
          <w:szCs w:val="24"/>
          <w:lang w:eastAsia="uk-UA"/>
        </w:rPr>
        <w:t>Вартість 1 кг суміші насіння трав не збільшується протягом 2023 року.</w:t>
      </w:r>
    </w:p>
    <w:p w14:paraId="33A91264" w14:textId="7833609D" w:rsidR="0039602E" w:rsidRPr="00463405" w:rsidRDefault="0039602E" w:rsidP="0039602E">
      <w:pPr>
        <w:spacing w:after="0" w:line="240" w:lineRule="auto"/>
        <w:ind w:firstLine="425"/>
        <w:jc w:val="both"/>
        <w:rPr>
          <w:rFonts w:ascii="Times New Roman" w:hAnsi="Times New Roman"/>
          <w:spacing w:val="1"/>
          <w:sz w:val="24"/>
          <w:szCs w:val="24"/>
          <w:lang w:eastAsia="uk-UA"/>
        </w:rPr>
      </w:pPr>
    </w:p>
    <w:p w14:paraId="74E6F6D6" w14:textId="5B985CC3" w:rsidR="0039602E" w:rsidRPr="0039602E" w:rsidRDefault="0039602E" w:rsidP="0039602E">
      <w:pPr>
        <w:shd w:val="clear" w:color="auto" w:fill="FFFFFF"/>
        <w:spacing w:after="0" w:line="240" w:lineRule="auto"/>
        <w:rPr>
          <w:rFonts w:ascii="Times New Roman" w:hAnsi="Times New Roman"/>
          <w:i/>
          <w:color w:val="000000"/>
          <w:sz w:val="24"/>
          <w:szCs w:val="24"/>
        </w:rPr>
      </w:pPr>
      <w:r w:rsidRPr="0039602E">
        <w:rPr>
          <w:rFonts w:ascii="Times New Roman" w:hAnsi="Times New Roman"/>
          <w:i/>
          <w:color w:val="000000"/>
          <w:sz w:val="24"/>
          <w:szCs w:val="24"/>
        </w:rPr>
        <w:t>Таблиця 1</w:t>
      </w:r>
    </w:p>
    <w:tbl>
      <w:tblPr>
        <w:tblW w:w="9871" w:type="dxa"/>
        <w:jc w:val="center"/>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216"/>
        <w:gridCol w:w="3453"/>
        <w:gridCol w:w="1276"/>
        <w:gridCol w:w="1172"/>
      </w:tblGrid>
      <w:tr w:rsidR="00463405" w:rsidRPr="00463405" w14:paraId="537056A3" w14:textId="77777777" w:rsidTr="00463405">
        <w:trPr>
          <w:trHeight w:val="300"/>
          <w:jc w:val="center"/>
        </w:trPr>
        <w:tc>
          <w:tcPr>
            <w:tcW w:w="754" w:type="dxa"/>
            <w:vMerge w:val="restart"/>
            <w:shd w:val="clear" w:color="auto" w:fill="auto"/>
            <w:noWrap/>
            <w:vAlign w:val="center"/>
            <w:hideMark/>
          </w:tcPr>
          <w:p w14:paraId="5285DA9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w:t>
            </w:r>
          </w:p>
          <w:p w14:paraId="742059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c>
          <w:tcPr>
            <w:tcW w:w="6669" w:type="dxa"/>
            <w:gridSpan w:val="2"/>
            <w:shd w:val="clear" w:color="auto" w:fill="auto"/>
            <w:noWrap/>
            <w:vAlign w:val="center"/>
            <w:hideMark/>
          </w:tcPr>
          <w:p w14:paraId="180FD05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НАЗВА ТОВАРУ</w:t>
            </w:r>
          </w:p>
        </w:tc>
        <w:tc>
          <w:tcPr>
            <w:tcW w:w="1276" w:type="dxa"/>
            <w:vMerge w:val="restart"/>
            <w:shd w:val="clear" w:color="auto" w:fill="auto"/>
            <w:noWrap/>
            <w:vAlign w:val="center"/>
            <w:hideMark/>
          </w:tcPr>
          <w:p w14:paraId="31B992DF" w14:textId="3675B98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Pr>
                <w:rFonts w:ascii="Times New Roman" w:hAnsi="Times New Roman"/>
                <w:bCs/>
                <w:sz w:val="24"/>
                <w:szCs w:val="24"/>
                <w:lang w:val="ru-RU"/>
              </w:rPr>
              <w:t>Кількість</w:t>
            </w:r>
            <w:proofErr w:type="spellEnd"/>
          </w:p>
        </w:tc>
        <w:tc>
          <w:tcPr>
            <w:tcW w:w="1172" w:type="dxa"/>
            <w:vMerge w:val="restart"/>
            <w:shd w:val="clear" w:color="auto" w:fill="auto"/>
            <w:noWrap/>
            <w:vAlign w:val="center"/>
            <w:hideMark/>
          </w:tcPr>
          <w:p w14:paraId="37443DFE" w14:textId="55F480D9" w:rsidR="00463405" w:rsidRPr="00463405" w:rsidRDefault="00463405" w:rsidP="00463405">
            <w:pPr>
              <w:spacing w:after="0" w:line="240" w:lineRule="auto"/>
              <w:jc w:val="center"/>
              <w:rPr>
                <w:rFonts w:ascii="Times New Roman" w:eastAsia="Times New Roman" w:hAnsi="Times New Roman"/>
                <w:bCs/>
                <w:color w:val="000000"/>
                <w:sz w:val="24"/>
                <w:szCs w:val="24"/>
                <w:lang w:eastAsia="ru-RU"/>
              </w:rPr>
            </w:pPr>
            <w:r w:rsidRPr="00463405">
              <w:rPr>
                <w:rFonts w:ascii="Times New Roman" w:eastAsia="Times New Roman" w:hAnsi="Times New Roman"/>
                <w:bCs/>
                <w:color w:val="000000"/>
                <w:sz w:val="24"/>
                <w:szCs w:val="24"/>
                <w:lang w:eastAsia="ru-RU"/>
              </w:rPr>
              <w:t xml:space="preserve">Одиниця </w:t>
            </w:r>
            <w:r>
              <w:rPr>
                <w:rFonts w:ascii="Times New Roman" w:eastAsia="Times New Roman" w:hAnsi="Times New Roman"/>
                <w:bCs/>
                <w:color w:val="000000"/>
                <w:sz w:val="24"/>
                <w:szCs w:val="24"/>
                <w:lang w:eastAsia="ru-RU"/>
              </w:rPr>
              <w:t>в</w:t>
            </w:r>
            <w:r w:rsidRPr="00463405">
              <w:rPr>
                <w:rFonts w:ascii="Times New Roman" w:eastAsia="Times New Roman" w:hAnsi="Times New Roman"/>
                <w:bCs/>
                <w:color w:val="000000"/>
                <w:sz w:val="24"/>
                <w:szCs w:val="24"/>
                <w:lang w:eastAsia="ru-RU"/>
              </w:rPr>
              <w:t>иміру</w:t>
            </w:r>
          </w:p>
        </w:tc>
      </w:tr>
      <w:tr w:rsidR="00463405" w:rsidRPr="00463405" w14:paraId="496C0673" w14:textId="77777777" w:rsidTr="00463405">
        <w:trPr>
          <w:trHeight w:val="300"/>
          <w:jc w:val="center"/>
        </w:trPr>
        <w:tc>
          <w:tcPr>
            <w:tcW w:w="754" w:type="dxa"/>
            <w:vMerge/>
            <w:vAlign w:val="center"/>
            <w:hideMark/>
          </w:tcPr>
          <w:p w14:paraId="17B898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c>
          <w:tcPr>
            <w:tcW w:w="3216" w:type="dxa"/>
            <w:shd w:val="clear" w:color="auto" w:fill="auto"/>
            <w:noWrap/>
            <w:vAlign w:val="center"/>
            <w:hideMark/>
          </w:tcPr>
          <w:p w14:paraId="1FB51AA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УКРАЇНСЬКА</w:t>
            </w:r>
          </w:p>
        </w:tc>
        <w:tc>
          <w:tcPr>
            <w:tcW w:w="3453" w:type="dxa"/>
            <w:shd w:val="clear" w:color="auto" w:fill="auto"/>
            <w:noWrap/>
            <w:vAlign w:val="center"/>
            <w:hideMark/>
          </w:tcPr>
          <w:p w14:paraId="01CC3EE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ЛАТИНСЬКА</w:t>
            </w:r>
          </w:p>
        </w:tc>
        <w:tc>
          <w:tcPr>
            <w:tcW w:w="1276" w:type="dxa"/>
            <w:vMerge/>
            <w:vAlign w:val="center"/>
            <w:hideMark/>
          </w:tcPr>
          <w:p w14:paraId="1394F8C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c>
          <w:tcPr>
            <w:tcW w:w="1172" w:type="dxa"/>
            <w:vMerge/>
            <w:tcBorders>
              <w:top w:val="single" w:sz="4" w:space="0" w:color="auto"/>
              <w:left w:val="nil"/>
              <w:bottom w:val="single" w:sz="4" w:space="0" w:color="auto"/>
              <w:right w:val="single" w:sz="4" w:space="0" w:color="auto"/>
            </w:tcBorders>
            <w:vAlign w:val="center"/>
            <w:hideMark/>
          </w:tcPr>
          <w:p w14:paraId="5518EF9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
        </w:tc>
      </w:tr>
      <w:tr w:rsidR="00463405" w:rsidRPr="00463405" w14:paraId="7E0320F2" w14:textId="77777777" w:rsidTr="00463405">
        <w:trPr>
          <w:trHeight w:val="300"/>
          <w:jc w:val="center"/>
        </w:trPr>
        <w:tc>
          <w:tcPr>
            <w:tcW w:w="754" w:type="dxa"/>
            <w:shd w:val="clear" w:color="auto" w:fill="auto"/>
            <w:noWrap/>
            <w:vAlign w:val="center"/>
          </w:tcPr>
          <w:p w14:paraId="5040524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w:t>
            </w:r>
          </w:p>
        </w:tc>
        <w:tc>
          <w:tcPr>
            <w:tcW w:w="3216" w:type="dxa"/>
            <w:shd w:val="clear" w:color="auto" w:fill="auto"/>
            <w:noWrap/>
            <w:vAlign w:val="center"/>
          </w:tcPr>
          <w:p w14:paraId="4EA23CB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Деревій</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звичайний</w:t>
            </w:r>
            <w:proofErr w:type="spellEnd"/>
          </w:p>
        </w:tc>
        <w:tc>
          <w:tcPr>
            <w:tcW w:w="3453" w:type="dxa"/>
            <w:shd w:val="clear" w:color="auto" w:fill="auto"/>
            <w:noWrap/>
            <w:vAlign w:val="center"/>
          </w:tcPr>
          <w:p w14:paraId="41005C8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Achillea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millefolium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wild</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form</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45E9656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1,23</w:t>
            </w:r>
          </w:p>
        </w:tc>
        <w:tc>
          <w:tcPr>
            <w:tcW w:w="1172" w:type="dxa"/>
            <w:shd w:val="clear" w:color="auto" w:fill="auto"/>
            <w:noWrap/>
            <w:vAlign w:val="center"/>
          </w:tcPr>
          <w:p w14:paraId="25E4F90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E90675F" w14:textId="77777777" w:rsidTr="00463405">
        <w:trPr>
          <w:trHeight w:val="300"/>
          <w:jc w:val="center"/>
        </w:trPr>
        <w:tc>
          <w:tcPr>
            <w:tcW w:w="754" w:type="dxa"/>
            <w:shd w:val="clear" w:color="auto" w:fill="auto"/>
            <w:noWrap/>
            <w:vAlign w:val="center"/>
          </w:tcPr>
          <w:p w14:paraId="5913E04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w:t>
            </w:r>
          </w:p>
        </w:tc>
        <w:tc>
          <w:tcPr>
            <w:tcW w:w="3216" w:type="dxa"/>
            <w:shd w:val="clear" w:color="auto" w:fill="auto"/>
            <w:noWrap/>
            <w:vAlign w:val="center"/>
          </w:tcPr>
          <w:p w14:paraId="6A908B2A" w14:textId="52CD926A"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Іссоп</w:t>
            </w:r>
            <w:proofErr w:type="spellEnd"/>
          </w:p>
        </w:tc>
        <w:tc>
          <w:tcPr>
            <w:tcW w:w="3453" w:type="dxa"/>
            <w:shd w:val="clear" w:color="auto" w:fill="auto"/>
            <w:noWrap/>
            <w:vAlign w:val="center"/>
          </w:tcPr>
          <w:p w14:paraId="4637B60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AGASTACHE </w:t>
            </w:r>
            <w:proofErr w:type="spellStart"/>
            <w:r w:rsidRPr="00463405">
              <w:rPr>
                <w:rFonts w:ascii="Times New Roman" w:hAnsi="Times New Roman"/>
                <w:bCs/>
                <w:color w:val="000000"/>
                <w:sz w:val="24"/>
                <w:szCs w:val="24"/>
                <w:lang w:val="ru-RU"/>
              </w:rPr>
              <w:t>rupestris</w:t>
            </w:r>
            <w:proofErr w:type="spellEnd"/>
            <w:r w:rsidRPr="00463405">
              <w:rPr>
                <w:rFonts w:ascii="Times New Roman" w:hAnsi="Times New Roman"/>
                <w:bCs/>
                <w:color w:val="000000"/>
                <w:sz w:val="24"/>
                <w:szCs w:val="24"/>
                <w:lang w:val="ru-RU"/>
              </w:rPr>
              <w:t xml:space="preserve"> (100)</w:t>
            </w:r>
          </w:p>
        </w:tc>
        <w:tc>
          <w:tcPr>
            <w:tcW w:w="1276" w:type="dxa"/>
            <w:shd w:val="clear" w:color="auto" w:fill="auto"/>
            <w:noWrap/>
            <w:vAlign w:val="center"/>
          </w:tcPr>
          <w:p w14:paraId="624E25D8" w14:textId="6FF466DF"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1,40</w:t>
            </w:r>
          </w:p>
        </w:tc>
        <w:tc>
          <w:tcPr>
            <w:tcW w:w="1172" w:type="dxa"/>
            <w:shd w:val="clear" w:color="auto" w:fill="auto"/>
            <w:noWrap/>
            <w:vAlign w:val="center"/>
          </w:tcPr>
          <w:p w14:paraId="6B0EB55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8D11D6B" w14:textId="77777777" w:rsidTr="00463405">
        <w:trPr>
          <w:trHeight w:val="300"/>
          <w:jc w:val="center"/>
        </w:trPr>
        <w:tc>
          <w:tcPr>
            <w:tcW w:w="754" w:type="dxa"/>
            <w:shd w:val="clear" w:color="auto" w:fill="auto"/>
            <w:noWrap/>
            <w:vAlign w:val="center"/>
          </w:tcPr>
          <w:p w14:paraId="34DA92A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w:t>
            </w:r>
          </w:p>
        </w:tc>
        <w:tc>
          <w:tcPr>
            <w:tcW w:w="3216" w:type="dxa"/>
            <w:shd w:val="clear" w:color="auto" w:fill="auto"/>
            <w:noWrap/>
            <w:vAlign w:val="center"/>
          </w:tcPr>
          <w:p w14:paraId="40392DA5" w14:textId="0E1B62F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Анемона </w:t>
            </w:r>
            <w:proofErr w:type="spellStart"/>
            <w:proofErr w:type="gramStart"/>
            <w:r w:rsidRPr="00463405">
              <w:rPr>
                <w:rFonts w:ascii="Times New Roman" w:hAnsi="Times New Roman"/>
                <w:bCs/>
                <w:color w:val="000000"/>
                <w:sz w:val="24"/>
                <w:szCs w:val="24"/>
                <w:lang w:val="ru-RU"/>
              </w:rPr>
              <w:t>л</w:t>
            </w:r>
            <w:proofErr w:type="gramEnd"/>
            <w:r w:rsidRPr="00463405">
              <w:rPr>
                <w:rFonts w:ascii="Times New Roman" w:hAnsi="Times New Roman"/>
                <w:bCs/>
                <w:color w:val="000000"/>
                <w:sz w:val="24"/>
                <w:szCs w:val="24"/>
                <w:lang w:val="ru-RU"/>
              </w:rPr>
              <w:t>ісова</w:t>
            </w:r>
            <w:proofErr w:type="spellEnd"/>
          </w:p>
        </w:tc>
        <w:tc>
          <w:tcPr>
            <w:tcW w:w="3453" w:type="dxa"/>
            <w:shd w:val="clear" w:color="auto" w:fill="auto"/>
            <w:noWrap/>
            <w:vAlign w:val="center"/>
          </w:tcPr>
          <w:p w14:paraId="6C98DB0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Anemone</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sylvistris</w:t>
            </w:r>
            <w:proofErr w:type="spellEnd"/>
            <w:r w:rsidRPr="00463405">
              <w:rPr>
                <w:rFonts w:ascii="Times New Roman" w:hAnsi="Times New Roman"/>
                <w:bCs/>
                <w:color w:val="000000"/>
                <w:sz w:val="24"/>
                <w:szCs w:val="24"/>
                <w:lang w:val="ru-RU"/>
              </w:rPr>
              <w:t xml:space="preserve"> 25</w:t>
            </w:r>
          </w:p>
        </w:tc>
        <w:tc>
          <w:tcPr>
            <w:tcW w:w="1276" w:type="dxa"/>
            <w:shd w:val="clear" w:color="auto" w:fill="auto"/>
            <w:noWrap/>
            <w:vAlign w:val="center"/>
          </w:tcPr>
          <w:p w14:paraId="3F1744FB" w14:textId="45423A4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5,07</w:t>
            </w:r>
          </w:p>
        </w:tc>
        <w:tc>
          <w:tcPr>
            <w:tcW w:w="1172" w:type="dxa"/>
            <w:shd w:val="clear" w:color="auto" w:fill="auto"/>
            <w:noWrap/>
            <w:vAlign w:val="center"/>
          </w:tcPr>
          <w:p w14:paraId="7ABE15E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A27A889" w14:textId="77777777" w:rsidTr="00463405">
        <w:trPr>
          <w:trHeight w:val="300"/>
          <w:jc w:val="center"/>
        </w:trPr>
        <w:tc>
          <w:tcPr>
            <w:tcW w:w="754" w:type="dxa"/>
            <w:shd w:val="clear" w:color="auto" w:fill="auto"/>
            <w:noWrap/>
            <w:vAlign w:val="center"/>
          </w:tcPr>
          <w:p w14:paraId="696269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w:t>
            </w:r>
          </w:p>
        </w:tc>
        <w:tc>
          <w:tcPr>
            <w:tcW w:w="3216" w:type="dxa"/>
            <w:shd w:val="clear" w:color="auto" w:fill="auto"/>
            <w:noWrap/>
            <w:vAlign w:val="center"/>
          </w:tcPr>
          <w:p w14:paraId="7F779A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Кота </w:t>
            </w:r>
            <w:proofErr w:type="spellStart"/>
            <w:r w:rsidRPr="00463405">
              <w:rPr>
                <w:rFonts w:ascii="Times New Roman" w:hAnsi="Times New Roman"/>
                <w:bCs/>
                <w:color w:val="000000"/>
                <w:sz w:val="24"/>
                <w:szCs w:val="24"/>
                <w:lang w:val="ru-RU"/>
              </w:rPr>
              <w:t>красильна</w:t>
            </w:r>
            <w:proofErr w:type="spellEnd"/>
          </w:p>
        </w:tc>
        <w:tc>
          <w:tcPr>
            <w:tcW w:w="3453" w:type="dxa"/>
            <w:shd w:val="clear" w:color="auto" w:fill="auto"/>
            <w:noWrap/>
            <w:vAlign w:val="center"/>
          </w:tcPr>
          <w:p w14:paraId="2A707D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Anthemis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tinctoria</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389C7046" w14:textId="72E62969"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648C129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F70C25B" w14:textId="77777777" w:rsidTr="00463405">
        <w:trPr>
          <w:trHeight w:val="300"/>
          <w:jc w:val="center"/>
        </w:trPr>
        <w:tc>
          <w:tcPr>
            <w:tcW w:w="754" w:type="dxa"/>
            <w:shd w:val="clear" w:color="auto" w:fill="auto"/>
            <w:noWrap/>
            <w:vAlign w:val="center"/>
          </w:tcPr>
          <w:p w14:paraId="5E79969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w:t>
            </w:r>
          </w:p>
        </w:tc>
        <w:tc>
          <w:tcPr>
            <w:tcW w:w="3216" w:type="dxa"/>
            <w:shd w:val="clear" w:color="auto" w:fill="auto"/>
            <w:noWrap/>
            <w:vAlign w:val="center"/>
          </w:tcPr>
          <w:p w14:paraId="799209D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Кота </w:t>
            </w:r>
            <w:proofErr w:type="spellStart"/>
            <w:r w:rsidRPr="00463405">
              <w:rPr>
                <w:rFonts w:ascii="Times New Roman" w:hAnsi="Times New Roman"/>
                <w:bCs/>
                <w:color w:val="000000"/>
                <w:sz w:val="24"/>
                <w:szCs w:val="24"/>
                <w:lang w:val="ru-RU"/>
              </w:rPr>
              <w:t>красильна</w:t>
            </w:r>
            <w:proofErr w:type="spellEnd"/>
          </w:p>
        </w:tc>
        <w:tc>
          <w:tcPr>
            <w:tcW w:w="3453" w:type="dxa"/>
            <w:shd w:val="clear" w:color="auto" w:fill="auto"/>
            <w:noWrap/>
            <w:vAlign w:val="center"/>
          </w:tcPr>
          <w:p w14:paraId="728FB2A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Anthemis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tinctoria</w:t>
            </w:r>
            <w:proofErr w:type="spellEnd"/>
            <w:r w:rsidRPr="00463405">
              <w:rPr>
                <w:rFonts w:ascii="Times New Roman" w:hAnsi="Times New Roman"/>
                <w:bCs/>
                <w:color w:val="000000"/>
                <w:sz w:val="24"/>
                <w:szCs w:val="24"/>
                <w:lang w:val="ru-RU"/>
              </w:rPr>
              <w:t xml:space="preserve"> 50-70</w:t>
            </w:r>
          </w:p>
        </w:tc>
        <w:tc>
          <w:tcPr>
            <w:tcW w:w="1276" w:type="dxa"/>
            <w:shd w:val="clear" w:color="auto" w:fill="auto"/>
            <w:noWrap/>
            <w:vAlign w:val="center"/>
          </w:tcPr>
          <w:p w14:paraId="0DC48F5A" w14:textId="724B26A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48BC207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F53E32E" w14:textId="77777777" w:rsidTr="00463405">
        <w:trPr>
          <w:trHeight w:val="300"/>
          <w:jc w:val="center"/>
        </w:trPr>
        <w:tc>
          <w:tcPr>
            <w:tcW w:w="754" w:type="dxa"/>
            <w:shd w:val="clear" w:color="auto" w:fill="auto"/>
            <w:noWrap/>
            <w:vAlign w:val="center"/>
          </w:tcPr>
          <w:p w14:paraId="53DD043C"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6</w:t>
            </w:r>
          </w:p>
        </w:tc>
        <w:tc>
          <w:tcPr>
            <w:tcW w:w="3216" w:type="dxa"/>
            <w:shd w:val="clear" w:color="auto" w:fill="auto"/>
            <w:noWrap/>
            <w:vAlign w:val="center"/>
          </w:tcPr>
          <w:p w14:paraId="60F8504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Ваточник</w:t>
            </w:r>
          </w:p>
        </w:tc>
        <w:tc>
          <w:tcPr>
            <w:tcW w:w="3453" w:type="dxa"/>
            <w:shd w:val="clear" w:color="auto" w:fill="auto"/>
            <w:noWrap/>
            <w:vAlign w:val="center"/>
          </w:tcPr>
          <w:p w14:paraId="312CB5D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ASCLEPIAS </w:t>
            </w:r>
            <w:proofErr w:type="spellStart"/>
            <w:r w:rsidRPr="00463405">
              <w:rPr>
                <w:rFonts w:ascii="Times New Roman" w:hAnsi="Times New Roman"/>
                <w:bCs/>
                <w:color w:val="000000"/>
                <w:sz w:val="24"/>
                <w:szCs w:val="24"/>
                <w:lang w:val="ru-RU"/>
              </w:rPr>
              <w:t>tuberosa</w:t>
            </w:r>
            <w:proofErr w:type="spellEnd"/>
            <w:r w:rsidRPr="00463405">
              <w:rPr>
                <w:rFonts w:ascii="Times New Roman" w:hAnsi="Times New Roman"/>
                <w:bCs/>
                <w:color w:val="000000"/>
                <w:sz w:val="24"/>
                <w:szCs w:val="24"/>
                <w:lang w:val="ru-RU"/>
              </w:rPr>
              <w:t xml:space="preserve"> (60-70)</w:t>
            </w:r>
          </w:p>
        </w:tc>
        <w:tc>
          <w:tcPr>
            <w:tcW w:w="1276" w:type="dxa"/>
            <w:shd w:val="clear" w:color="auto" w:fill="auto"/>
            <w:noWrap/>
            <w:vAlign w:val="center"/>
          </w:tcPr>
          <w:p w14:paraId="1B49EC14" w14:textId="0956A8E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27,93</w:t>
            </w:r>
          </w:p>
        </w:tc>
        <w:tc>
          <w:tcPr>
            <w:tcW w:w="1172" w:type="dxa"/>
            <w:shd w:val="clear" w:color="auto" w:fill="auto"/>
            <w:noWrap/>
            <w:vAlign w:val="center"/>
          </w:tcPr>
          <w:p w14:paraId="7DF27A5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5AC1235" w14:textId="77777777" w:rsidTr="00463405">
        <w:trPr>
          <w:trHeight w:val="300"/>
          <w:jc w:val="center"/>
        </w:trPr>
        <w:tc>
          <w:tcPr>
            <w:tcW w:w="754" w:type="dxa"/>
            <w:shd w:val="clear" w:color="auto" w:fill="auto"/>
            <w:noWrap/>
            <w:vAlign w:val="center"/>
          </w:tcPr>
          <w:p w14:paraId="603F449C"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7</w:t>
            </w:r>
          </w:p>
        </w:tc>
        <w:tc>
          <w:tcPr>
            <w:tcW w:w="3216" w:type="dxa"/>
            <w:shd w:val="clear" w:color="auto" w:fill="auto"/>
            <w:noWrap/>
            <w:vAlign w:val="center"/>
          </w:tcPr>
          <w:p w14:paraId="7637F9E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Ваточник</w:t>
            </w:r>
          </w:p>
        </w:tc>
        <w:tc>
          <w:tcPr>
            <w:tcW w:w="3453" w:type="dxa"/>
            <w:shd w:val="clear" w:color="auto" w:fill="auto"/>
            <w:noWrap/>
            <w:vAlign w:val="center"/>
          </w:tcPr>
          <w:p w14:paraId="5C7AD59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ASCLEPIAS </w:t>
            </w:r>
            <w:proofErr w:type="spellStart"/>
            <w:r w:rsidRPr="00463405">
              <w:rPr>
                <w:rFonts w:ascii="Times New Roman" w:hAnsi="Times New Roman"/>
                <w:bCs/>
                <w:color w:val="000000"/>
                <w:sz w:val="24"/>
                <w:szCs w:val="24"/>
                <w:lang w:val="ru-RU"/>
              </w:rPr>
              <w:t>tuberosa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Hello</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Yellow</w:t>
            </w:r>
            <w:proofErr w:type="spellEnd"/>
            <w:r w:rsidRPr="00463405">
              <w:rPr>
                <w:rFonts w:ascii="Times New Roman" w:hAnsi="Times New Roman"/>
                <w:bCs/>
                <w:color w:val="000000"/>
                <w:sz w:val="24"/>
                <w:szCs w:val="24"/>
                <w:lang w:val="ru-RU"/>
              </w:rPr>
              <w:t>' (60-70)</w:t>
            </w:r>
          </w:p>
        </w:tc>
        <w:tc>
          <w:tcPr>
            <w:tcW w:w="1276" w:type="dxa"/>
            <w:shd w:val="clear" w:color="auto" w:fill="auto"/>
            <w:noWrap/>
            <w:vAlign w:val="center"/>
          </w:tcPr>
          <w:p w14:paraId="6F616842" w14:textId="041CCB38"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13,54</w:t>
            </w:r>
          </w:p>
        </w:tc>
        <w:tc>
          <w:tcPr>
            <w:tcW w:w="1172" w:type="dxa"/>
            <w:shd w:val="clear" w:color="auto" w:fill="auto"/>
            <w:noWrap/>
            <w:vAlign w:val="center"/>
          </w:tcPr>
          <w:p w14:paraId="06E99AB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09967F7" w14:textId="77777777" w:rsidTr="00463405">
        <w:trPr>
          <w:trHeight w:val="300"/>
          <w:jc w:val="center"/>
        </w:trPr>
        <w:tc>
          <w:tcPr>
            <w:tcW w:w="754" w:type="dxa"/>
            <w:shd w:val="clear" w:color="auto" w:fill="auto"/>
            <w:noWrap/>
            <w:vAlign w:val="center"/>
          </w:tcPr>
          <w:p w14:paraId="75435D0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8</w:t>
            </w:r>
          </w:p>
        </w:tc>
        <w:tc>
          <w:tcPr>
            <w:tcW w:w="3216" w:type="dxa"/>
            <w:shd w:val="clear" w:color="auto" w:fill="auto"/>
            <w:noWrap/>
            <w:vAlign w:val="center"/>
          </w:tcPr>
          <w:p w14:paraId="3454FDA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Айстра</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верескова</w:t>
            </w:r>
            <w:proofErr w:type="spellEnd"/>
          </w:p>
        </w:tc>
        <w:tc>
          <w:tcPr>
            <w:tcW w:w="3453" w:type="dxa"/>
            <w:shd w:val="clear" w:color="auto" w:fill="auto"/>
            <w:noWrap/>
            <w:vAlign w:val="center"/>
          </w:tcPr>
          <w:p w14:paraId="3B94ED2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ASTER </w:t>
            </w:r>
            <w:proofErr w:type="spellStart"/>
            <w:r w:rsidRPr="00463405">
              <w:rPr>
                <w:rFonts w:ascii="Times New Roman" w:hAnsi="Times New Roman"/>
                <w:bCs/>
                <w:color w:val="000000"/>
                <w:sz w:val="24"/>
                <w:szCs w:val="24"/>
                <w:lang w:val="ru-RU"/>
              </w:rPr>
              <w:t>azureus</w:t>
            </w:r>
            <w:proofErr w:type="spellEnd"/>
            <w:r w:rsidRPr="00463405">
              <w:rPr>
                <w:rFonts w:ascii="Times New Roman" w:hAnsi="Times New Roman"/>
                <w:bCs/>
                <w:color w:val="000000"/>
                <w:sz w:val="24"/>
                <w:szCs w:val="24"/>
                <w:lang w:val="ru-RU"/>
              </w:rPr>
              <w:t xml:space="preserve"> (70) - </w:t>
            </w:r>
            <w:proofErr w:type="spellStart"/>
            <w:r w:rsidRPr="00463405">
              <w:rPr>
                <w:rFonts w:ascii="Times New Roman" w:hAnsi="Times New Roman"/>
                <w:bCs/>
                <w:color w:val="000000"/>
                <w:sz w:val="24"/>
                <w:szCs w:val="24"/>
                <w:lang w:val="ru-RU"/>
              </w:rPr>
              <w:t>plugs</w:t>
            </w:r>
            <w:proofErr w:type="spellEnd"/>
          </w:p>
        </w:tc>
        <w:tc>
          <w:tcPr>
            <w:tcW w:w="1276" w:type="dxa"/>
            <w:shd w:val="clear" w:color="auto" w:fill="auto"/>
            <w:noWrap/>
            <w:vAlign w:val="center"/>
          </w:tcPr>
          <w:p w14:paraId="5B59DA90" w14:textId="051EA37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1,37</w:t>
            </w:r>
          </w:p>
        </w:tc>
        <w:tc>
          <w:tcPr>
            <w:tcW w:w="1172" w:type="dxa"/>
            <w:shd w:val="clear" w:color="auto" w:fill="auto"/>
            <w:noWrap/>
            <w:vAlign w:val="center"/>
          </w:tcPr>
          <w:p w14:paraId="21229C6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81CBFF3" w14:textId="77777777" w:rsidTr="00463405">
        <w:trPr>
          <w:trHeight w:val="300"/>
          <w:jc w:val="center"/>
        </w:trPr>
        <w:tc>
          <w:tcPr>
            <w:tcW w:w="754" w:type="dxa"/>
            <w:shd w:val="clear" w:color="auto" w:fill="auto"/>
            <w:noWrap/>
            <w:vAlign w:val="center"/>
          </w:tcPr>
          <w:p w14:paraId="38362A3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9</w:t>
            </w:r>
          </w:p>
        </w:tc>
        <w:tc>
          <w:tcPr>
            <w:tcW w:w="3216" w:type="dxa"/>
            <w:shd w:val="clear" w:color="auto" w:fill="auto"/>
            <w:noWrap/>
            <w:vAlign w:val="center"/>
          </w:tcPr>
          <w:p w14:paraId="10FEAF1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eastAsia="ru-RU"/>
              </w:rPr>
            </w:pPr>
            <w:proofErr w:type="spellStart"/>
            <w:r w:rsidRPr="00463405">
              <w:rPr>
                <w:rFonts w:ascii="Times New Roman" w:hAnsi="Times New Roman"/>
                <w:bCs/>
                <w:color w:val="000000"/>
                <w:sz w:val="24"/>
                <w:szCs w:val="24"/>
                <w:lang w:val="ru-RU"/>
              </w:rPr>
              <w:t>Айстра</w:t>
            </w:r>
            <w:proofErr w:type="spellEnd"/>
          </w:p>
        </w:tc>
        <w:tc>
          <w:tcPr>
            <w:tcW w:w="3453" w:type="dxa"/>
            <w:shd w:val="clear" w:color="auto" w:fill="auto"/>
            <w:noWrap/>
            <w:vAlign w:val="center"/>
          </w:tcPr>
          <w:p w14:paraId="158FCBC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ASTER </w:t>
            </w:r>
            <w:proofErr w:type="spellStart"/>
            <w:r w:rsidRPr="00463405">
              <w:rPr>
                <w:rFonts w:ascii="Times New Roman" w:hAnsi="Times New Roman"/>
                <w:bCs/>
                <w:sz w:val="24"/>
                <w:szCs w:val="24"/>
                <w:lang w:val="ru-RU"/>
              </w:rPr>
              <w:t>oblongifolius</w:t>
            </w:r>
            <w:proofErr w:type="spellEnd"/>
            <w:r w:rsidRPr="00463405">
              <w:rPr>
                <w:rFonts w:ascii="Times New Roman" w:hAnsi="Times New Roman"/>
                <w:bCs/>
                <w:sz w:val="24"/>
                <w:szCs w:val="24"/>
                <w:lang w:val="ru-RU"/>
              </w:rPr>
              <w:t xml:space="preserve"> (50)</w:t>
            </w:r>
          </w:p>
        </w:tc>
        <w:tc>
          <w:tcPr>
            <w:tcW w:w="1276" w:type="dxa"/>
            <w:shd w:val="clear" w:color="auto" w:fill="auto"/>
            <w:noWrap/>
            <w:vAlign w:val="center"/>
          </w:tcPr>
          <w:p w14:paraId="4889D455" w14:textId="16E674CD"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6AA3937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8C9F6AE" w14:textId="77777777" w:rsidTr="00463405">
        <w:trPr>
          <w:trHeight w:val="300"/>
          <w:jc w:val="center"/>
        </w:trPr>
        <w:tc>
          <w:tcPr>
            <w:tcW w:w="754" w:type="dxa"/>
            <w:shd w:val="clear" w:color="auto" w:fill="auto"/>
            <w:noWrap/>
            <w:vAlign w:val="center"/>
          </w:tcPr>
          <w:p w14:paraId="21FC9D8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10</w:t>
            </w:r>
          </w:p>
        </w:tc>
        <w:tc>
          <w:tcPr>
            <w:tcW w:w="3216" w:type="dxa"/>
            <w:shd w:val="clear" w:color="auto" w:fill="auto"/>
            <w:noWrap/>
            <w:vAlign w:val="center"/>
          </w:tcPr>
          <w:p w14:paraId="73340C1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Айстра</w:t>
            </w:r>
            <w:proofErr w:type="spellEnd"/>
          </w:p>
        </w:tc>
        <w:tc>
          <w:tcPr>
            <w:tcW w:w="3453" w:type="dxa"/>
            <w:shd w:val="clear" w:color="auto" w:fill="auto"/>
            <w:noWrap/>
            <w:vAlign w:val="center"/>
          </w:tcPr>
          <w:p w14:paraId="2EC1F76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ASTER </w:t>
            </w:r>
            <w:proofErr w:type="spellStart"/>
            <w:r w:rsidRPr="00463405">
              <w:rPr>
                <w:rFonts w:ascii="Times New Roman" w:hAnsi="Times New Roman"/>
                <w:bCs/>
                <w:color w:val="000000"/>
                <w:sz w:val="24"/>
                <w:szCs w:val="24"/>
                <w:lang w:val="ru-RU"/>
              </w:rPr>
              <w:t>turbinellum</w:t>
            </w:r>
            <w:proofErr w:type="spellEnd"/>
            <w:r w:rsidRPr="00463405">
              <w:rPr>
                <w:rFonts w:ascii="Times New Roman" w:hAnsi="Times New Roman"/>
                <w:bCs/>
                <w:color w:val="000000"/>
                <w:sz w:val="24"/>
                <w:szCs w:val="24"/>
                <w:lang w:val="ru-RU"/>
              </w:rPr>
              <w:t xml:space="preserve"> 90-120 (</w:t>
            </w:r>
            <w:proofErr w:type="spellStart"/>
            <w:r w:rsidRPr="00463405">
              <w:rPr>
                <w:rFonts w:ascii="Times New Roman" w:hAnsi="Times New Roman"/>
                <w:bCs/>
                <w:color w:val="000000"/>
                <w:sz w:val="24"/>
                <w:szCs w:val="24"/>
                <w:lang w:val="ru-RU"/>
              </w:rPr>
              <w:t>support</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needed</w:t>
            </w:r>
            <w:proofErr w:type="spellEnd"/>
            <w:r w:rsidRPr="00463405">
              <w:rPr>
                <w:rFonts w:ascii="Times New Roman" w:hAnsi="Times New Roman"/>
                <w:bCs/>
                <w:color w:val="000000"/>
                <w:sz w:val="24"/>
                <w:szCs w:val="24"/>
                <w:lang w:val="ru-RU"/>
              </w:rPr>
              <w:t>)</w:t>
            </w:r>
          </w:p>
        </w:tc>
        <w:tc>
          <w:tcPr>
            <w:tcW w:w="1276" w:type="dxa"/>
            <w:shd w:val="clear" w:color="auto" w:fill="auto"/>
            <w:noWrap/>
            <w:vAlign w:val="center"/>
          </w:tcPr>
          <w:p w14:paraId="623DD54E" w14:textId="18D8332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1,30</w:t>
            </w:r>
          </w:p>
        </w:tc>
        <w:tc>
          <w:tcPr>
            <w:tcW w:w="1172" w:type="dxa"/>
            <w:shd w:val="clear" w:color="auto" w:fill="auto"/>
            <w:noWrap/>
            <w:vAlign w:val="center"/>
          </w:tcPr>
          <w:p w14:paraId="792D00D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3FDC125" w14:textId="77777777" w:rsidTr="00463405">
        <w:trPr>
          <w:trHeight w:val="300"/>
          <w:jc w:val="center"/>
        </w:trPr>
        <w:tc>
          <w:tcPr>
            <w:tcW w:w="754" w:type="dxa"/>
            <w:shd w:val="clear" w:color="auto" w:fill="auto"/>
            <w:noWrap/>
            <w:vAlign w:val="center"/>
          </w:tcPr>
          <w:p w14:paraId="770965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11</w:t>
            </w:r>
          </w:p>
        </w:tc>
        <w:tc>
          <w:tcPr>
            <w:tcW w:w="3216" w:type="dxa"/>
            <w:shd w:val="clear" w:color="auto" w:fill="auto"/>
            <w:noWrap/>
            <w:vAlign w:val="center"/>
          </w:tcPr>
          <w:p w14:paraId="3E98F51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Бутелоу</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витончена</w:t>
            </w:r>
            <w:proofErr w:type="spellEnd"/>
          </w:p>
        </w:tc>
        <w:tc>
          <w:tcPr>
            <w:tcW w:w="3453" w:type="dxa"/>
            <w:shd w:val="clear" w:color="auto" w:fill="auto"/>
            <w:noWrap/>
            <w:vAlign w:val="center"/>
          </w:tcPr>
          <w:p w14:paraId="0D0051A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BOUTELOUA </w:t>
            </w:r>
            <w:proofErr w:type="spellStart"/>
            <w:r w:rsidRPr="00463405">
              <w:rPr>
                <w:rFonts w:ascii="Times New Roman" w:hAnsi="Times New Roman"/>
                <w:bCs/>
                <w:color w:val="000000"/>
                <w:sz w:val="24"/>
                <w:szCs w:val="24"/>
                <w:lang w:val="ru-RU"/>
              </w:rPr>
              <w:t>gracilis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Bad</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River</w:t>
            </w:r>
            <w:proofErr w:type="spellEnd"/>
            <w:r w:rsidRPr="00463405">
              <w:rPr>
                <w:rFonts w:ascii="Times New Roman" w:hAnsi="Times New Roman"/>
                <w:bCs/>
                <w:color w:val="000000"/>
                <w:sz w:val="24"/>
                <w:szCs w:val="24"/>
                <w:lang w:val="ru-RU"/>
              </w:rPr>
              <w:t>' 50</w:t>
            </w:r>
          </w:p>
        </w:tc>
        <w:tc>
          <w:tcPr>
            <w:tcW w:w="1276" w:type="dxa"/>
            <w:shd w:val="clear" w:color="auto" w:fill="auto"/>
            <w:noWrap/>
            <w:vAlign w:val="center"/>
          </w:tcPr>
          <w:p w14:paraId="6049074C" w14:textId="578D3EF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6CA9DF1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5CC1E4B" w14:textId="77777777" w:rsidTr="00463405">
        <w:trPr>
          <w:trHeight w:val="300"/>
          <w:jc w:val="center"/>
        </w:trPr>
        <w:tc>
          <w:tcPr>
            <w:tcW w:w="754" w:type="dxa"/>
            <w:shd w:val="clear" w:color="auto" w:fill="auto"/>
            <w:noWrap/>
            <w:vAlign w:val="center"/>
          </w:tcPr>
          <w:p w14:paraId="18E79B1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w:t>
            </w:r>
          </w:p>
        </w:tc>
        <w:tc>
          <w:tcPr>
            <w:tcW w:w="3216" w:type="dxa"/>
            <w:shd w:val="clear" w:color="auto" w:fill="auto"/>
            <w:noWrap/>
            <w:vAlign w:val="center"/>
          </w:tcPr>
          <w:p w14:paraId="08354B0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Каллироя</w:t>
            </w:r>
            <w:proofErr w:type="spellEnd"/>
          </w:p>
        </w:tc>
        <w:tc>
          <w:tcPr>
            <w:tcW w:w="3453" w:type="dxa"/>
            <w:shd w:val="clear" w:color="auto" w:fill="auto"/>
            <w:noWrap/>
            <w:vAlign w:val="center"/>
          </w:tcPr>
          <w:p w14:paraId="7F8BE93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CALLIRHOE </w:t>
            </w:r>
            <w:proofErr w:type="spellStart"/>
            <w:r w:rsidRPr="00463405">
              <w:rPr>
                <w:rFonts w:ascii="Times New Roman" w:hAnsi="Times New Roman"/>
                <w:bCs/>
                <w:color w:val="000000"/>
                <w:sz w:val="24"/>
                <w:szCs w:val="24"/>
                <w:lang w:val="ru-RU"/>
              </w:rPr>
              <w:t>bushii</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357EBA20" w14:textId="06A2DDDC"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5,05</w:t>
            </w:r>
          </w:p>
        </w:tc>
        <w:tc>
          <w:tcPr>
            <w:tcW w:w="1172" w:type="dxa"/>
            <w:shd w:val="clear" w:color="auto" w:fill="auto"/>
            <w:noWrap/>
            <w:vAlign w:val="center"/>
          </w:tcPr>
          <w:p w14:paraId="59B71AB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CC5FBB3" w14:textId="77777777" w:rsidTr="00463405">
        <w:trPr>
          <w:trHeight w:val="300"/>
          <w:jc w:val="center"/>
        </w:trPr>
        <w:tc>
          <w:tcPr>
            <w:tcW w:w="754" w:type="dxa"/>
            <w:shd w:val="clear" w:color="auto" w:fill="auto"/>
            <w:noWrap/>
            <w:vAlign w:val="center"/>
          </w:tcPr>
          <w:p w14:paraId="12B2FB1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w:t>
            </w:r>
          </w:p>
        </w:tc>
        <w:tc>
          <w:tcPr>
            <w:tcW w:w="3216" w:type="dxa"/>
            <w:shd w:val="clear" w:color="auto" w:fill="auto"/>
            <w:noWrap/>
            <w:vAlign w:val="center"/>
          </w:tcPr>
          <w:p w14:paraId="77566A2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Дзвоники</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персиколисті</w:t>
            </w:r>
            <w:proofErr w:type="spellEnd"/>
          </w:p>
        </w:tc>
        <w:tc>
          <w:tcPr>
            <w:tcW w:w="3453" w:type="dxa"/>
            <w:shd w:val="clear" w:color="auto" w:fill="auto"/>
            <w:noWrap/>
            <w:vAlign w:val="center"/>
          </w:tcPr>
          <w:p w14:paraId="4933561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en-US" w:eastAsia="ru-RU"/>
              </w:rPr>
            </w:pPr>
            <w:r w:rsidRPr="00463405">
              <w:rPr>
                <w:rFonts w:ascii="Times New Roman" w:hAnsi="Times New Roman"/>
                <w:bCs/>
                <w:color w:val="000000"/>
                <w:sz w:val="24"/>
                <w:szCs w:val="24"/>
                <w:lang w:val="en-US"/>
              </w:rPr>
              <w:t xml:space="preserve">CAMPANULA </w:t>
            </w:r>
            <w:proofErr w:type="spellStart"/>
            <w:r w:rsidRPr="00463405">
              <w:rPr>
                <w:rFonts w:ascii="Times New Roman" w:hAnsi="Times New Roman"/>
                <w:bCs/>
                <w:color w:val="000000"/>
                <w:sz w:val="24"/>
                <w:szCs w:val="24"/>
                <w:lang w:val="en-US"/>
              </w:rPr>
              <w:t>persicifolia</w:t>
            </w:r>
            <w:proofErr w:type="spellEnd"/>
            <w:r w:rsidRPr="00463405">
              <w:rPr>
                <w:rFonts w:ascii="Times New Roman" w:hAnsi="Times New Roman"/>
                <w:bCs/>
                <w:color w:val="000000"/>
                <w:sz w:val="24"/>
                <w:szCs w:val="24"/>
                <w:lang w:val="en-US"/>
              </w:rPr>
              <w:t xml:space="preserve"> wild form 100 part shade</w:t>
            </w:r>
          </w:p>
        </w:tc>
        <w:tc>
          <w:tcPr>
            <w:tcW w:w="1276" w:type="dxa"/>
            <w:shd w:val="clear" w:color="auto" w:fill="auto"/>
            <w:noWrap/>
            <w:vAlign w:val="center"/>
          </w:tcPr>
          <w:p w14:paraId="517AE7B4" w14:textId="164933CF"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2,80</w:t>
            </w:r>
          </w:p>
        </w:tc>
        <w:tc>
          <w:tcPr>
            <w:tcW w:w="1172" w:type="dxa"/>
            <w:shd w:val="clear" w:color="auto" w:fill="auto"/>
            <w:noWrap/>
            <w:vAlign w:val="center"/>
          </w:tcPr>
          <w:p w14:paraId="7317D06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DA006FF" w14:textId="77777777" w:rsidTr="00463405">
        <w:trPr>
          <w:trHeight w:val="300"/>
          <w:jc w:val="center"/>
        </w:trPr>
        <w:tc>
          <w:tcPr>
            <w:tcW w:w="754" w:type="dxa"/>
            <w:shd w:val="clear" w:color="auto" w:fill="auto"/>
            <w:noWrap/>
            <w:vAlign w:val="center"/>
          </w:tcPr>
          <w:p w14:paraId="52560BF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14</w:t>
            </w:r>
          </w:p>
        </w:tc>
        <w:tc>
          <w:tcPr>
            <w:tcW w:w="3216" w:type="dxa"/>
            <w:shd w:val="clear" w:color="auto" w:fill="auto"/>
            <w:noWrap/>
            <w:vAlign w:val="center"/>
          </w:tcPr>
          <w:p w14:paraId="4A16125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Дзвоники</w:t>
            </w:r>
            <w:proofErr w:type="spellEnd"/>
          </w:p>
        </w:tc>
        <w:tc>
          <w:tcPr>
            <w:tcW w:w="3453" w:type="dxa"/>
            <w:shd w:val="clear" w:color="auto" w:fill="auto"/>
            <w:noWrap/>
            <w:vAlign w:val="center"/>
          </w:tcPr>
          <w:p w14:paraId="4BCB81D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CAMPANULA </w:t>
            </w:r>
            <w:proofErr w:type="spellStart"/>
            <w:r w:rsidRPr="00463405">
              <w:rPr>
                <w:rFonts w:ascii="Times New Roman" w:hAnsi="Times New Roman"/>
                <w:bCs/>
                <w:color w:val="000000"/>
                <w:sz w:val="24"/>
                <w:szCs w:val="24"/>
                <w:lang w:val="ru-RU"/>
              </w:rPr>
              <w:t>rapunculus</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59418300" w14:textId="1155A08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3,86</w:t>
            </w:r>
          </w:p>
        </w:tc>
        <w:tc>
          <w:tcPr>
            <w:tcW w:w="1172" w:type="dxa"/>
            <w:shd w:val="clear" w:color="auto" w:fill="auto"/>
            <w:noWrap/>
            <w:vAlign w:val="center"/>
          </w:tcPr>
          <w:p w14:paraId="414B8C0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D1C063C" w14:textId="77777777" w:rsidTr="00463405">
        <w:trPr>
          <w:trHeight w:val="300"/>
          <w:jc w:val="center"/>
        </w:trPr>
        <w:tc>
          <w:tcPr>
            <w:tcW w:w="754" w:type="dxa"/>
            <w:shd w:val="clear" w:color="auto" w:fill="auto"/>
            <w:noWrap/>
            <w:vAlign w:val="center"/>
          </w:tcPr>
          <w:p w14:paraId="4F39216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15</w:t>
            </w:r>
          </w:p>
        </w:tc>
        <w:tc>
          <w:tcPr>
            <w:tcW w:w="3216" w:type="dxa"/>
            <w:shd w:val="clear" w:color="auto" w:fill="auto"/>
            <w:noWrap/>
            <w:vAlign w:val="center"/>
          </w:tcPr>
          <w:p w14:paraId="5DC3522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Дзвоники</w:t>
            </w:r>
            <w:proofErr w:type="spellEnd"/>
          </w:p>
        </w:tc>
        <w:tc>
          <w:tcPr>
            <w:tcW w:w="3453" w:type="dxa"/>
            <w:shd w:val="clear" w:color="auto" w:fill="auto"/>
            <w:noWrap/>
            <w:vAlign w:val="center"/>
          </w:tcPr>
          <w:p w14:paraId="29342F1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CAMPANULA </w:t>
            </w:r>
            <w:proofErr w:type="spellStart"/>
            <w:r w:rsidRPr="00463405">
              <w:rPr>
                <w:rFonts w:ascii="Times New Roman" w:hAnsi="Times New Roman"/>
                <w:bCs/>
                <w:color w:val="000000"/>
                <w:sz w:val="24"/>
                <w:szCs w:val="24"/>
                <w:lang w:val="ru-RU"/>
              </w:rPr>
              <w:t>rotundifolia</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51FF354F" w14:textId="273185B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0,66</w:t>
            </w:r>
          </w:p>
        </w:tc>
        <w:tc>
          <w:tcPr>
            <w:tcW w:w="1172" w:type="dxa"/>
            <w:shd w:val="clear" w:color="auto" w:fill="auto"/>
            <w:noWrap/>
            <w:vAlign w:val="center"/>
          </w:tcPr>
          <w:p w14:paraId="46ACFB2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B633212" w14:textId="77777777" w:rsidTr="00463405">
        <w:trPr>
          <w:trHeight w:val="300"/>
          <w:jc w:val="center"/>
        </w:trPr>
        <w:tc>
          <w:tcPr>
            <w:tcW w:w="754" w:type="dxa"/>
            <w:shd w:val="clear" w:color="auto" w:fill="auto"/>
            <w:noWrap/>
            <w:vAlign w:val="center"/>
          </w:tcPr>
          <w:p w14:paraId="0727DD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16</w:t>
            </w:r>
          </w:p>
        </w:tc>
        <w:tc>
          <w:tcPr>
            <w:tcW w:w="3216" w:type="dxa"/>
            <w:shd w:val="clear" w:color="auto" w:fill="auto"/>
            <w:noWrap/>
            <w:vAlign w:val="center"/>
          </w:tcPr>
          <w:p w14:paraId="1F62957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Хасмантіум</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Широколистий</w:t>
            </w:r>
            <w:proofErr w:type="spellEnd"/>
          </w:p>
        </w:tc>
        <w:tc>
          <w:tcPr>
            <w:tcW w:w="3453" w:type="dxa"/>
            <w:shd w:val="clear" w:color="auto" w:fill="auto"/>
            <w:noWrap/>
            <w:vAlign w:val="center"/>
          </w:tcPr>
          <w:p w14:paraId="240CC7A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CHASMANTHIUM </w:t>
            </w:r>
            <w:proofErr w:type="spellStart"/>
            <w:r w:rsidRPr="00463405">
              <w:rPr>
                <w:rFonts w:ascii="Times New Roman" w:hAnsi="Times New Roman"/>
                <w:bCs/>
                <w:color w:val="000000"/>
                <w:sz w:val="24"/>
                <w:szCs w:val="24"/>
                <w:lang w:val="ru-RU"/>
              </w:rPr>
              <w:t>laxum</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195522B3" w14:textId="567D994E"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26,09</w:t>
            </w:r>
          </w:p>
        </w:tc>
        <w:tc>
          <w:tcPr>
            <w:tcW w:w="1172" w:type="dxa"/>
            <w:shd w:val="clear" w:color="auto" w:fill="auto"/>
            <w:noWrap/>
            <w:vAlign w:val="center"/>
          </w:tcPr>
          <w:p w14:paraId="7220E14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BAFF750" w14:textId="77777777" w:rsidTr="00463405">
        <w:trPr>
          <w:trHeight w:val="300"/>
          <w:jc w:val="center"/>
        </w:trPr>
        <w:tc>
          <w:tcPr>
            <w:tcW w:w="754" w:type="dxa"/>
            <w:shd w:val="clear" w:color="auto" w:fill="auto"/>
            <w:noWrap/>
            <w:vAlign w:val="center"/>
          </w:tcPr>
          <w:p w14:paraId="7784883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17</w:t>
            </w:r>
          </w:p>
        </w:tc>
        <w:tc>
          <w:tcPr>
            <w:tcW w:w="3216" w:type="dxa"/>
            <w:shd w:val="clear" w:color="auto" w:fill="auto"/>
            <w:noWrap/>
            <w:vAlign w:val="center"/>
          </w:tcPr>
          <w:p w14:paraId="326AC89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Гвоздика </w:t>
            </w:r>
            <w:proofErr w:type="spellStart"/>
            <w:r w:rsidRPr="00463405">
              <w:rPr>
                <w:rFonts w:ascii="Times New Roman" w:hAnsi="Times New Roman"/>
                <w:bCs/>
                <w:color w:val="000000"/>
                <w:sz w:val="24"/>
                <w:szCs w:val="24"/>
                <w:lang w:val="ru-RU"/>
              </w:rPr>
              <w:t>картузійська</w:t>
            </w:r>
            <w:proofErr w:type="spellEnd"/>
          </w:p>
        </w:tc>
        <w:tc>
          <w:tcPr>
            <w:tcW w:w="3453" w:type="dxa"/>
            <w:shd w:val="clear" w:color="auto" w:fill="auto"/>
            <w:noWrap/>
            <w:vAlign w:val="center"/>
          </w:tcPr>
          <w:p w14:paraId="459D8F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DIANTHUS </w:t>
            </w:r>
            <w:proofErr w:type="spellStart"/>
            <w:r w:rsidRPr="00463405">
              <w:rPr>
                <w:rFonts w:ascii="Times New Roman" w:hAnsi="Times New Roman"/>
                <w:bCs/>
                <w:color w:val="000000"/>
                <w:sz w:val="24"/>
                <w:szCs w:val="24"/>
                <w:lang w:val="ru-RU"/>
              </w:rPr>
              <w:t>carthusianorum</w:t>
            </w:r>
            <w:proofErr w:type="spellEnd"/>
          </w:p>
        </w:tc>
        <w:tc>
          <w:tcPr>
            <w:tcW w:w="1276" w:type="dxa"/>
            <w:shd w:val="clear" w:color="auto" w:fill="auto"/>
            <w:noWrap/>
            <w:vAlign w:val="center"/>
          </w:tcPr>
          <w:p w14:paraId="48985655" w14:textId="64B208FD"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9,22</w:t>
            </w:r>
          </w:p>
        </w:tc>
        <w:tc>
          <w:tcPr>
            <w:tcW w:w="1172" w:type="dxa"/>
            <w:shd w:val="clear" w:color="auto" w:fill="auto"/>
            <w:noWrap/>
            <w:vAlign w:val="center"/>
          </w:tcPr>
          <w:p w14:paraId="1734D35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1AB11F7" w14:textId="77777777" w:rsidTr="00463405">
        <w:trPr>
          <w:trHeight w:val="300"/>
          <w:jc w:val="center"/>
        </w:trPr>
        <w:tc>
          <w:tcPr>
            <w:tcW w:w="754" w:type="dxa"/>
            <w:shd w:val="clear" w:color="auto" w:fill="auto"/>
            <w:noWrap/>
            <w:vAlign w:val="center"/>
          </w:tcPr>
          <w:p w14:paraId="48AF7F8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18</w:t>
            </w:r>
          </w:p>
        </w:tc>
        <w:tc>
          <w:tcPr>
            <w:tcW w:w="3216" w:type="dxa"/>
            <w:shd w:val="clear" w:color="auto" w:fill="auto"/>
            <w:noWrap/>
            <w:vAlign w:val="center"/>
          </w:tcPr>
          <w:p w14:paraId="0FBCDC4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Наперстянка</w:t>
            </w:r>
          </w:p>
        </w:tc>
        <w:tc>
          <w:tcPr>
            <w:tcW w:w="3453" w:type="dxa"/>
            <w:shd w:val="clear" w:color="auto" w:fill="auto"/>
            <w:noWrap/>
            <w:vAlign w:val="center"/>
          </w:tcPr>
          <w:p w14:paraId="5B5B4F0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Digitalis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parviflora</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58F3CB6F" w14:textId="7DACD160"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1,28</w:t>
            </w:r>
          </w:p>
        </w:tc>
        <w:tc>
          <w:tcPr>
            <w:tcW w:w="1172" w:type="dxa"/>
            <w:shd w:val="clear" w:color="auto" w:fill="auto"/>
            <w:noWrap/>
            <w:vAlign w:val="center"/>
          </w:tcPr>
          <w:p w14:paraId="1BD03FE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033C06A" w14:textId="77777777" w:rsidTr="00463405">
        <w:trPr>
          <w:trHeight w:val="300"/>
          <w:jc w:val="center"/>
        </w:trPr>
        <w:tc>
          <w:tcPr>
            <w:tcW w:w="754" w:type="dxa"/>
            <w:shd w:val="clear" w:color="auto" w:fill="auto"/>
            <w:noWrap/>
            <w:vAlign w:val="center"/>
          </w:tcPr>
          <w:p w14:paraId="1ADCF03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19</w:t>
            </w:r>
          </w:p>
        </w:tc>
        <w:tc>
          <w:tcPr>
            <w:tcW w:w="3216" w:type="dxa"/>
            <w:shd w:val="clear" w:color="auto" w:fill="auto"/>
            <w:noWrap/>
            <w:vAlign w:val="center"/>
          </w:tcPr>
          <w:p w14:paraId="28F782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Змієголовник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скельний</w:t>
            </w:r>
            <w:proofErr w:type="spellEnd"/>
          </w:p>
        </w:tc>
        <w:tc>
          <w:tcPr>
            <w:tcW w:w="3453" w:type="dxa"/>
            <w:shd w:val="clear" w:color="auto" w:fill="auto"/>
            <w:noWrap/>
            <w:vAlign w:val="center"/>
          </w:tcPr>
          <w:p w14:paraId="3A4C20F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DRACOCEPHALUM </w:t>
            </w:r>
            <w:proofErr w:type="spellStart"/>
            <w:r w:rsidRPr="00463405">
              <w:rPr>
                <w:rFonts w:ascii="Times New Roman" w:hAnsi="Times New Roman"/>
                <w:bCs/>
                <w:color w:val="000000"/>
                <w:sz w:val="24"/>
                <w:szCs w:val="24"/>
                <w:lang w:val="ru-RU"/>
              </w:rPr>
              <w:t>rupestre</w:t>
            </w:r>
            <w:proofErr w:type="spellEnd"/>
          </w:p>
        </w:tc>
        <w:tc>
          <w:tcPr>
            <w:tcW w:w="1276" w:type="dxa"/>
            <w:shd w:val="clear" w:color="auto" w:fill="auto"/>
            <w:noWrap/>
            <w:vAlign w:val="center"/>
          </w:tcPr>
          <w:p w14:paraId="159AB161" w14:textId="3589CE42"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7,54</w:t>
            </w:r>
          </w:p>
        </w:tc>
        <w:tc>
          <w:tcPr>
            <w:tcW w:w="1172" w:type="dxa"/>
            <w:shd w:val="clear" w:color="auto" w:fill="auto"/>
            <w:noWrap/>
            <w:vAlign w:val="center"/>
          </w:tcPr>
          <w:p w14:paraId="6A93887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BD7E9DB" w14:textId="77777777" w:rsidTr="00463405">
        <w:trPr>
          <w:trHeight w:val="300"/>
          <w:jc w:val="center"/>
        </w:trPr>
        <w:tc>
          <w:tcPr>
            <w:tcW w:w="754" w:type="dxa"/>
            <w:shd w:val="clear" w:color="auto" w:fill="auto"/>
            <w:noWrap/>
            <w:vAlign w:val="center"/>
          </w:tcPr>
          <w:p w14:paraId="0C6990B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w:t>
            </w:r>
          </w:p>
        </w:tc>
        <w:tc>
          <w:tcPr>
            <w:tcW w:w="3216" w:type="dxa"/>
            <w:shd w:val="clear" w:color="auto" w:fill="auto"/>
            <w:noWrap/>
            <w:vAlign w:val="center"/>
          </w:tcPr>
          <w:p w14:paraId="48E210E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Мордовник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банадський</w:t>
            </w:r>
            <w:proofErr w:type="spellEnd"/>
          </w:p>
        </w:tc>
        <w:tc>
          <w:tcPr>
            <w:tcW w:w="3453" w:type="dxa"/>
            <w:shd w:val="clear" w:color="auto" w:fill="auto"/>
            <w:noWrap/>
            <w:vAlign w:val="center"/>
          </w:tcPr>
          <w:p w14:paraId="23AF45E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ECHINOPS </w:t>
            </w:r>
            <w:proofErr w:type="spellStart"/>
            <w:r w:rsidRPr="00463405">
              <w:rPr>
                <w:rFonts w:ascii="Times New Roman" w:hAnsi="Times New Roman"/>
                <w:bCs/>
                <w:color w:val="000000"/>
                <w:sz w:val="24"/>
                <w:szCs w:val="24"/>
                <w:lang w:val="ru-RU"/>
              </w:rPr>
              <w:t>bannaticus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Blue</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Glow</w:t>
            </w:r>
            <w:proofErr w:type="spellEnd"/>
            <w:r w:rsidRPr="00463405">
              <w:rPr>
                <w:rFonts w:ascii="Times New Roman" w:hAnsi="Times New Roman"/>
                <w:bCs/>
                <w:color w:val="000000"/>
                <w:sz w:val="24"/>
                <w:szCs w:val="24"/>
                <w:lang w:val="ru-RU"/>
              </w:rPr>
              <w:t>' 120</w:t>
            </w:r>
          </w:p>
        </w:tc>
        <w:tc>
          <w:tcPr>
            <w:tcW w:w="1276" w:type="dxa"/>
            <w:shd w:val="clear" w:color="auto" w:fill="auto"/>
            <w:noWrap/>
            <w:vAlign w:val="center"/>
          </w:tcPr>
          <w:p w14:paraId="1618D262" w14:textId="4B13271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5,14</w:t>
            </w:r>
          </w:p>
        </w:tc>
        <w:tc>
          <w:tcPr>
            <w:tcW w:w="1172" w:type="dxa"/>
            <w:shd w:val="clear" w:color="auto" w:fill="auto"/>
            <w:noWrap/>
            <w:vAlign w:val="center"/>
          </w:tcPr>
          <w:p w14:paraId="514BC6E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67B018D" w14:textId="77777777" w:rsidTr="00463405">
        <w:trPr>
          <w:trHeight w:val="300"/>
          <w:jc w:val="center"/>
        </w:trPr>
        <w:tc>
          <w:tcPr>
            <w:tcW w:w="754" w:type="dxa"/>
            <w:shd w:val="clear" w:color="auto" w:fill="auto"/>
            <w:noWrap/>
            <w:vAlign w:val="center"/>
          </w:tcPr>
          <w:p w14:paraId="153352F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21</w:t>
            </w:r>
          </w:p>
        </w:tc>
        <w:tc>
          <w:tcPr>
            <w:tcW w:w="3216" w:type="dxa"/>
            <w:shd w:val="clear" w:color="auto" w:fill="auto"/>
            <w:noWrap/>
            <w:vAlign w:val="center"/>
          </w:tcPr>
          <w:p w14:paraId="6D01E6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Синеголовник</w:t>
            </w:r>
          </w:p>
        </w:tc>
        <w:tc>
          <w:tcPr>
            <w:tcW w:w="3453" w:type="dxa"/>
            <w:shd w:val="clear" w:color="auto" w:fill="auto"/>
            <w:noWrap/>
            <w:vAlign w:val="center"/>
          </w:tcPr>
          <w:p w14:paraId="7CEE0B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ERYNGIUM </w:t>
            </w:r>
            <w:proofErr w:type="spellStart"/>
            <w:r w:rsidRPr="00463405">
              <w:rPr>
                <w:rFonts w:ascii="Times New Roman" w:hAnsi="Times New Roman"/>
                <w:bCs/>
                <w:color w:val="000000"/>
                <w:sz w:val="24"/>
                <w:szCs w:val="24"/>
                <w:lang w:val="ru-RU"/>
              </w:rPr>
              <w:t>bourgatii</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5332248F" w14:textId="219CF329"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1,35</w:t>
            </w:r>
          </w:p>
        </w:tc>
        <w:tc>
          <w:tcPr>
            <w:tcW w:w="1172" w:type="dxa"/>
            <w:shd w:val="clear" w:color="auto" w:fill="auto"/>
            <w:noWrap/>
            <w:vAlign w:val="center"/>
          </w:tcPr>
          <w:p w14:paraId="45B1767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83C1AB5" w14:textId="77777777" w:rsidTr="00463405">
        <w:trPr>
          <w:trHeight w:val="300"/>
          <w:jc w:val="center"/>
        </w:trPr>
        <w:tc>
          <w:tcPr>
            <w:tcW w:w="754" w:type="dxa"/>
            <w:shd w:val="clear" w:color="auto" w:fill="auto"/>
            <w:noWrap/>
            <w:vAlign w:val="center"/>
          </w:tcPr>
          <w:p w14:paraId="77F75EB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lastRenderedPageBreak/>
              <w:t>22</w:t>
            </w:r>
          </w:p>
        </w:tc>
        <w:tc>
          <w:tcPr>
            <w:tcW w:w="3216" w:type="dxa"/>
            <w:shd w:val="clear" w:color="auto" w:fill="auto"/>
            <w:noWrap/>
            <w:vAlign w:val="center"/>
          </w:tcPr>
          <w:p w14:paraId="67FA03F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Синеголовник</w:t>
            </w:r>
          </w:p>
        </w:tc>
        <w:tc>
          <w:tcPr>
            <w:tcW w:w="3453" w:type="dxa"/>
            <w:shd w:val="clear" w:color="auto" w:fill="auto"/>
            <w:noWrap/>
            <w:vAlign w:val="center"/>
          </w:tcPr>
          <w:p w14:paraId="7D7751C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ERYNGIUM </w:t>
            </w:r>
            <w:proofErr w:type="spellStart"/>
            <w:r w:rsidRPr="00463405">
              <w:rPr>
                <w:rFonts w:ascii="Times New Roman" w:hAnsi="Times New Roman"/>
                <w:bCs/>
                <w:color w:val="000000"/>
                <w:sz w:val="24"/>
                <w:szCs w:val="24"/>
                <w:lang w:val="ru-RU"/>
              </w:rPr>
              <w:t>planum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Blaukappe</w:t>
            </w:r>
            <w:proofErr w:type="spellEnd"/>
            <w:r w:rsidRPr="00463405">
              <w:rPr>
                <w:rFonts w:ascii="Times New Roman" w:hAnsi="Times New Roman"/>
                <w:bCs/>
                <w:color w:val="000000"/>
                <w:sz w:val="24"/>
                <w:szCs w:val="24"/>
                <w:lang w:val="ru-RU"/>
              </w:rPr>
              <w:t>' 70</w:t>
            </w:r>
          </w:p>
        </w:tc>
        <w:tc>
          <w:tcPr>
            <w:tcW w:w="1276" w:type="dxa"/>
            <w:shd w:val="clear" w:color="auto" w:fill="auto"/>
            <w:noWrap/>
            <w:vAlign w:val="center"/>
          </w:tcPr>
          <w:p w14:paraId="658935D4" w14:textId="52EC546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7,01</w:t>
            </w:r>
          </w:p>
        </w:tc>
        <w:tc>
          <w:tcPr>
            <w:tcW w:w="1172" w:type="dxa"/>
            <w:shd w:val="clear" w:color="auto" w:fill="auto"/>
            <w:noWrap/>
            <w:vAlign w:val="center"/>
          </w:tcPr>
          <w:p w14:paraId="5BE2EDA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C73A216" w14:textId="77777777" w:rsidTr="00463405">
        <w:trPr>
          <w:trHeight w:val="300"/>
          <w:jc w:val="center"/>
        </w:trPr>
        <w:tc>
          <w:tcPr>
            <w:tcW w:w="754" w:type="dxa"/>
            <w:shd w:val="clear" w:color="auto" w:fill="auto"/>
            <w:noWrap/>
            <w:vAlign w:val="center"/>
          </w:tcPr>
          <w:p w14:paraId="04D9583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23</w:t>
            </w:r>
          </w:p>
        </w:tc>
        <w:tc>
          <w:tcPr>
            <w:tcW w:w="3216" w:type="dxa"/>
            <w:shd w:val="clear" w:color="auto" w:fill="auto"/>
            <w:noWrap/>
            <w:vAlign w:val="center"/>
          </w:tcPr>
          <w:p w14:paraId="2118F96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Молочай </w:t>
            </w:r>
            <w:proofErr w:type="spellStart"/>
            <w:r w:rsidRPr="00463405">
              <w:rPr>
                <w:rFonts w:ascii="Times New Roman" w:hAnsi="Times New Roman"/>
                <w:bCs/>
                <w:color w:val="000000"/>
                <w:sz w:val="24"/>
                <w:szCs w:val="24"/>
                <w:lang w:val="ru-RU"/>
              </w:rPr>
              <w:t>багатокольоровий</w:t>
            </w:r>
            <w:proofErr w:type="spellEnd"/>
          </w:p>
        </w:tc>
        <w:tc>
          <w:tcPr>
            <w:tcW w:w="3453" w:type="dxa"/>
            <w:shd w:val="clear" w:color="auto" w:fill="auto"/>
            <w:noWrap/>
            <w:vAlign w:val="center"/>
          </w:tcPr>
          <w:p w14:paraId="56241D8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EUPHORBIA </w:t>
            </w:r>
            <w:proofErr w:type="spellStart"/>
            <w:r w:rsidRPr="00463405">
              <w:rPr>
                <w:rFonts w:ascii="Times New Roman" w:hAnsi="Times New Roman"/>
                <w:bCs/>
                <w:color w:val="000000"/>
                <w:sz w:val="24"/>
                <w:szCs w:val="24"/>
                <w:lang w:val="ru-RU"/>
              </w:rPr>
              <w:t>epithymoides</w:t>
            </w:r>
            <w:proofErr w:type="spellEnd"/>
            <w:r w:rsidRPr="00463405">
              <w:rPr>
                <w:rFonts w:ascii="Times New Roman" w:hAnsi="Times New Roman"/>
                <w:bCs/>
                <w:color w:val="000000"/>
                <w:sz w:val="24"/>
                <w:szCs w:val="24"/>
                <w:lang w:val="ru-RU"/>
              </w:rPr>
              <w:t xml:space="preserve"> 40/ </w:t>
            </w:r>
            <w:proofErr w:type="spellStart"/>
            <w:r w:rsidRPr="00463405">
              <w:rPr>
                <w:rFonts w:ascii="Times New Roman" w:hAnsi="Times New Roman"/>
                <w:bCs/>
                <w:color w:val="000000"/>
                <w:sz w:val="24"/>
                <w:szCs w:val="24"/>
                <w:lang w:val="ru-RU"/>
              </w:rPr>
              <w:t>nicaeensis</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428DF10D" w14:textId="65E54FC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9,22</w:t>
            </w:r>
          </w:p>
        </w:tc>
        <w:tc>
          <w:tcPr>
            <w:tcW w:w="1172" w:type="dxa"/>
            <w:shd w:val="clear" w:color="auto" w:fill="auto"/>
            <w:noWrap/>
            <w:vAlign w:val="center"/>
          </w:tcPr>
          <w:p w14:paraId="5A65693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093FFA8" w14:textId="77777777" w:rsidTr="00463405">
        <w:trPr>
          <w:trHeight w:val="300"/>
          <w:jc w:val="center"/>
        </w:trPr>
        <w:tc>
          <w:tcPr>
            <w:tcW w:w="754" w:type="dxa"/>
            <w:shd w:val="clear" w:color="auto" w:fill="auto"/>
            <w:noWrap/>
            <w:vAlign w:val="center"/>
          </w:tcPr>
          <w:p w14:paraId="0B1DF5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24</w:t>
            </w:r>
          </w:p>
        </w:tc>
        <w:tc>
          <w:tcPr>
            <w:tcW w:w="3216" w:type="dxa"/>
            <w:shd w:val="clear" w:color="auto" w:fill="auto"/>
            <w:noWrap/>
            <w:vAlign w:val="center"/>
          </w:tcPr>
          <w:p w14:paraId="1770F12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color w:val="000000"/>
                <w:sz w:val="24"/>
                <w:szCs w:val="24"/>
                <w:lang w:val="ru-RU"/>
              </w:rPr>
              <w:t>П</w:t>
            </w:r>
            <w:proofErr w:type="gramEnd"/>
            <w:r w:rsidRPr="00463405">
              <w:rPr>
                <w:rFonts w:ascii="Times New Roman" w:hAnsi="Times New Roman"/>
                <w:bCs/>
                <w:color w:val="000000"/>
                <w:sz w:val="24"/>
                <w:szCs w:val="24"/>
                <w:lang w:val="ru-RU"/>
              </w:rPr>
              <w:t>ідмаренник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справжній</w:t>
            </w:r>
            <w:proofErr w:type="spellEnd"/>
          </w:p>
        </w:tc>
        <w:tc>
          <w:tcPr>
            <w:tcW w:w="3453" w:type="dxa"/>
            <w:shd w:val="clear" w:color="auto" w:fill="auto"/>
            <w:noWrap/>
            <w:vAlign w:val="center"/>
          </w:tcPr>
          <w:p w14:paraId="62DF128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Galium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verum</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22D747FF" w14:textId="6CC899F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1,32</w:t>
            </w:r>
          </w:p>
        </w:tc>
        <w:tc>
          <w:tcPr>
            <w:tcW w:w="1172" w:type="dxa"/>
            <w:shd w:val="clear" w:color="auto" w:fill="auto"/>
            <w:noWrap/>
            <w:vAlign w:val="center"/>
          </w:tcPr>
          <w:p w14:paraId="37F1D1E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F5EB264" w14:textId="77777777" w:rsidTr="00463405">
        <w:trPr>
          <w:trHeight w:val="300"/>
          <w:jc w:val="center"/>
        </w:trPr>
        <w:tc>
          <w:tcPr>
            <w:tcW w:w="754" w:type="dxa"/>
            <w:shd w:val="clear" w:color="auto" w:fill="auto"/>
            <w:noWrap/>
            <w:vAlign w:val="center"/>
          </w:tcPr>
          <w:p w14:paraId="58C3BB0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25</w:t>
            </w:r>
          </w:p>
        </w:tc>
        <w:tc>
          <w:tcPr>
            <w:tcW w:w="3216" w:type="dxa"/>
            <w:shd w:val="clear" w:color="auto" w:fill="auto"/>
            <w:noWrap/>
            <w:vAlign w:val="center"/>
          </w:tcPr>
          <w:p w14:paraId="67EAE41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Смолоскипник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трьохквитковий</w:t>
            </w:r>
            <w:proofErr w:type="spellEnd"/>
          </w:p>
        </w:tc>
        <w:tc>
          <w:tcPr>
            <w:tcW w:w="3453" w:type="dxa"/>
            <w:shd w:val="clear" w:color="auto" w:fill="auto"/>
            <w:noWrap/>
            <w:vAlign w:val="center"/>
          </w:tcPr>
          <w:p w14:paraId="393C48E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GEUM </w:t>
            </w:r>
            <w:proofErr w:type="spellStart"/>
            <w:r w:rsidRPr="00463405">
              <w:rPr>
                <w:rFonts w:ascii="Times New Roman" w:hAnsi="Times New Roman"/>
                <w:bCs/>
                <w:sz w:val="24"/>
                <w:szCs w:val="24"/>
                <w:lang w:val="ru-RU"/>
              </w:rPr>
              <w:t>triflorum</w:t>
            </w:r>
            <w:proofErr w:type="spellEnd"/>
          </w:p>
        </w:tc>
        <w:tc>
          <w:tcPr>
            <w:tcW w:w="1276" w:type="dxa"/>
            <w:shd w:val="clear" w:color="auto" w:fill="auto"/>
            <w:noWrap/>
            <w:vAlign w:val="center"/>
          </w:tcPr>
          <w:p w14:paraId="58C68363" w14:textId="24458B22"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1,33</w:t>
            </w:r>
          </w:p>
        </w:tc>
        <w:tc>
          <w:tcPr>
            <w:tcW w:w="1172" w:type="dxa"/>
            <w:shd w:val="clear" w:color="auto" w:fill="auto"/>
            <w:noWrap/>
            <w:vAlign w:val="center"/>
          </w:tcPr>
          <w:p w14:paraId="52AB5E4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8E13811" w14:textId="77777777" w:rsidTr="00463405">
        <w:trPr>
          <w:trHeight w:val="300"/>
          <w:jc w:val="center"/>
        </w:trPr>
        <w:tc>
          <w:tcPr>
            <w:tcW w:w="754" w:type="dxa"/>
            <w:shd w:val="clear" w:color="auto" w:fill="auto"/>
            <w:noWrap/>
            <w:vAlign w:val="center"/>
          </w:tcPr>
          <w:p w14:paraId="4EEE9D1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w:t>
            </w:r>
          </w:p>
        </w:tc>
        <w:tc>
          <w:tcPr>
            <w:tcW w:w="3216" w:type="dxa"/>
            <w:shd w:val="clear" w:color="auto" w:fill="auto"/>
            <w:noWrap/>
            <w:vAlign w:val="center"/>
          </w:tcPr>
          <w:p w14:paraId="330D516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color w:val="000000"/>
                <w:sz w:val="24"/>
                <w:szCs w:val="24"/>
                <w:lang w:val="ru-RU"/>
              </w:rPr>
              <w:t>Девʼясил</w:t>
            </w:r>
            <w:proofErr w:type="spellEnd"/>
            <w:proofErr w:type="gram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Мечелистий</w:t>
            </w:r>
            <w:proofErr w:type="spellEnd"/>
          </w:p>
        </w:tc>
        <w:tc>
          <w:tcPr>
            <w:tcW w:w="3453" w:type="dxa"/>
            <w:shd w:val="clear" w:color="auto" w:fill="auto"/>
            <w:noWrap/>
            <w:vAlign w:val="center"/>
          </w:tcPr>
          <w:p w14:paraId="20F7976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sz w:val="24"/>
                <w:szCs w:val="24"/>
                <w:lang w:val="ru-RU"/>
              </w:rPr>
              <w:t>Inula</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ensifolia</w:t>
            </w:r>
            <w:proofErr w:type="spellEnd"/>
            <w:r w:rsidRPr="00463405">
              <w:rPr>
                <w:rFonts w:ascii="Times New Roman" w:hAnsi="Times New Roman"/>
                <w:bCs/>
                <w:sz w:val="24"/>
                <w:szCs w:val="24"/>
                <w:lang w:val="ru-RU"/>
              </w:rPr>
              <w:t xml:space="preserve"> 30</w:t>
            </w:r>
          </w:p>
        </w:tc>
        <w:tc>
          <w:tcPr>
            <w:tcW w:w="1276" w:type="dxa"/>
            <w:shd w:val="clear" w:color="auto" w:fill="auto"/>
            <w:noWrap/>
            <w:vAlign w:val="center"/>
          </w:tcPr>
          <w:p w14:paraId="557942B5" w14:textId="20F7DF66"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3,00</w:t>
            </w:r>
          </w:p>
        </w:tc>
        <w:tc>
          <w:tcPr>
            <w:tcW w:w="1172" w:type="dxa"/>
            <w:shd w:val="clear" w:color="auto" w:fill="auto"/>
            <w:noWrap/>
            <w:vAlign w:val="center"/>
          </w:tcPr>
          <w:p w14:paraId="2800FB3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252FE77" w14:textId="77777777" w:rsidTr="00463405">
        <w:trPr>
          <w:trHeight w:val="300"/>
          <w:jc w:val="center"/>
        </w:trPr>
        <w:tc>
          <w:tcPr>
            <w:tcW w:w="754" w:type="dxa"/>
            <w:shd w:val="clear" w:color="auto" w:fill="auto"/>
            <w:noWrap/>
            <w:vAlign w:val="center"/>
          </w:tcPr>
          <w:p w14:paraId="1330B24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27</w:t>
            </w:r>
          </w:p>
        </w:tc>
        <w:tc>
          <w:tcPr>
            <w:tcW w:w="3216" w:type="dxa"/>
            <w:shd w:val="clear" w:color="auto" w:fill="auto"/>
            <w:noWrap/>
            <w:vAlign w:val="center"/>
          </w:tcPr>
          <w:p w14:paraId="4E33256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Короставник </w:t>
            </w:r>
            <w:proofErr w:type="spellStart"/>
            <w:r w:rsidRPr="00463405">
              <w:rPr>
                <w:rFonts w:ascii="Times New Roman" w:hAnsi="Times New Roman"/>
                <w:bCs/>
                <w:color w:val="000000"/>
                <w:sz w:val="24"/>
                <w:szCs w:val="24"/>
                <w:lang w:val="ru-RU"/>
              </w:rPr>
              <w:t>македонський</w:t>
            </w:r>
            <w:proofErr w:type="spellEnd"/>
          </w:p>
        </w:tc>
        <w:tc>
          <w:tcPr>
            <w:tcW w:w="3453" w:type="dxa"/>
            <w:shd w:val="clear" w:color="auto" w:fill="auto"/>
            <w:noWrap/>
            <w:vAlign w:val="center"/>
          </w:tcPr>
          <w:p w14:paraId="1B2FC12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Knautia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macedonica</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1212E1D9" w14:textId="61421B9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5,03</w:t>
            </w:r>
          </w:p>
        </w:tc>
        <w:tc>
          <w:tcPr>
            <w:tcW w:w="1172" w:type="dxa"/>
            <w:shd w:val="clear" w:color="auto" w:fill="auto"/>
            <w:noWrap/>
            <w:vAlign w:val="center"/>
          </w:tcPr>
          <w:p w14:paraId="796EF70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B67101B" w14:textId="77777777" w:rsidTr="00463405">
        <w:trPr>
          <w:trHeight w:val="300"/>
          <w:jc w:val="center"/>
        </w:trPr>
        <w:tc>
          <w:tcPr>
            <w:tcW w:w="754" w:type="dxa"/>
            <w:shd w:val="clear" w:color="auto" w:fill="auto"/>
            <w:noWrap/>
            <w:vAlign w:val="center"/>
          </w:tcPr>
          <w:p w14:paraId="14F8D2A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28</w:t>
            </w:r>
          </w:p>
        </w:tc>
        <w:tc>
          <w:tcPr>
            <w:tcW w:w="3216" w:type="dxa"/>
            <w:shd w:val="clear" w:color="auto" w:fill="auto"/>
            <w:noWrap/>
            <w:vAlign w:val="center"/>
          </w:tcPr>
          <w:p w14:paraId="28B7209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Тонконіг</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крупноголовий</w:t>
            </w:r>
            <w:proofErr w:type="spellEnd"/>
          </w:p>
        </w:tc>
        <w:tc>
          <w:tcPr>
            <w:tcW w:w="3453" w:type="dxa"/>
            <w:shd w:val="clear" w:color="auto" w:fill="auto"/>
            <w:noWrap/>
            <w:vAlign w:val="center"/>
          </w:tcPr>
          <w:p w14:paraId="1469663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KOELERIA </w:t>
            </w:r>
            <w:proofErr w:type="spellStart"/>
            <w:r w:rsidRPr="00463405">
              <w:rPr>
                <w:rFonts w:ascii="Times New Roman" w:hAnsi="Times New Roman"/>
                <w:bCs/>
                <w:color w:val="000000"/>
                <w:sz w:val="24"/>
                <w:szCs w:val="24"/>
                <w:lang w:val="ru-RU"/>
              </w:rPr>
              <w:t>macrantha</w:t>
            </w:r>
            <w:proofErr w:type="spellEnd"/>
            <w:r w:rsidRPr="00463405">
              <w:rPr>
                <w:rFonts w:ascii="Times New Roman" w:hAnsi="Times New Roman"/>
                <w:bCs/>
                <w:color w:val="000000"/>
                <w:sz w:val="24"/>
                <w:szCs w:val="24"/>
                <w:lang w:val="ru-RU"/>
              </w:rPr>
              <w:t xml:space="preserve"> 25-60</w:t>
            </w:r>
          </w:p>
        </w:tc>
        <w:tc>
          <w:tcPr>
            <w:tcW w:w="1276" w:type="dxa"/>
            <w:shd w:val="clear" w:color="auto" w:fill="auto"/>
            <w:noWrap/>
            <w:vAlign w:val="center"/>
          </w:tcPr>
          <w:p w14:paraId="2A8247E2" w14:textId="684DB2D2"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2,62</w:t>
            </w:r>
          </w:p>
        </w:tc>
        <w:tc>
          <w:tcPr>
            <w:tcW w:w="1172" w:type="dxa"/>
            <w:shd w:val="clear" w:color="auto" w:fill="auto"/>
            <w:noWrap/>
            <w:vAlign w:val="center"/>
          </w:tcPr>
          <w:p w14:paraId="630C7A0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0A7812FF" w14:textId="77777777" w:rsidTr="00463405">
        <w:trPr>
          <w:trHeight w:val="300"/>
          <w:jc w:val="center"/>
        </w:trPr>
        <w:tc>
          <w:tcPr>
            <w:tcW w:w="754" w:type="dxa"/>
            <w:shd w:val="clear" w:color="auto" w:fill="auto"/>
            <w:noWrap/>
            <w:vAlign w:val="center"/>
          </w:tcPr>
          <w:p w14:paraId="3BE1CA5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29</w:t>
            </w:r>
          </w:p>
        </w:tc>
        <w:tc>
          <w:tcPr>
            <w:tcW w:w="3216" w:type="dxa"/>
            <w:shd w:val="clear" w:color="auto" w:fill="auto"/>
            <w:noWrap/>
            <w:vAlign w:val="center"/>
          </w:tcPr>
          <w:p w14:paraId="601BCF5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Королиця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25EEC3E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LEUCANTHEMUM </w:t>
            </w:r>
            <w:proofErr w:type="spellStart"/>
            <w:r w:rsidRPr="00463405">
              <w:rPr>
                <w:rFonts w:ascii="Times New Roman" w:hAnsi="Times New Roman"/>
                <w:bCs/>
                <w:color w:val="000000"/>
                <w:sz w:val="24"/>
                <w:szCs w:val="24"/>
                <w:lang w:val="ru-RU"/>
              </w:rPr>
              <w:t>vulgare</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53DE59B2" w14:textId="2270F9BC"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2,44</w:t>
            </w:r>
          </w:p>
        </w:tc>
        <w:tc>
          <w:tcPr>
            <w:tcW w:w="1172" w:type="dxa"/>
            <w:shd w:val="clear" w:color="auto" w:fill="auto"/>
            <w:noWrap/>
            <w:vAlign w:val="center"/>
          </w:tcPr>
          <w:p w14:paraId="1423E74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40C814E" w14:textId="77777777" w:rsidTr="00463405">
        <w:trPr>
          <w:trHeight w:val="300"/>
          <w:jc w:val="center"/>
        </w:trPr>
        <w:tc>
          <w:tcPr>
            <w:tcW w:w="754" w:type="dxa"/>
            <w:shd w:val="clear" w:color="auto" w:fill="auto"/>
            <w:noWrap/>
            <w:vAlign w:val="center"/>
          </w:tcPr>
          <w:p w14:paraId="3B7D7CF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30</w:t>
            </w:r>
          </w:p>
        </w:tc>
        <w:tc>
          <w:tcPr>
            <w:tcW w:w="3216" w:type="dxa"/>
            <w:shd w:val="clear" w:color="auto" w:fill="auto"/>
            <w:noWrap/>
            <w:vAlign w:val="center"/>
          </w:tcPr>
          <w:p w14:paraId="582F7EF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Кермек</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Гмеліна</w:t>
            </w:r>
            <w:proofErr w:type="spellEnd"/>
          </w:p>
        </w:tc>
        <w:tc>
          <w:tcPr>
            <w:tcW w:w="3453" w:type="dxa"/>
            <w:shd w:val="clear" w:color="auto" w:fill="auto"/>
            <w:noWrap/>
            <w:vAlign w:val="center"/>
          </w:tcPr>
          <w:p w14:paraId="3125EFB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LIMONIUM </w:t>
            </w:r>
            <w:proofErr w:type="spellStart"/>
            <w:r w:rsidRPr="00463405">
              <w:rPr>
                <w:rFonts w:ascii="Times New Roman" w:hAnsi="Times New Roman"/>
                <w:bCs/>
                <w:color w:val="000000"/>
                <w:sz w:val="24"/>
                <w:szCs w:val="24"/>
                <w:lang w:val="ru-RU"/>
              </w:rPr>
              <w:t>gmelinii</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ssp</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Hungaricum</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176B2019" w14:textId="44C294CC"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1,22</w:t>
            </w:r>
          </w:p>
        </w:tc>
        <w:tc>
          <w:tcPr>
            <w:tcW w:w="1172" w:type="dxa"/>
            <w:shd w:val="clear" w:color="auto" w:fill="auto"/>
            <w:noWrap/>
            <w:vAlign w:val="center"/>
          </w:tcPr>
          <w:p w14:paraId="03BB0AE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84CD402" w14:textId="77777777" w:rsidTr="00463405">
        <w:trPr>
          <w:trHeight w:val="300"/>
          <w:jc w:val="center"/>
        </w:trPr>
        <w:tc>
          <w:tcPr>
            <w:tcW w:w="754" w:type="dxa"/>
            <w:shd w:val="clear" w:color="auto" w:fill="auto"/>
            <w:noWrap/>
            <w:vAlign w:val="center"/>
          </w:tcPr>
          <w:p w14:paraId="3EC95BB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31</w:t>
            </w:r>
          </w:p>
        </w:tc>
        <w:tc>
          <w:tcPr>
            <w:tcW w:w="3216" w:type="dxa"/>
            <w:shd w:val="clear" w:color="auto" w:fill="auto"/>
            <w:noWrap/>
            <w:vAlign w:val="center"/>
          </w:tcPr>
          <w:p w14:paraId="4DD02EC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Льнянка пурпурна</w:t>
            </w:r>
          </w:p>
        </w:tc>
        <w:tc>
          <w:tcPr>
            <w:tcW w:w="3453" w:type="dxa"/>
            <w:shd w:val="clear" w:color="auto" w:fill="auto"/>
            <w:noWrap/>
            <w:vAlign w:val="center"/>
          </w:tcPr>
          <w:p w14:paraId="46A07EE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linaria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purpurea</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16327875" w14:textId="7DEB978A"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2943EDF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0110734" w14:textId="77777777" w:rsidTr="00463405">
        <w:trPr>
          <w:trHeight w:val="300"/>
          <w:jc w:val="center"/>
        </w:trPr>
        <w:tc>
          <w:tcPr>
            <w:tcW w:w="754" w:type="dxa"/>
            <w:shd w:val="clear" w:color="auto" w:fill="auto"/>
            <w:noWrap/>
            <w:vAlign w:val="center"/>
          </w:tcPr>
          <w:p w14:paraId="166E2DD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32</w:t>
            </w:r>
          </w:p>
        </w:tc>
        <w:tc>
          <w:tcPr>
            <w:tcW w:w="3216" w:type="dxa"/>
            <w:shd w:val="clear" w:color="auto" w:fill="auto"/>
            <w:noWrap/>
            <w:vAlign w:val="center"/>
          </w:tcPr>
          <w:p w14:paraId="1BE248A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Лен </w:t>
            </w:r>
            <w:proofErr w:type="spellStart"/>
            <w:r w:rsidRPr="00463405">
              <w:rPr>
                <w:rFonts w:ascii="Times New Roman" w:hAnsi="Times New Roman"/>
                <w:bCs/>
                <w:color w:val="000000"/>
                <w:sz w:val="24"/>
                <w:szCs w:val="24"/>
                <w:lang w:val="ru-RU"/>
              </w:rPr>
              <w:t>Нарбонський</w:t>
            </w:r>
            <w:proofErr w:type="spellEnd"/>
          </w:p>
        </w:tc>
        <w:tc>
          <w:tcPr>
            <w:tcW w:w="3453" w:type="dxa"/>
            <w:shd w:val="clear" w:color="auto" w:fill="auto"/>
            <w:noWrap/>
            <w:vAlign w:val="center"/>
          </w:tcPr>
          <w:p w14:paraId="530A38E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LINUM </w:t>
            </w:r>
            <w:proofErr w:type="spellStart"/>
            <w:r w:rsidRPr="00463405">
              <w:rPr>
                <w:rFonts w:ascii="Times New Roman" w:hAnsi="Times New Roman"/>
                <w:bCs/>
                <w:color w:val="000000"/>
                <w:sz w:val="24"/>
                <w:szCs w:val="24"/>
                <w:lang w:val="ru-RU"/>
              </w:rPr>
              <w:t>narbonense</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4A36215B" w14:textId="690397FE"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5,01</w:t>
            </w:r>
          </w:p>
        </w:tc>
        <w:tc>
          <w:tcPr>
            <w:tcW w:w="1172" w:type="dxa"/>
            <w:shd w:val="clear" w:color="auto" w:fill="auto"/>
            <w:noWrap/>
            <w:vAlign w:val="center"/>
          </w:tcPr>
          <w:p w14:paraId="19AA6A5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B884719" w14:textId="77777777" w:rsidTr="00463405">
        <w:trPr>
          <w:trHeight w:val="300"/>
          <w:jc w:val="center"/>
        </w:trPr>
        <w:tc>
          <w:tcPr>
            <w:tcW w:w="754" w:type="dxa"/>
            <w:shd w:val="clear" w:color="auto" w:fill="auto"/>
            <w:noWrap/>
            <w:vAlign w:val="center"/>
          </w:tcPr>
          <w:p w14:paraId="184E22E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33</w:t>
            </w:r>
          </w:p>
        </w:tc>
        <w:tc>
          <w:tcPr>
            <w:tcW w:w="3216" w:type="dxa"/>
            <w:shd w:val="clear" w:color="auto" w:fill="auto"/>
            <w:noWrap/>
            <w:vAlign w:val="center"/>
          </w:tcPr>
          <w:p w14:paraId="089E60B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Лен</w:t>
            </w:r>
          </w:p>
        </w:tc>
        <w:tc>
          <w:tcPr>
            <w:tcW w:w="3453" w:type="dxa"/>
            <w:shd w:val="clear" w:color="auto" w:fill="auto"/>
            <w:noWrap/>
            <w:vAlign w:val="center"/>
          </w:tcPr>
          <w:p w14:paraId="3EF15A6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LINUM </w:t>
            </w:r>
            <w:proofErr w:type="spellStart"/>
            <w:r w:rsidRPr="00463405">
              <w:rPr>
                <w:rFonts w:ascii="Times New Roman" w:hAnsi="Times New Roman"/>
                <w:bCs/>
                <w:color w:val="000000"/>
                <w:sz w:val="24"/>
                <w:szCs w:val="24"/>
                <w:lang w:val="ru-RU"/>
              </w:rPr>
              <w:t>perennis</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4C25AF94" w14:textId="4F1FD521"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6,59</w:t>
            </w:r>
          </w:p>
        </w:tc>
        <w:tc>
          <w:tcPr>
            <w:tcW w:w="1172" w:type="dxa"/>
            <w:shd w:val="clear" w:color="auto" w:fill="auto"/>
            <w:noWrap/>
            <w:vAlign w:val="center"/>
          </w:tcPr>
          <w:p w14:paraId="5CCDA74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5C09A2EA" w14:textId="77777777" w:rsidTr="00463405">
        <w:trPr>
          <w:trHeight w:val="300"/>
          <w:jc w:val="center"/>
        </w:trPr>
        <w:tc>
          <w:tcPr>
            <w:tcW w:w="754" w:type="dxa"/>
            <w:shd w:val="clear" w:color="auto" w:fill="auto"/>
            <w:noWrap/>
            <w:vAlign w:val="center"/>
          </w:tcPr>
          <w:p w14:paraId="261C4AE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34</w:t>
            </w:r>
          </w:p>
        </w:tc>
        <w:tc>
          <w:tcPr>
            <w:tcW w:w="3216" w:type="dxa"/>
            <w:shd w:val="clear" w:color="auto" w:fill="auto"/>
            <w:noWrap/>
            <w:vAlign w:val="center"/>
          </w:tcPr>
          <w:p w14:paraId="2672119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Лихнис </w:t>
            </w:r>
            <w:proofErr w:type="spellStart"/>
            <w:r w:rsidRPr="00463405">
              <w:rPr>
                <w:rFonts w:ascii="Times New Roman" w:hAnsi="Times New Roman"/>
                <w:bCs/>
                <w:color w:val="000000"/>
                <w:sz w:val="24"/>
                <w:szCs w:val="24"/>
                <w:lang w:val="ru-RU"/>
              </w:rPr>
              <w:t>Корончатий</w:t>
            </w:r>
            <w:proofErr w:type="spellEnd"/>
          </w:p>
        </w:tc>
        <w:tc>
          <w:tcPr>
            <w:tcW w:w="3453" w:type="dxa"/>
            <w:shd w:val="clear" w:color="auto" w:fill="auto"/>
            <w:noWrap/>
            <w:vAlign w:val="center"/>
          </w:tcPr>
          <w:p w14:paraId="011A15B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LYCHNIS </w:t>
            </w:r>
            <w:proofErr w:type="spellStart"/>
            <w:r w:rsidRPr="00463405">
              <w:rPr>
                <w:rFonts w:ascii="Times New Roman" w:hAnsi="Times New Roman"/>
                <w:bCs/>
                <w:sz w:val="24"/>
                <w:szCs w:val="24"/>
                <w:lang w:val="ru-RU"/>
              </w:rPr>
              <w:t>viscaria</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ssp</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Atropurpurea</w:t>
            </w:r>
            <w:proofErr w:type="spellEnd"/>
            <w:r w:rsidRPr="00463405">
              <w:rPr>
                <w:rFonts w:ascii="Times New Roman" w:hAnsi="Times New Roman"/>
                <w:bCs/>
                <w:sz w:val="24"/>
                <w:szCs w:val="24"/>
                <w:lang w:val="ru-RU"/>
              </w:rPr>
              <w:t xml:space="preserve"> 30</w:t>
            </w:r>
          </w:p>
        </w:tc>
        <w:tc>
          <w:tcPr>
            <w:tcW w:w="1276" w:type="dxa"/>
            <w:shd w:val="clear" w:color="auto" w:fill="auto"/>
            <w:noWrap/>
            <w:vAlign w:val="center"/>
          </w:tcPr>
          <w:p w14:paraId="60BEEB7C" w14:textId="1FAB76B3"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175CD92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E3F79A3" w14:textId="77777777" w:rsidTr="00463405">
        <w:trPr>
          <w:trHeight w:val="300"/>
          <w:jc w:val="center"/>
        </w:trPr>
        <w:tc>
          <w:tcPr>
            <w:tcW w:w="754" w:type="dxa"/>
            <w:shd w:val="clear" w:color="auto" w:fill="auto"/>
            <w:noWrap/>
            <w:vAlign w:val="center"/>
          </w:tcPr>
          <w:p w14:paraId="78BBE0B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35</w:t>
            </w:r>
          </w:p>
        </w:tc>
        <w:tc>
          <w:tcPr>
            <w:tcW w:w="3216" w:type="dxa"/>
            <w:shd w:val="clear" w:color="auto" w:fill="auto"/>
            <w:noWrap/>
            <w:vAlign w:val="center"/>
          </w:tcPr>
          <w:p w14:paraId="5AA8DA6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Мальва (</w:t>
            </w:r>
            <w:proofErr w:type="spellStart"/>
            <w:r w:rsidRPr="00463405">
              <w:rPr>
                <w:rFonts w:ascii="Times New Roman" w:hAnsi="Times New Roman"/>
                <w:bCs/>
                <w:color w:val="000000"/>
                <w:sz w:val="24"/>
                <w:szCs w:val="24"/>
                <w:lang w:val="ru-RU"/>
              </w:rPr>
              <w:t>колачики</w:t>
            </w:r>
            <w:proofErr w:type="spellEnd"/>
            <w:r w:rsidRPr="00463405">
              <w:rPr>
                <w:rFonts w:ascii="Times New Roman" w:hAnsi="Times New Roman"/>
                <w:bCs/>
                <w:color w:val="000000"/>
                <w:sz w:val="24"/>
                <w:szCs w:val="24"/>
                <w:lang w:val="ru-RU"/>
              </w:rPr>
              <w:t>)</w:t>
            </w:r>
          </w:p>
        </w:tc>
        <w:tc>
          <w:tcPr>
            <w:tcW w:w="3453" w:type="dxa"/>
            <w:shd w:val="clear" w:color="auto" w:fill="auto"/>
            <w:noWrap/>
            <w:vAlign w:val="center"/>
          </w:tcPr>
          <w:p w14:paraId="1ACF2FB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MALVA </w:t>
            </w:r>
            <w:proofErr w:type="spellStart"/>
            <w:r w:rsidRPr="00463405">
              <w:rPr>
                <w:rFonts w:ascii="Times New Roman" w:hAnsi="Times New Roman"/>
                <w:bCs/>
                <w:color w:val="000000"/>
                <w:sz w:val="24"/>
                <w:szCs w:val="24"/>
                <w:lang w:val="ru-RU"/>
              </w:rPr>
              <w:t>moschata</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1966E703" w14:textId="55F20574"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4,07</w:t>
            </w:r>
          </w:p>
        </w:tc>
        <w:tc>
          <w:tcPr>
            <w:tcW w:w="1172" w:type="dxa"/>
            <w:shd w:val="clear" w:color="auto" w:fill="auto"/>
            <w:noWrap/>
            <w:vAlign w:val="center"/>
          </w:tcPr>
          <w:p w14:paraId="1BB91BE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25613A16" w14:textId="77777777" w:rsidTr="00463405">
        <w:trPr>
          <w:trHeight w:val="300"/>
          <w:jc w:val="center"/>
        </w:trPr>
        <w:tc>
          <w:tcPr>
            <w:tcW w:w="754" w:type="dxa"/>
            <w:shd w:val="clear" w:color="auto" w:fill="auto"/>
            <w:noWrap/>
            <w:vAlign w:val="center"/>
          </w:tcPr>
          <w:p w14:paraId="042A176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36</w:t>
            </w:r>
          </w:p>
        </w:tc>
        <w:tc>
          <w:tcPr>
            <w:tcW w:w="3216" w:type="dxa"/>
            <w:shd w:val="clear" w:color="auto" w:fill="auto"/>
            <w:noWrap/>
            <w:vAlign w:val="center"/>
          </w:tcPr>
          <w:p w14:paraId="5DD115F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Перлівка</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війчаста</w:t>
            </w:r>
            <w:proofErr w:type="spellEnd"/>
          </w:p>
        </w:tc>
        <w:tc>
          <w:tcPr>
            <w:tcW w:w="3453" w:type="dxa"/>
            <w:shd w:val="clear" w:color="auto" w:fill="auto"/>
            <w:noWrap/>
            <w:vAlign w:val="center"/>
          </w:tcPr>
          <w:p w14:paraId="3945C55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MELICA </w:t>
            </w:r>
            <w:proofErr w:type="spellStart"/>
            <w:r w:rsidRPr="00463405">
              <w:rPr>
                <w:rFonts w:ascii="Times New Roman" w:hAnsi="Times New Roman"/>
                <w:bCs/>
                <w:color w:val="000000"/>
                <w:sz w:val="24"/>
                <w:szCs w:val="24"/>
                <w:lang w:val="ru-RU"/>
              </w:rPr>
              <w:t>ciliata</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44B024B9" w14:textId="58670B2B"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1,78</w:t>
            </w:r>
          </w:p>
        </w:tc>
        <w:tc>
          <w:tcPr>
            <w:tcW w:w="1172" w:type="dxa"/>
            <w:shd w:val="clear" w:color="auto" w:fill="auto"/>
            <w:noWrap/>
            <w:vAlign w:val="center"/>
          </w:tcPr>
          <w:p w14:paraId="347D94B1"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BD434EE" w14:textId="77777777" w:rsidTr="00463405">
        <w:trPr>
          <w:trHeight w:val="300"/>
          <w:jc w:val="center"/>
        </w:trPr>
        <w:tc>
          <w:tcPr>
            <w:tcW w:w="754" w:type="dxa"/>
            <w:shd w:val="clear" w:color="auto" w:fill="auto"/>
            <w:noWrap/>
            <w:vAlign w:val="center"/>
          </w:tcPr>
          <w:p w14:paraId="1DFE1D2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37</w:t>
            </w:r>
          </w:p>
        </w:tc>
        <w:tc>
          <w:tcPr>
            <w:tcW w:w="3216" w:type="dxa"/>
            <w:shd w:val="clear" w:color="auto" w:fill="auto"/>
            <w:noWrap/>
            <w:vAlign w:val="center"/>
          </w:tcPr>
          <w:p w14:paraId="38B1661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Мюленбергія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Ревершона</w:t>
            </w:r>
            <w:proofErr w:type="spellEnd"/>
          </w:p>
        </w:tc>
        <w:tc>
          <w:tcPr>
            <w:tcW w:w="3453" w:type="dxa"/>
            <w:shd w:val="clear" w:color="auto" w:fill="auto"/>
            <w:noWrap/>
            <w:vAlign w:val="center"/>
          </w:tcPr>
          <w:p w14:paraId="08A6630A"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MUHLENBERGIA </w:t>
            </w:r>
            <w:proofErr w:type="spellStart"/>
            <w:r w:rsidRPr="00463405">
              <w:rPr>
                <w:rFonts w:ascii="Times New Roman" w:hAnsi="Times New Roman"/>
                <w:bCs/>
                <w:color w:val="000000"/>
                <w:sz w:val="24"/>
                <w:szCs w:val="24"/>
                <w:lang w:val="ru-RU"/>
              </w:rPr>
              <w:t>reverchonii</w:t>
            </w:r>
            <w:proofErr w:type="spellEnd"/>
            <w:r w:rsidRPr="00463405">
              <w:rPr>
                <w:rFonts w:ascii="Times New Roman" w:hAnsi="Times New Roman"/>
                <w:bCs/>
                <w:color w:val="000000"/>
                <w:sz w:val="24"/>
                <w:szCs w:val="24"/>
                <w:lang w:val="ru-RU"/>
              </w:rPr>
              <w:t xml:space="preserve"> 50</w:t>
            </w:r>
          </w:p>
        </w:tc>
        <w:tc>
          <w:tcPr>
            <w:tcW w:w="1276" w:type="dxa"/>
            <w:shd w:val="clear" w:color="auto" w:fill="auto"/>
            <w:noWrap/>
            <w:vAlign w:val="center"/>
          </w:tcPr>
          <w:p w14:paraId="72323293" w14:textId="0323562F"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0,62</w:t>
            </w:r>
          </w:p>
        </w:tc>
        <w:tc>
          <w:tcPr>
            <w:tcW w:w="1172" w:type="dxa"/>
            <w:shd w:val="clear" w:color="auto" w:fill="auto"/>
            <w:noWrap/>
            <w:vAlign w:val="center"/>
          </w:tcPr>
          <w:p w14:paraId="0ACB173C"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BD653D0" w14:textId="77777777" w:rsidTr="00463405">
        <w:trPr>
          <w:trHeight w:val="300"/>
          <w:jc w:val="center"/>
        </w:trPr>
        <w:tc>
          <w:tcPr>
            <w:tcW w:w="754" w:type="dxa"/>
            <w:shd w:val="clear" w:color="auto" w:fill="auto"/>
            <w:noWrap/>
            <w:vAlign w:val="center"/>
          </w:tcPr>
          <w:p w14:paraId="56FF6E25"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38</w:t>
            </w:r>
          </w:p>
        </w:tc>
        <w:tc>
          <w:tcPr>
            <w:tcW w:w="3216" w:type="dxa"/>
            <w:shd w:val="clear" w:color="auto" w:fill="auto"/>
            <w:noWrap/>
            <w:vAlign w:val="center"/>
          </w:tcPr>
          <w:p w14:paraId="2031598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Душиця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20458DCE"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Origanum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vilgare</w:t>
            </w:r>
            <w:proofErr w:type="spellEnd"/>
          </w:p>
        </w:tc>
        <w:tc>
          <w:tcPr>
            <w:tcW w:w="1276" w:type="dxa"/>
            <w:shd w:val="clear" w:color="auto" w:fill="auto"/>
            <w:noWrap/>
            <w:vAlign w:val="center"/>
          </w:tcPr>
          <w:p w14:paraId="275DDCEC" w14:textId="17905575"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2,62</w:t>
            </w:r>
          </w:p>
        </w:tc>
        <w:tc>
          <w:tcPr>
            <w:tcW w:w="1172" w:type="dxa"/>
            <w:shd w:val="clear" w:color="auto" w:fill="auto"/>
            <w:noWrap/>
            <w:vAlign w:val="center"/>
          </w:tcPr>
          <w:p w14:paraId="56F10F57"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8D0133F" w14:textId="77777777" w:rsidTr="00463405">
        <w:trPr>
          <w:trHeight w:val="300"/>
          <w:jc w:val="center"/>
        </w:trPr>
        <w:tc>
          <w:tcPr>
            <w:tcW w:w="754" w:type="dxa"/>
            <w:shd w:val="clear" w:color="auto" w:fill="auto"/>
            <w:noWrap/>
            <w:vAlign w:val="center"/>
          </w:tcPr>
          <w:p w14:paraId="285A2ECD"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39</w:t>
            </w:r>
          </w:p>
        </w:tc>
        <w:tc>
          <w:tcPr>
            <w:tcW w:w="3216" w:type="dxa"/>
            <w:shd w:val="clear" w:color="auto" w:fill="auto"/>
            <w:noWrap/>
            <w:vAlign w:val="center"/>
          </w:tcPr>
          <w:p w14:paraId="26C238F4"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Птахомлечник</w:t>
            </w:r>
            <w:proofErr w:type="spellEnd"/>
            <w:r w:rsidRPr="00463405">
              <w:rPr>
                <w:rFonts w:ascii="Times New Roman" w:hAnsi="Times New Roman"/>
                <w:bCs/>
                <w:color w:val="000000"/>
                <w:sz w:val="24"/>
                <w:szCs w:val="24"/>
                <w:lang w:val="ru-RU"/>
              </w:rPr>
              <w:t xml:space="preserve"> </w:t>
            </w:r>
            <w:proofErr w:type="spellStart"/>
            <w:proofErr w:type="gramStart"/>
            <w:r w:rsidRPr="00463405">
              <w:rPr>
                <w:rFonts w:ascii="Times New Roman" w:hAnsi="Times New Roman"/>
                <w:bCs/>
                <w:color w:val="000000"/>
                <w:sz w:val="24"/>
                <w:szCs w:val="24"/>
                <w:lang w:val="ru-RU"/>
              </w:rPr>
              <w:t>П</w:t>
            </w:r>
            <w:proofErr w:type="gramEnd"/>
            <w:r w:rsidRPr="00463405">
              <w:rPr>
                <w:rFonts w:ascii="Times New Roman" w:hAnsi="Times New Roman"/>
                <w:bCs/>
                <w:color w:val="000000"/>
                <w:sz w:val="24"/>
                <w:szCs w:val="24"/>
                <w:lang w:val="ru-RU"/>
              </w:rPr>
              <w:t>ірінейський</w:t>
            </w:r>
            <w:proofErr w:type="spellEnd"/>
          </w:p>
        </w:tc>
        <w:tc>
          <w:tcPr>
            <w:tcW w:w="3453" w:type="dxa"/>
            <w:shd w:val="clear" w:color="auto" w:fill="auto"/>
            <w:noWrap/>
            <w:vAlign w:val="center"/>
          </w:tcPr>
          <w:p w14:paraId="040FB14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sz w:val="24"/>
                <w:szCs w:val="24"/>
                <w:lang w:val="ru-RU"/>
              </w:rPr>
              <w:t xml:space="preserve">ORNITHOGALUM </w:t>
            </w:r>
            <w:proofErr w:type="spellStart"/>
            <w:r w:rsidRPr="00463405">
              <w:rPr>
                <w:rFonts w:ascii="Times New Roman" w:hAnsi="Times New Roman"/>
                <w:bCs/>
                <w:sz w:val="24"/>
                <w:szCs w:val="24"/>
                <w:lang w:val="ru-RU"/>
              </w:rPr>
              <w:t>pyrenaicum</w:t>
            </w:r>
            <w:proofErr w:type="spellEnd"/>
            <w:r w:rsidRPr="00463405">
              <w:rPr>
                <w:rFonts w:ascii="Times New Roman" w:hAnsi="Times New Roman"/>
                <w:bCs/>
                <w:sz w:val="24"/>
                <w:szCs w:val="24"/>
                <w:lang w:val="ru-RU"/>
              </w:rPr>
              <w:t xml:space="preserve"> 70</w:t>
            </w:r>
          </w:p>
        </w:tc>
        <w:tc>
          <w:tcPr>
            <w:tcW w:w="1276" w:type="dxa"/>
            <w:shd w:val="clear" w:color="auto" w:fill="auto"/>
            <w:noWrap/>
            <w:vAlign w:val="center"/>
          </w:tcPr>
          <w:p w14:paraId="690F9819" w14:textId="704DA973"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2,50</w:t>
            </w:r>
          </w:p>
        </w:tc>
        <w:tc>
          <w:tcPr>
            <w:tcW w:w="1172" w:type="dxa"/>
            <w:shd w:val="clear" w:color="auto" w:fill="auto"/>
            <w:noWrap/>
            <w:vAlign w:val="center"/>
          </w:tcPr>
          <w:p w14:paraId="164AEB9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117ED129" w14:textId="77777777" w:rsidTr="00463405">
        <w:trPr>
          <w:trHeight w:val="300"/>
          <w:jc w:val="center"/>
        </w:trPr>
        <w:tc>
          <w:tcPr>
            <w:tcW w:w="754" w:type="dxa"/>
            <w:shd w:val="clear" w:color="auto" w:fill="auto"/>
            <w:noWrap/>
            <w:vAlign w:val="center"/>
          </w:tcPr>
          <w:p w14:paraId="117F3866"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40</w:t>
            </w:r>
          </w:p>
        </w:tc>
        <w:tc>
          <w:tcPr>
            <w:tcW w:w="3216" w:type="dxa"/>
            <w:shd w:val="clear" w:color="auto" w:fill="auto"/>
            <w:noWrap/>
            <w:vAlign w:val="center"/>
          </w:tcPr>
          <w:p w14:paraId="58A352BB"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Мак </w:t>
            </w:r>
            <w:proofErr w:type="spellStart"/>
            <w:r w:rsidRPr="00463405">
              <w:rPr>
                <w:rFonts w:ascii="Times New Roman" w:hAnsi="Times New Roman"/>
                <w:bCs/>
                <w:color w:val="000000"/>
                <w:sz w:val="24"/>
                <w:szCs w:val="24"/>
                <w:lang w:val="ru-RU"/>
              </w:rPr>
              <w:t>східний</w:t>
            </w:r>
            <w:proofErr w:type="spellEnd"/>
          </w:p>
        </w:tc>
        <w:tc>
          <w:tcPr>
            <w:tcW w:w="3453" w:type="dxa"/>
            <w:shd w:val="clear" w:color="auto" w:fill="auto"/>
            <w:noWrap/>
            <w:vAlign w:val="center"/>
          </w:tcPr>
          <w:p w14:paraId="0CA9BA2F"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r w:rsidRPr="00463405">
              <w:rPr>
                <w:rFonts w:ascii="Times New Roman" w:hAnsi="Times New Roman"/>
                <w:bCs/>
                <w:color w:val="000000"/>
                <w:sz w:val="24"/>
                <w:szCs w:val="24"/>
                <w:lang w:val="ru-RU"/>
              </w:rPr>
              <w:t>Papaver</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orientale</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Hybr</w:t>
            </w:r>
            <w:proofErr w:type="spellEnd"/>
            <w:r w:rsidRPr="00463405">
              <w:rPr>
                <w:rFonts w:ascii="Times New Roman" w:hAnsi="Times New Roman"/>
                <w:bCs/>
                <w:color w:val="000000"/>
                <w:sz w:val="24"/>
                <w:szCs w:val="24"/>
                <w:lang w:val="ru-RU"/>
              </w:rPr>
              <w:t>. '</w:t>
            </w:r>
            <w:proofErr w:type="spellStart"/>
            <w:r w:rsidRPr="00463405">
              <w:rPr>
                <w:rFonts w:ascii="Times New Roman" w:hAnsi="Times New Roman"/>
                <w:bCs/>
                <w:color w:val="000000"/>
                <w:sz w:val="24"/>
                <w:szCs w:val="24"/>
                <w:lang w:val="ru-RU"/>
              </w:rPr>
              <w:t>Brilliant</w:t>
            </w:r>
            <w:proofErr w:type="spellEnd"/>
            <w:r w:rsidRPr="00463405">
              <w:rPr>
                <w:rFonts w:ascii="Times New Roman" w:hAnsi="Times New Roman"/>
                <w:bCs/>
                <w:color w:val="000000"/>
                <w:sz w:val="24"/>
                <w:szCs w:val="24"/>
                <w:lang w:val="ru-RU"/>
              </w:rPr>
              <w:t>' 80</w:t>
            </w:r>
          </w:p>
        </w:tc>
        <w:tc>
          <w:tcPr>
            <w:tcW w:w="1276" w:type="dxa"/>
            <w:shd w:val="clear" w:color="auto" w:fill="auto"/>
            <w:noWrap/>
            <w:vAlign w:val="center"/>
          </w:tcPr>
          <w:p w14:paraId="66586647" w14:textId="0B69920A"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3,78</w:t>
            </w:r>
          </w:p>
        </w:tc>
        <w:tc>
          <w:tcPr>
            <w:tcW w:w="1172" w:type="dxa"/>
            <w:shd w:val="clear" w:color="auto" w:fill="auto"/>
            <w:noWrap/>
            <w:vAlign w:val="center"/>
          </w:tcPr>
          <w:p w14:paraId="68589D63"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3234FF73" w14:textId="77777777" w:rsidTr="00463405">
        <w:trPr>
          <w:trHeight w:val="300"/>
          <w:jc w:val="center"/>
        </w:trPr>
        <w:tc>
          <w:tcPr>
            <w:tcW w:w="754" w:type="dxa"/>
            <w:shd w:val="clear" w:color="auto" w:fill="auto"/>
            <w:noWrap/>
            <w:vAlign w:val="center"/>
          </w:tcPr>
          <w:p w14:paraId="492AC5D2"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41</w:t>
            </w:r>
          </w:p>
        </w:tc>
        <w:tc>
          <w:tcPr>
            <w:tcW w:w="3216" w:type="dxa"/>
            <w:shd w:val="clear" w:color="auto" w:fill="auto"/>
            <w:noWrap/>
            <w:vAlign w:val="center"/>
          </w:tcPr>
          <w:p w14:paraId="08F3DE69"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 xml:space="preserve">Мак </w:t>
            </w:r>
            <w:proofErr w:type="spellStart"/>
            <w:r w:rsidRPr="00463405">
              <w:rPr>
                <w:rFonts w:ascii="Times New Roman" w:hAnsi="Times New Roman"/>
                <w:bCs/>
                <w:color w:val="000000"/>
                <w:sz w:val="24"/>
                <w:szCs w:val="24"/>
                <w:lang w:val="ru-RU"/>
              </w:rPr>
              <w:t>східний</w:t>
            </w:r>
            <w:proofErr w:type="spellEnd"/>
          </w:p>
        </w:tc>
        <w:tc>
          <w:tcPr>
            <w:tcW w:w="3453" w:type="dxa"/>
            <w:shd w:val="clear" w:color="auto" w:fill="auto"/>
            <w:noWrap/>
            <w:vAlign w:val="center"/>
          </w:tcPr>
          <w:p w14:paraId="0EA822D0"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en-US" w:eastAsia="ru-RU"/>
              </w:rPr>
            </w:pPr>
            <w:proofErr w:type="spellStart"/>
            <w:r w:rsidRPr="00463405">
              <w:rPr>
                <w:rFonts w:ascii="Times New Roman" w:hAnsi="Times New Roman"/>
                <w:bCs/>
                <w:color w:val="000000"/>
                <w:sz w:val="24"/>
                <w:szCs w:val="24"/>
                <w:lang w:val="en-US"/>
              </w:rPr>
              <w:t>Papaver</w:t>
            </w:r>
            <w:proofErr w:type="spellEnd"/>
            <w:r w:rsidRPr="00463405">
              <w:rPr>
                <w:rFonts w:ascii="Times New Roman" w:hAnsi="Times New Roman"/>
                <w:bCs/>
                <w:color w:val="000000"/>
                <w:sz w:val="24"/>
                <w:szCs w:val="24"/>
                <w:lang w:val="en-US"/>
              </w:rPr>
              <w:t xml:space="preserve"> </w:t>
            </w:r>
            <w:proofErr w:type="spellStart"/>
            <w:r w:rsidRPr="00463405">
              <w:rPr>
                <w:rFonts w:ascii="Times New Roman" w:hAnsi="Times New Roman"/>
                <w:bCs/>
                <w:color w:val="000000"/>
                <w:sz w:val="24"/>
                <w:szCs w:val="24"/>
                <w:lang w:val="en-US"/>
              </w:rPr>
              <w:t>orientale</w:t>
            </w:r>
            <w:proofErr w:type="spellEnd"/>
            <w:r w:rsidRPr="00463405">
              <w:rPr>
                <w:rFonts w:ascii="Times New Roman" w:hAnsi="Times New Roman"/>
                <w:bCs/>
                <w:color w:val="000000"/>
                <w:sz w:val="24"/>
                <w:szCs w:val="24"/>
                <w:lang w:val="en-US"/>
              </w:rPr>
              <w:t xml:space="preserve"> </w:t>
            </w:r>
            <w:proofErr w:type="spellStart"/>
            <w:r w:rsidRPr="00463405">
              <w:rPr>
                <w:rFonts w:ascii="Times New Roman" w:hAnsi="Times New Roman"/>
                <w:bCs/>
                <w:color w:val="000000"/>
                <w:sz w:val="24"/>
                <w:szCs w:val="24"/>
                <w:lang w:val="en-US"/>
              </w:rPr>
              <w:t>Hybr</w:t>
            </w:r>
            <w:proofErr w:type="spellEnd"/>
            <w:r w:rsidRPr="00463405">
              <w:rPr>
                <w:rFonts w:ascii="Times New Roman" w:hAnsi="Times New Roman"/>
                <w:bCs/>
                <w:color w:val="000000"/>
                <w:sz w:val="24"/>
                <w:szCs w:val="24"/>
                <w:lang w:val="en-US"/>
              </w:rPr>
              <w:t>. 'Royal Wedding' 80</w:t>
            </w:r>
          </w:p>
        </w:tc>
        <w:tc>
          <w:tcPr>
            <w:tcW w:w="1276" w:type="dxa"/>
            <w:shd w:val="clear" w:color="auto" w:fill="auto"/>
            <w:noWrap/>
            <w:vAlign w:val="center"/>
          </w:tcPr>
          <w:p w14:paraId="634C2FAC" w14:textId="5E093D65"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r w:rsidRPr="00463405">
              <w:rPr>
                <w:rFonts w:ascii="Times New Roman" w:hAnsi="Times New Roman"/>
                <w:bCs/>
                <w:color w:val="000000"/>
                <w:sz w:val="24"/>
                <w:szCs w:val="24"/>
                <w:lang w:val="ru-RU"/>
              </w:rPr>
              <w:t>3,78</w:t>
            </w:r>
          </w:p>
        </w:tc>
        <w:tc>
          <w:tcPr>
            <w:tcW w:w="1172" w:type="dxa"/>
            <w:shd w:val="clear" w:color="auto" w:fill="auto"/>
            <w:noWrap/>
            <w:vAlign w:val="center"/>
          </w:tcPr>
          <w:p w14:paraId="7CCDB678" w14:textId="77777777" w:rsidR="00463405" w:rsidRPr="00463405" w:rsidRDefault="00463405" w:rsidP="00463405">
            <w:pPr>
              <w:spacing w:after="0" w:line="240" w:lineRule="auto"/>
              <w:jc w:val="center"/>
              <w:rPr>
                <w:rFonts w:ascii="Times New Roman" w:eastAsia="Times New Roman" w:hAnsi="Times New Roman"/>
                <w:bCs/>
                <w:color w:val="000000"/>
                <w:sz w:val="24"/>
                <w:szCs w:val="24"/>
                <w:lang w:val="ru-RU" w:eastAsia="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BFD83CA" w14:textId="77777777" w:rsidTr="00463405">
        <w:trPr>
          <w:trHeight w:val="300"/>
          <w:jc w:val="center"/>
        </w:trPr>
        <w:tc>
          <w:tcPr>
            <w:tcW w:w="754" w:type="dxa"/>
            <w:shd w:val="clear" w:color="auto" w:fill="auto"/>
            <w:noWrap/>
            <w:vAlign w:val="center"/>
          </w:tcPr>
          <w:p w14:paraId="3638BCD0"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42</w:t>
            </w:r>
          </w:p>
        </w:tc>
        <w:tc>
          <w:tcPr>
            <w:tcW w:w="3216" w:type="dxa"/>
            <w:shd w:val="clear" w:color="auto" w:fill="auto"/>
            <w:noWrap/>
            <w:vAlign w:val="center"/>
          </w:tcPr>
          <w:p w14:paraId="39B04FD4"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Етоні</w:t>
            </w:r>
            <w:proofErr w:type="spellEnd"/>
          </w:p>
        </w:tc>
        <w:tc>
          <w:tcPr>
            <w:tcW w:w="3453" w:type="dxa"/>
            <w:shd w:val="clear" w:color="auto" w:fill="auto"/>
            <w:noWrap/>
            <w:vAlign w:val="center"/>
          </w:tcPr>
          <w:p w14:paraId="3BF350CE"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sz w:val="24"/>
                <w:szCs w:val="24"/>
                <w:lang w:val="ru-RU"/>
              </w:rPr>
              <w:t>Penstemon</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Eatonii</w:t>
            </w:r>
            <w:proofErr w:type="spellEnd"/>
            <w:r w:rsidRPr="00463405">
              <w:rPr>
                <w:rFonts w:ascii="Times New Roman" w:hAnsi="Times New Roman"/>
                <w:bCs/>
                <w:sz w:val="24"/>
                <w:szCs w:val="24"/>
                <w:lang w:val="ru-RU"/>
              </w:rPr>
              <w:t xml:space="preserve"> 60</w:t>
            </w:r>
          </w:p>
        </w:tc>
        <w:tc>
          <w:tcPr>
            <w:tcW w:w="1276" w:type="dxa"/>
            <w:shd w:val="clear" w:color="auto" w:fill="auto"/>
            <w:noWrap/>
            <w:vAlign w:val="center"/>
          </w:tcPr>
          <w:p w14:paraId="006FD20C" w14:textId="4A41F2EF"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2,00</w:t>
            </w:r>
          </w:p>
        </w:tc>
        <w:tc>
          <w:tcPr>
            <w:tcW w:w="1172" w:type="dxa"/>
            <w:shd w:val="clear" w:color="auto" w:fill="auto"/>
            <w:noWrap/>
            <w:vAlign w:val="center"/>
          </w:tcPr>
          <w:p w14:paraId="5CD9B65A"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B6DEFFF" w14:textId="77777777" w:rsidTr="00463405">
        <w:trPr>
          <w:trHeight w:val="300"/>
          <w:jc w:val="center"/>
        </w:trPr>
        <w:tc>
          <w:tcPr>
            <w:tcW w:w="754" w:type="dxa"/>
            <w:shd w:val="clear" w:color="auto" w:fill="auto"/>
            <w:noWrap/>
            <w:vAlign w:val="center"/>
          </w:tcPr>
          <w:p w14:paraId="57B5B446"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43</w:t>
            </w:r>
          </w:p>
        </w:tc>
        <w:tc>
          <w:tcPr>
            <w:tcW w:w="3216" w:type="dxa"/>
            <w:shd w:val="clear" w:color="auto" w:fill="auto"/>
            <w:noWrap/>
            <w:vAlign w:val="center"/>
          </w:tcPr>
          <w:p w14:paraId="70D1BDBD"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Бандера</w:t>
            </w:r>
            <w:proofErr w:type="spellEnd"/>
          </w:p>
        </w:tc>
        <w:tc>
          <w:tcPr>
            <w:tcW w:w="3453" w:type="dxa"/>
            <w:shd w:val="clear" w:color="auto" w:fill="auto"/>
            <w:noWrap/>
            <w:vAlign w:val="center"/>
          </w:tcPr>
          <w:p w14:paraId="3968F379"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Penstemon</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grandiflorus</w:t>
            </w:r>
            <w:proofErr w:type="spellEnd"/>
            <w:r w:rsidRPr="00463405">
              <w:rPr>
                <w:rFonts w:ascii="Times New Roman" w:hAnsi="Times New Roman"/>
                <w:bCs/>
                <w:color w:val="000000"/>
                <w:sz w:val="24"/>
                <w:szCs w:val="24"/>
                <w:lang w:val="ru-RU"/>
              </w:rPr>
              <w:t xml:space="preserve"> 100</w:t>
            </w:r>
          </w:p>
        </w:tc>
        <w:tc>
          <w:tcPr>
            <w:tcW w:w="1276" w:type="dxa"/>
            <w:shd w:val="clear" w:color="auto" w:fill="auto"/>
            <w:noWrap/>
            <w:vAlign w:val="center"/>
          </w:tcPr>
          <w:p w14:paraId="0A512D85" w14:textId="4178444F"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674C0282"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7CDEF6E" w14:textId="77777777" w:rsidTr="00463405">
        <w:trPr>
          <w:trHeight w:val="300"/>
          <w:jc w:val="center"/>
        </w:trPr>
        <w:tc>
          <w:tcPr>
            <w:tcW w:w="754" w:type="dxa"/>
            <w:shd w:val="clear" w:color="auto" w:fill="auto"/>
            <w:noWrap/>
            <w:vAlign w:val="center"/>
          </w:tcPr>
          <w:p w14:paraId="439CFE73"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44</w:t>
            </w:r>
          </w:p>
        </w:tc>
        <w:tc>
          <w:tcPr>
            <w:tcW w:w="3216" w:type="dxa"/>
            <w:shd w:val="clear" w:color="auto" w:fill="auto"/>
            <w:noWrap/>
            <w:vAlign w:val="center"/>
          </w:tcPr>
          <w:p w14:paraId="78DA6282" w14:textId="3DE15AF3"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6D02022B"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 xml:space="preserve">PENSTEMON </w:t>
            </w:r>
            <w:proofErr w:type="spellStart"/>
            <w:r w:rsidRPr="00463405">
              <w:rPr>
                <w:rFonts w:ascii="Times New Roman" w:hAnsi="Times New Roman"/>
                <w:bCs/>
                <w:color w:val="000000"/>
                <w:sz w:val="24"/>
                <w:szCs w:val="24"/>
                <w:lang w:val="ru-RU"/>
              </w:rPr>
              <w:t>hartwegii</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Giganteus</w:t>
            </w:r>
            <w:proofErr w:type="spellEnd"/>
            <w:r w:rsidRPr="00463405">
              <w:rPr>
                <w:rFonts w:ascii="Times New Roman" w:hAnsi="Times New Roman"/>
                <w:bCs/>
                <w:color w:val="000000"/>
                <w:sz w:val="24"/>
                <w:szCs w:val="24"/>
                <w:lang w:val="ru-RU"/>
              </w:rPr>
              <w:t>'  75</w:t>
            </w:r>
          </w:p>
        </w:tc>
        <w:tc>
          <w:tcPr>
            <w:tcW w:w="1276" w:type="dxa"/>
            <w:shd w:val="clear" w:color="auto" w:fill="auto"/>
            <w:noWrap/>
            <w:vAlign w:val="center"/>
          </w:tcPr>
          <w:p w14:paraId="011A3006" w14:textId="64C76D38"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64B10828"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428C588A" w14:textId="77777777" w:rsidTr="00463405">
        <w:trPr>
          <w:trHeight w:val="300"/>
          <w:jc w:val="center"/>
        </w:trPr>
        <w:tc>
          <w:tcPr>
            <w:tcW w:w="754" w:type="dxa"/>
            <w:shd w:val="clear" w:color="auto" w:fill="auto"/>
            <w:noWrap/>
            <w:vAlign w:val="center"/>
          </w:tcPr>
          <w:p w14:paraId="32673431"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45</w:t>
            </w:r>
          </w:p>
        </w:tc>
        <w:tc>
          <w:tcPr>
            <w:tcW w:w="3216" w:type="dxa"/>
            <w:shd w:val="clear" w:color="auto" w:fill="auto"/>
            <w:noWrap/>
            <w:vAlign w:val="center"/>
          </w:tcPr>
          <w:p w14:paraId="3C49FE90" w14:textId="51B5E85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7DB7AE14"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sz w:val="24"/>
                <w:szCs w:val="24"/>
                <w:lang w:val="ru-RU"/>
              </w:rPr>
              <w:t>Penstemon</w:t>
            </w:r>
            <w:proofErr w:type="spellEnd"/>
            <w:r w:rsidRPr="00463405">
              <w:rPr>
                <w:rFonts w:ascii="Times New Roman" w:hAnsi="Times New Roman"/>
                <w:bCs/>
                <w:sz w:val="24"/>
                <w:szCs w:val="24"/>
                <w:lang w:val="ru-RU"/>
              </w:rPr>
              <w:t xml:space="preserve"> </w:t>
            </w:r>
            <w:proofErr w:type="spellStart"/>
            <w:r w:rsidRPr="00463405">
              <w:rPr>
                <w:rFonts w:ascii="Times New Roman" w:hAnsi="Times New Roman"/>
                <w:bCs/>
                <w:sz w:val="24"/>
                <w:szCs w:val="24"/>
                <w:lang w:val="ru-RU"/>
              </w:rPr>
              <w:t>mensarum</w:t>
            </w:r>
            <w:proofErr w:type="spellEnd"/>
            <w:r w:rsidRPr="00463405">
              <w:rPr>
                <w:rFonts w:ascii="Times New Roman" w:hAnsi="Times New Roman"/>
                <w:bCs/>
                <w:sz w:val="24"/>
                <w:szCs w:val="24"/>
                <w:lang w:val="ru-RU"/>
              </w:rPr>
              <w:t xml:space="preserve"> 40</w:t>
            </w:r>
          </w:p>
        </w:tc>
        <w:tc>
          <w:tcPr>
            <w:tcW w:w="1276" w:type="dxa"/>
            <w:shd w:val="clear" w:color="auto" w:fill="auto"/>
            <w:noWrap/>
            <w:vAlign w:val="center"/>
          </w:tcPr>
          <w:p w14:paraId="0A9E3852" w14:textId="5985ECBD"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3,00</w:t>
            </w:r>
          </w:p>
        </w:tc>
        <w:tc>
          <w:tcPr>
            <w:tcW w:w="1172" w:type="dxa"/>
            <w:shd w:val="clear" w:color="auto" w:fill="auto"/>
            <w:noWrap/>
            <w:vAlign w:val="center"/>
          </w:tcPr>
          <w:p w14:paraId="72E3496C"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10323C3" w14:textId="77777777" w:rsidTr="00463405">
        <w:trPr>
          <w:trHeight w:val="300"/>
          <w:jc w:val="center"/>
        </w:trPr>
        <w:tc>
          <w:tcPr>
            <w:tcW w:w="754" w:type="dxa"/>
            <w:shd w:val="clear" w:color="auto" w:fill="auto"/>
            <w:noWrap/>
            <w:vAlign w:val="center"/>
          </w:tcPr>
          <w:p w14:paraId="1D2D85E5"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46</w:t>
            </w:r>
          </w:p>
        </w:tc>
        <w:tc>
          <w:tcPr>
            <w:tcW w:w="3216" w:type="dxa"/>
            <w:shd w:val="clear" w:color="auto" w:fill="auto"/>
            <w:noWrap/>
            <w:vAlign w:val="center"/>
          </w:tcPr>
          <w:p w14:paraId="76765AE9" w14:textId="01D7E5F5"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358A89BE"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 xml:space="preserve">PENSTEMON </w:t>
            </w:r>
            <w:proofErr w:type="spellStart"/>
            <w:r w:rsidRPr="00463405">
              <w:rPr>
                <w:rFonts w:ascii="Times New Roman" w:hAnsi="Times New Roman"/>
                <w:bCs/>
                <w:color w:val="000000"/>
                <w:sz w:val="24"/>
                <w:szCs w:val="24"/>
                <w:lang w:val="ru-RU"/>
              </w:rPr>
              <w:t>strictus</w:t>
            </w:r>
            <w:proofErr w:type="spellEnd"/>
          </w:p>
        </w:tc>
        <w:tc>
          <w:tcPr>
            <w:tcW w:w="1276" w:type="dxa"/>
            <w:shd w:val="clear" w:color="auto" w:fill="auto"/>
            <w:noWrap/>
            <w:vAlign w:val="center"/>
          </w:tcPr>
          <w:p w14:paraId="1ED3037C" w14:textId="01268919"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12,13</w:t>
            </w:r>
          </w:p>
        </w:tc>
        <w:tc>
          <w:tcPr>
            <w:tcW w:w="1172" w:type="dxa"/>
            <w:shd w:val="clear" w:color="auto" w:fill="auto"/>
            <w:noWrap/>
            <w:vAlign w:val="center"/>
          </w:tcPr>
          <w:p w14:paraId="20396E23"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08849CF" w14:textId="77777777" w:rsidTr="00463405">
        <w:trPr>
          <w:trHeight w:val="300"/>
          <w:jc w:val="center"/>
        </w:trPr>
        <w:tc>
          <w:tcPr>
            <w:tcW w:w="754" w:type="dxa"/>
            <w:shd w:val="clear" w:color="auto" w:fill="auto"/>
            <w:noWrap/>
            <w:vAlign w:val="center"/>
          </w:tcPr>
          <w:p w14:paraId="507FE0C2"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47</w:t>
            </w:r>
          </w:p>
        </w:tc>
        <w:tc>
          <w:tcPr>
            <w:tcW w:w="3216" w:type="dxa"/>
            <w:shd w:val="clear" w:color="auto" w:fill="auto"/>
            <w:noWrap/>
            <w:vAlign w:val="center"/>
          </w:tcPr>
          <w:p w14:paraId="54DE420D" w14:textId="3E663636"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6D98C2D0"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Penstemon</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superbus</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18769A74" w14:textId="48D85895"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2,53</w:t>
            </w:r>
          </w:p>
        </w:tc>
        <w:tc>
          <w:tcPr>
            <w:tcW w:w="1172" w:type="dxa"/>
            <w:shd w:val="clear" w:color="auto" w:fill="auto"/>
            <w:noWrap/>
            <w:vAlign w:val="center"/>
          </w:tcPr>
          <w:p w14:paraId="19101568"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6DBCD45F" w14:textId="77777777" w:rsidTr="00463405">
        <w:trPr>
          <w:trHeight w:val="300"/>
          <w:jc w:val="center"/>
        </w:trPr>
        <w:tc>
          <w:tcPr>
            <w:tcW w:w="754" w:type="dxa"/>
            <w:shd w:val="clear" w:color="auto" w:fill="auto"/>
            <w:noWrap/>
            <w:vAlign w:val="center"/>
          </w:tcPr>
          <w:p w14:paraId="678476FE" w14:textId="77777777"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48</w:t>
            </w:r>
          </w:p>
        </w:tc>
        <w:tc>
          <w:tcPr>
            <w:tcW w:w="3216" w:type="dxa"/>
            <w:shd w:val="clear" w:color="auto" w:fill="auto"/>
            <w:noWrap/>
            <w:vAlign w:val="center"/>
          </w:tcPr>
          <w:p w14:paraId="5FD5E495" w14:textId="2ECB31F5"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r w:rsidRPr="00463405">
              <w:rPr>
                <w:rFonts w:ascii="Times New Roman" w:hAnsi="Times New Roman"/>
                <w:bCs/>
                <w:color w:val="000000"/>
                <w:sz w:val="24"/>
                <w:szCs w:val="24"/>
                <w:lang w:val="ru-RU"/>
              </w:rPr>
              <w:t>Пенстемон</w:t>
            </w:r>
            <w:proofErr w:type="spellEnd"/>
          </w:p>
        </w:tc>
        <w:tc>
          <w:tcPr>
            <w:tcW w:w="3453" w:type="dxa"/>
            <w:shd w:val="clear" w:color="auto" w:fill="auto"/>
            <w:noWrap/>
            <w:vAlign w:val="center"/>
          </w:tcPr>
          <w:p w14:paraId="2BAF2111" w14:textId="77777777" w:rsidR="00463405" w:rsidRPr="00463405" w:rsidRDefault="00463405" w:rsidP="00463405">
            <w:pPr>
              <w:spacing w:after="0" w:line="240" w:lineRule="auto"/>
              <w:jc w:val="center"/>
              <w:rPr>
                <w:rFonts w:ascii="Times New Roman" w:hAnsi="Times New Roman"/>
                <w:bCs/>
                <w:color w:val="000000"/>
                <w:sz w:val="24"/>
                <w:szCs w:val="24"/>
                <w:lang w:val="en-US"/>
              </w:rPr>
            </w:pPr>
            <w:r w:rsidRPr="00463405">
              <w:rPr>
                <w:rFonts w:ascii="Times New Roman" w:hAnsi="Times New Roman"/>
                <w:bCs/>
                <w:color w:val="000000"/>
                <w:sz w:val="24"/>
                <w:szCs w:val="24"/>
                <w:lang w:val="en-US"/>
              </w:rPr>
              <w:t xml:space="preserve">PENSTEMON x </w:t>
            </w:r>
            <w:proofErr w:type="spellStart"/>
            <w:r w:rsidRPr="00463405">
              <w:rPr>
                <w:rFonts w:ascii="Times New Roman" w:hAnsi="Times New Roman"/>
                <w:bCs/>
                <w:color w:val="000000"/>
                <w:sz w:val="24"/>
                <w:szCs w:val="24"/>
                <w:lang w:val="en-US"/>
              </w:rPr>
              <w:t>mexicale</w:t>
            </w:r>
            <w:proofErr w:type="spellEnd"/>
            <w:r w:rsidRPr="00463405">
              <w:rPr>
                <w:rFonts w:ascii="Times New Roman" w:hAnsi="Times New Roman"/>
                <w:bCs/>
                <w:color w:val="000000"/>
                <w:sz w:val="24"/>
                <w:szCs w:val="24"/>
                <w:lang w:val="en-US"/>
              </w:rPr>
              <w:t xml:space="preserve"> 'Sunburst Ruby' 40</w:t>
            </w:r>
          </w:p>
        </w:tc>
        <w:tc>
          <w:tcPr>
            <w:tcW w:w="1276" w:type="dxa"/>
            <w:shd w:val="clear" w:color="auto" w:fill="auto"/>
            <w:noWrap/>
            <w:vAlign w:val="center"/>
          </w:tcPr>
          <w:p w14:paraId="78944318" w14:textId="2667A31A" w:rsidR="00463405" w:rsidRPr="00463405" w:rsidRDefault="00463405" w:rsidP="00463405">
            <w:pPr>
              <w:spacing w:after="0" w:line="240" w:lineRule="auto"/>
              <w:jc w:val="center"/>
              <w:rPr>
                <w:rFonts w:ascii="Times New Roman" w:hAnsi="Times New Roman"/>
                <w:bCs/>
                <w:color w:val="000000"/>
                <w:sz w:val="24"/>
                <w:szCs w:val="24"/>
                <w:lang w:val="ru-RU"/>
              </w:rPr>
            </w:pPr>
            <w:r w:rsidRPr="00463405">
              <w:rPr>
                <w:rFonts w:ascii="Times New Roman" w:hAnsi="Times New Roman"/>
                <w:bCs/>
                <w:color w:val="000000"/>
                <w:sz w:val="24"/>
                <w:szCs w:val="24"/>
                <w:lang w:val="ru-RU"/>
              </w:rPr>
              <w:t>1,82</w:t>
            </w:r>
          </w:p>
        </w:tc>
        <w:tc>
          <w:tcPr>
            <w:tcW w:w="1172" w:type="dxa"/>
            <w:shd w:val="clear" w:color="auto" w:fill="auto"/>
            <w:noWrap/>
            <w:vAlign w:val="center"/>
          </w:tcPr>
          <w:p w14:paraId="6ADED937" w14:textId="77777777" w:rsidR="00463405" w:rsidRPr="00463405" w:rsidRDefault="00463405" w:rsidP="00463405">
            <w:pPr>
              <w:spacing w:after="0" w:line="240" w:lineRule="auto"/>
              <w:jc w:val="center"/>
              <w:rPr>
                <w:rFonts w:ascii="Times New Roman" w:hAnsi="Times New Roman"/>
                <w:bCs/>
                <w:color w:val="000000"/>
                <w:sz w:val="24"/>
                <w:szCs w:val="24"/>
                <w:lang w:val="ru-RU"/>
              </w:rPr>
            </w:pPr>
            <w:proofErr w:type="spellStart"/>
            <w:proofErr w:type="gramStart"/>
            <w:r w:rsidRPr="00463405">
              <w:rPr>
                <w:rFonts w:ascii="Times New Roman" w:hAnsi="Times New Roman"/>
                <w:bCs/>
                <w:sz w:val="24"/>
                <w:szCs w:val="24"/>
                <w:lang w:val="ru-RU"/>
              </w:rPr>
              <w:t>грам</w:t>
            </w:r>
            <w:proofErr w:type="spellEnd"/>
            <w:proofErr w:type="gramEnd"/>
          </w:p>
        </w:tc>
      </w:tr>
      <w:tr w:rsidR="00463405" w:rsidRPr="00463405" w14:paraId="75C4A9A3" w14:textId="77777777" w:rsidTr="00463405">
        <w:trPr>
          <w:trHeight w:val="300"/>
          <w:jc w:val="center"/>
        </w:trPr>
        <w:tc>
          <w:tcPr>
            <w:tcW w:w="754" w:type="dxa"/>
            <w:shd w:val="clear" w:color="auto" w:fill="auto"/>
            <w:noWrap/>
            <w:vAlign w:val="center"/>
          </w:tcPr>
          <w:p w14:paraId="002C3DA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49</w:t>
            </w:r>
          </w:p>
        </w:tc>
        <w:tc>
          <w:tcPr>
            <w:tcW w:w="3216" w:type="dxa"/>
            <w:shd w:val="clear" w:color="auto" w:fill="auto"/>
            <w:noWrap/>
            <w:vAlign w:val="center"/>
          </w:tcPr>
          <w:p w14:paraId="3C45BA88"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Флокс</w:t>
            </w:r>
          </w:p>
        </w:tc>
        <w:tc>
          <w:tcPr>
            <w:tcW w:w="3453" w:type="dxa"/>
            <w:shd w:val="clear" w:color="auto" w:fill="auto"/>
            <w:noWrap/>
            <w:vAlign w:val="center"/>
          </w:tcPr>
          <w:p w14:paraId="5A11DA35"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sz w:val="24"/>
                <w:szCs w:val="24"/>
                <w:lang w:val="ru-RU"/>
              </w:rPr>
              <w:t xml:space="preserve">PHLOX </w:t>
            </w:r>
            <w:proofErr w:type="spellStart"/>
            <w:r w:rsidRPr="00463405">
              <w:rPr>
                <w:rFonts w:ascii="Times New Roman" w:hAnsi="Times New Roman"/>
                <w:bCs/>
                <w:sz w:val="24"/>
                <w:szCs w:val="24"/>
                <w:lang w:val="ru-RU"/>
              </w:rPr>
              <w:t>pilosa</w:t>
            </w:r>
            <w:proofErr w:type="spellEnd"/>
          </w:p>
        </w:tc>
        <w:tc>
          <w:tcPr>
            <w:tcW w:w="1276" w:type="dxa"/>
            <w:shd w:val="clear" w:color="auto" w:fill="auto"/>
            <w:noWrap/>
            <w:vAlign w:val="center"/>
          </w:tcPr>
          <w:p w14:paraId="79ED1391" w14:textId="2FFBB135"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1714AC98"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2AA13E1A" w14:textId="77777777" w:rsidTr="00463405">
        <w:trPr>
          <w:trHeight w:val="300"/>
          <w:jc w:val="center"/>
        </w:trPr>
        <w:tc>
          <w:tcPr>
            <w:tcW w:w="754" w:type="dxa"/>
            <w:shd w:val="clear" w:color="auto" w:fill="auto"/>
            <w:noWrap/>
            <w:vAlign w:val="center"/>
          </w:tcPr>
          <w:p w14:paraId="14ACCDC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50</w:t>
            </w:r>
          </w:p>
        </w:tc>
        <w:tc>
          <w:tcPr>
            <w:tcW w:w="3216" w:type="dxa"/>
            <w:shd w:val="clear" w:color="auto" w:fill="auto"/>
            <w:noWrap/>
            <w:vAlign w:val="center"/>
          </w:tcPr>
          <w:p w14:paraId="445EECA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Примула</w:t>
            </w:r>
          </w:p>
        </w:tc>
        <w:tc>
          <w:tcPr>
            <w:tcW w:w="3453" w:type="dxa"/>
            <w:shd w:val="clear" w:color="auto" w:fill="auto"/>
            <w:noWrap/>
            <w:vAlign w:val="center"/>
          </w:tcPr>
          <w:p w14:paraId="08A8FC8A"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PRIMULA </w:t>
            </w:r>
            <w:proofErr w:type="spellStart"/>
            <w:r w:rsidRPr="00463405">
              <w:rPr>
                <w:rFonts w:ascii="Times New Roman" w:hAnsi="Times New Roman"/>
                <w:bCs/>
                <w:color w:val="000000"/>
                <w:sz w:val="24"/>
                <w:szCs w:val="24"/>
                <w:lang w:val="ru-RU"/>
              </w:rPr>
              <w:t>veris</w:t>
            </w:r>
            <w:proofErr w:type="spellEnd"/>
            <w:r w:rsidRPr="00463405">
              <w:rPr>
                <w:rFonts w:ascii="Times New Roman" w:hAnsi="Times New Roman"/>
                <w:bCs/>
                <w:color w:val="000000"/>
                <w:sz w:val="24"/>
                <w:szCs w:val="24"/>
                <w:lang w:val="ru-RU"/>
              </w:rPr>
              <w:t xml:space="preserve"> 20</w:t>
            </w:r>
          </w:p>
        </w:tc>
        <w:tc>
          <w:tcPr>
            <w:tcW w:w="1276" w:type="dxa"/>
            <w:shd w:val="clear" w:color="auto" w:fill="auto"/>
            <w:noWrap/>
            <w:vAlign w:val="center"/>
          </w:tcPr>
          <w:p w14:paraId="55ECED02" w14:textId="1356360D"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18,03</w:t>
            </w:r>
          </w:p>
        </w:tc>
        <w:tc>
          <w:tcPr>
            <w:tcW w:w="1172" w:type="dxa"/>
            <w:shd w:val="clear" w:color="auto" w:fill="auto"/>
            <w:noWrap/>
            <w:vAlign w:val="center"/>
          </w:tcPr>
          <w:p w14:paraId="7D4D4C6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8BA0275" w14:textId="77777777" w:rsidTr="00463405">
        <w:trPr>
          <w:trHeight w:val="300"/>
          <w:jc w:val="center"/>
        </w:trPr>
        <w:tc>
          <w:tcPr>
            <w:tcW w:w="754" w:type="dxa"/>
            <w:shd w:val="clear" w:color="auto" w:fill="auto"/>
            <w:noWrap/>
            <w:vAlign w:val="center"/>
          </w:tcPr>
          <w:p w14:paraId="06D833FB"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51</w:t>
            </w:r>
          </w:p>
        </w:tc>
        <w:tc>
          <w:tcPr>
            <w:tcW w:w="3216" w:type="dxa"/>
            <w:shd w:val="clear" w:color="auto" w:fill="auto"/>
            <w:noWrap/>
            <w:vAlign w:val="center"/>
          </w:tcPr>
          <w:p w14:paraId="2F4ED11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Червоноголовка</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7DB74B72"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PRUNELLA </w:t>
            </w:r>
            <w:proofErr w:type="spellStart"/>
            <w:r w:rsidRPr="00463405">
              <w:rPr>
                <w:rFonts w:ascii="Times New Roman" w:hAnsi="Times New Roman"/>
                <w:bCs/>
                <w:color w:val="000000"/>
                <w:sz w:val="24"/>
                <w:szCs w:val="24"/>
                <w:lang w:val="ru-RU"/>
              </w:rPr>
              <w:t>vulgaris</w:t>
            </w:r>
            <w:proofErr w:type="spellEnd"/>
            <w:r w:rsidRPr="00463405">
              <w:rPr>
                <w:rFonts w:ascii="Times New Roman" w:hAnsi="Times New Roman"/>
                <w:bCs/>
                <w:color w:val="000000"/>
                <w:sz w:val="24"/>
                <w:szCs w:val="24"/>
                <w:lang w:val="ru-RU"/>
              </w:rPr>
              <w:t xml:space="preserve"> 20</w:t>
            </w:r>
          </w:p>
        </w:tc>
        <w:tc>
          <w:tcPr>
            <w:tcW w:w="1276" w:type="dxa"/>
            <w:shd w:val="clear" w:color="auto" w:fill="auto"/>
            <w:noWrap/>
            <w:vAlign w:val="center"/>
          </w:tcPr>
          <w:p w14:paraId="7BD63F2F" w14:textId="3C6AD540"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3,70</w:t>
            </w:r>
          </w:p>
        </w:tc>
        <w:tc>
          <w:tcPr>
            <w:tcW w:w="1172" w:type="dxa"/>
            <w:shd w:val="clear" w:color="auto" w:fill="auto"/>
            <w:noWrap/>
            <w:vAlign w:val="center"/>
          </w:tcPr>
          <w:p w14:paraId="6542E82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A893C29" w14:textId="77777777" w:rsidTr="00463405">
        <w:trPr>
          <w:trHeight w:val="300"/>
          <w:jc w:val="center"/>
        </w:trPr>
        <w:tc>
          <w:tcPr>
            <w:tcW w:w="754" w:type="dxa"/>
            <w:shd w:val="clear" w:color="auto" w:fill="auto"/>
            <w:noWrap/>
            <w:vAlign w:val="center"/>
          </w:tcPr>
          <w:p w14:paraId="32FD1440"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52</w:t>
            </w:r>
          </w:p>
        </w:tc>
        <w:tc>
          <w:tcPr>
            <w:tcW w:w="3216" w:type="dxa"/>
            <w:shd w:val="clear" w:color="auto" w:fill="auto"/>
            <w:noWrap/>
            <w:vAlign w:val="center"/>
          </w:tcPr>
          <w:p w14:paraId="31FEBB9C"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Сон трава </w:t>
            </w:r>
            <w:proofErr w:type="spellStart"/>
            <w:r w:rsidRPr="00463405">
              <w:rPr>
                <w:rFonts w:ascii="Times New Roman" w:hAnsi="Times New Roman"/>
                <w:bCs/>
                <w:color w:val="000000"/>
                <w:sz w:val="24"/>
                <w:szCs w:val="24"/>
                <w:lang w:val="ru-RU"/>
              </w:rPr>
              <w:t>звичайна</w:t>
            </w:r>
            <w:proofErr w:type="spellEnd"/>
          </w:p>
        </w:tc>
        <w:tc>
          <w:tcPr>
            <w:tcW w:w="3453" w:type="dxa"/>
            <w:shd w:val="clear" w:color="auto" w:fill="auto"/>
            <w:noWrap/>
            <w:vAlign w:val="center"/>
          </w:tcPr>
          <w:p w14:paraId="147019C7"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Pulsatilla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vulgaris</w:t>
            </w:r>
            <w:proofErr w:type="spellEnd"/>
          </w:p>
        </w:tc>
        <w:tc>
          <w:tcPr>
            <w:tcW w:w="1276" w:type="dxa"/>
            <w:shd w:val="clear" w:color="auto" w:fill="auto"/>
            <w:noWrap/>
            <w:vAlign w:val="center"/>
          </w:tcPr>
          <w:p w14:paraId="2B99B36C" w14:textId="7EBE2971"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8,84</w:t>
            </w:r>
          </w:p>
        </w:tc>
        <w:tc>
          <w:tcPr>
            <w:tcW w:w="1172" w:type="dxa"/>
            <w:shd w:val="clear" w:color="auto" w:fill="auto"/>
            <w:noWrap/>
            <w:vAlign w:val="center"/>
          </w:tcPr>
          <w:p w14:paraId="4284FEB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782743CE" w14:textId="77777777" w:rsidTr="00463405">
        <w:trPr>
          <w:trHeight w:val="300"/>
          <w:jc w:val="center"/>
        </w:trPr>
        <w:tc>
          <w:tcPr>
            <w:tcW w:w="754" w:type="dxa"/>
            <w:shd w:val="clear" w:color="auto" w:fill="auto"/>
            <w:noWrap/>
            <w:vAlign w:val="center"/>
          </w:tcPr>
          <w:p w14:paraId="3DD5B4EF"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53</w:t>
            </w:r>
          </w:p>
        </w:tc>
        <w:tc>
          <w:tcPr>
            <w:tcW w:w="3216" w:type="dxa"/>
            <w:shd w:val="clear" w:color="auto" w:fill="auto"/>
            <w:noWrap/>
            <w:vAlign w:val="center"/>
          </w:tcPr>
          <w:p w14:paraId="4A8AFC9B"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Лепахис</w:t>
            </w:r>
            <w:proofErr w:type="spellEnd"/>
          </w:p>
        </w:tc>
        <w:tc>
          <w:tcPr>
            <w:tcW w:w="3453" w:type="dxa"/>
            <w:shd w:val="clear" w:color="auto" w:fill="auto"/>
            <w:noWrap/>
            <w:vAlign w:val="center"/>
          </w:tcPr>
          <w:p w14:paraId="5109A099"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RATIBIDA </w:t>
            </w:r>
            <w:proofErr w:type="spellStart"/>
            <w:r w:rsidRPr="00463405">
              <w:rPr>
                <w:rFonts w:ascii="Times New Roman" w:hAnsi="Times New Roman"/>
                <w:bCs/>
                <w:color w:val="000000"/>
                <w:sz w:val="24"/>
                <w:szCs w:val="24"/>
                <w:lang w:val="ru-RU"/>
              </w:rPr>
              <w:t>columnifera</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7962E2B3" w14:textId="63A4E323"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3,80</w:t>
            </w:r>
          </w:p>
        </w:tc>
        <w:tc>
          <w:tcPr>
            <w:tcW w:w="1172" w:type="dxa"/>
            <w:shd w:val="clear" w:color="auto" w:fill="auto"/>
            <w:noWrap/>
            <w:vAlign w:val="center"/>
          </w:tcPr>
          <w:p w14:paraId="619FD40D"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5F1FFB73" w14:textId="77777777" w:rsidTr="00463405">
        <w:trPr>
          <w:trHeight w:val="300"/>
          <w:jc w:val="center"/>
        </w:trPr>
        <w:tc>
          <w:tcPr>
            <w:tcW w:w="754" w:type="dxa"/>
            <w:shd w:val="clear" w:color="auto" w:fill="auto"/>
            <w:noWrap/>
            <w:vAlign w:val="center"/>
          </w:tcPr>
          <w:p w14:paraId="15611B84"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54</w:t>
            </w:r>
          </w:p>
        </w:tc>
        <w:tc>
          <w:tcPr>
            <w:tcW w:w="3216" w:type="dxa"/>
            <w:shd w:val="clear" w:color="auto" w:fill="auto"/>
            <w:noWrap/>
            <w:vAlign w:val="center"/>
          </w:tcPr>
          <w:p w14:paraId="49695D2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Лепахис</w:t>
            </w:r>
            <w:proofErr w:type="spellEnd"/>
          </w:p>
        </w:tc>
        <w:tc>
          <w:tcPr>
            <w:tcW w:w="3453" w:type="dxa"/>
            <w:shd w:val="clear" w:color="auto" w:fill="auto"/>
            <w:noWrap/>
            <w:vAlign w:val="center"/>
          </w:tcPr>
          <w:p w14:paraId="6A27CF4D"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RATIBIDA </w:t>
            </w:r>
            <w:proofErr w:type="spellStart"/>
            <w:r w:rsidRPr="00463405">
              <w:rPr>
                <w:rFonts w:ascii="Times New Roman" w:hAnsi="Times New Roman"/>
                <w:bCs/>
                <w:color w:val="000000"/>
                <w:sz w:val="24"/>
                <w:szCs w:val="24"/>
                <w:lang w:val="ru-RU"/>
              </w:rPr>
              <w:t>columnifera</w:t>
            </w:r>
            <w:proofErr w:type="spellEnd"/>
            <w:r w:rsidRPr="00463405">
              <w:rPr>
                <w:rFonts w:ascii="Times New Roman" w:hAnsi="Times New Roman"/>
                <w:bCs/>
                <w:color w:val="000000"/>
                <w:sz w:val="24"/>
                <w:szCs w:val="24"/>
                <w:lang w:val="ru-RU"/>
              </w:rPr>
              <w:t xml:space="preserve"> f. </w:t>
            </w:r>
            <w:proofErr w:type="spellStart"/>
            <w:r w:rsidRPr="00463405">
              <w:rPr>
                <w:rFonts w:ascii="Times New Roman" w:hAnsi="Times New Roman"/>
                <w:bCs/>
                <w:color w:val="000000"/>
                <w:sz w:val="24"/>
                <w:szCs w:val="24"/>
                <w:lang w:val="ru-RU"/>
              </w:rPr>
              <w:t>pulcherrima</w:t>
            </w:r>
            <w:proofErr w:type="spellEnd"/>
            <w:r w:rsidRPr="00463405">
              <w:rPr>
                <w:rFonts w:ascii="Times New Roman" w:hAnsi="Times New Roman"/>
                <w:bCs/>
                <w:color w:val="000000"/>
                <w:sz w:val="24"/>
                <w:szCs w:val="24"/>
                <w:lang w:val="ru-RU"/>
              </w:rPr>
              <w:t xml:space="preserve"> 70</w:t>
            </w:r>
          </w:p>
        </w:tc>
        <w:tc>
          <w:tcPr>
            <w:tcW w:w="1276" w:type="dxa"/>
            <w:shd w:val="clear" w:color="auto" w:fill="auto"/>
            <w:noWrap/>
            <w:vAlign w:val="center"/>
          </w:tcPr>
          <w:p w14:paraId="14489BE9" w14:textId="76E75A05"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3,75</w:t>
            </w:r>
          </w:p>
        </w:tc>
        <w:tc>
          <w:tcPr>
            <w:tcW w:w="1172" w:type="dxa"/>
            <w:shd w:val="clear" w:color="auto" w:fill="auto"/>
            <w:noWrap/>
            <w:vAlign w:val="center"/>
          </w:tcPr>
          <w:p w14:paraId="4091F27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2C46F4A9" w14:textId="77777777" w:rsidTr="00463405">
        <w:trPr>
          <w:trHeight w:val="300"/>
          <w:jc w:val="center"/>
        </w:trPr>
        <w:tc>
          <w:tcPr>
            <w:tcW w:w="754" w:type="dxa"/>
            <w:shd w:val="clear" w:color="auto" w:fill="auto"/>
            <w:noWrap/>
            <w:vAlign w:val="center"/>
          </w:tcPr>
          <w:p w14:paraId="68FE539A"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55</w:t>
            </w:r>
          </w:p>
        </w:tc>
        <w:tc>
          <w:tcPr>
            <w:tcW w:w="3216" w:type="dxa"/>
            <w:shd w:val="clear" w:color="auto" w:fill="auto"/>
            <w:noWrap/>
            <w:vAlign w:val="center"/>
          </w:tcPr>
          <w:p w14:paraId="7FDA1934"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Лепахис</w:t>
            </w:r>
            <w:proofErr w:type="spellEnd"/>
          </w:p>
        </w:tc>
        <w:tc>
          <w:tcPr>
            <w:tcW w:w="3453" w:type="dxa"/>
            <w:shd w:val="clear" w:color="auto" w:fill="auto"/>
            <w:noWrap/>
            <w:vAlign w:val="center"/>
          </w:tcPr>
          <w:p w14:paraId="6D05CD0F"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RATIBIDA </w:t>
            </w:r>
            <w:proofErr w:type="spellStart"/>
            <w:r w:rsidRPr="00463405">
              <w:rPr>
                <w:rFonts w:ascii="Times New Roman" w:hAnsi="Times New Roman"/>
                <w:bCs/>
                <w:color w:val="000000"/>
                <w:sz w:val="24"/>
                <w:szCs w:val="24"/>
                <w:lang w:val="ru-RU"/>
              </w:rPr>
              <w:t>pinnata</w:t>
            </w:r>
            <w:proofErr w:type="spellEnd"/>
            <w:r w:rsidRPr="00463405">
              <w:rPr>
                <w:rFonts w:ascii="Times New Roman" w:hAnsi="Times New Roman"/>
                <w:bCs/>
                <w:color w:val="000000"/>
                <w:sz w:val="24"/>
                <w:szCs w:val="24"/>
                <w:lang w:val="ru-RU"/>
              </w:rPr>
              <w:t xml:space="preserve"> 120</w:t>
            </w:r>
          </w:p>
        </w:tc>
        <w:tc>
          <w:tcPr>
            <w:tcW w:w="1276" w:type="dxa"/>
            <w:shd w:val="clear" w:color="auto" w:fill="auto"/>
            <w:noWrap/>
            <w:vAlign w:val="center"/>
          </w:tcPr>
          <w:p w14:paraId="1298AB51" w14:textId="47BB261D"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1,25</w:t>
            </w:r>
          </w:p>
        </w:tc>
        <w:tc>
          <w:tcPr>
            <w:tcW w:w="1172" w:type="dxa"/>
            <w:shd w:val="clear" w:color="auto" w:fill="auto"/>
            <w:noWrap/>
            <w:vAlign w:val="center"/>
          </w:tcPr>
          <w:p w14:paraId="05F1077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5ADD75B7" w14:textId="77777777" w:rsidTr="00463405">
        <w:trPr>
          <w:trHeight w:val="300"/>
          <w:jc w:val="center"/>
        </w:trPr>
        <w:tc>
          <w:tcPr>
            <w:tcW w:w="754" w:type="dxa"/>
            <w:shd w:val="clear" w:color="auto" w:fill="auto"/>
            <w:noWrap/>
            <w:vAlign w:val="center"/>
          </w:tcPr>
          <w:p w14:paraId="3924D08F"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56</w:t>
            </w:r>
          </w:p>
        </w:tc>
        <w:tc>
          <w:tcPr>
            <w:tcW w:w="3216" w:type="dxa"/>
            <w:shd w:val="clear" w:color="auto" w:fill="auto"/>
            <w:noWrap/>
            <w:vAlign w:val="center"/>
          </w:tcPr>
          <w:p w14:paraId="5461DDA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Рудбекія</w:t>
            </w:r>
            <w:proofErr w:type="spellEnd"/>
          </w:p>
        </w:tc>
        <w:tc>
          <w:tcPr>
            <w:tcW w:w="3453" w:type="dxa"/>
            <w:shd w:val="clear" w:color="auto" w:fill="auto"/>
            <w:noWrap/>
            <w:vAlign w:val="center"/>
          </w:tcPr>
          <w:p w14:paraId="498067F8"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RUDBECKIA </w:t>
            </w:r>
            <w:proofErr w:type="spellStart"/>
            <w:r w:rsidRPr="00463405">
              <w:rPr>
                <w:rFonts w:ascii="Times New Roman" w:hAnsi="Times New Roman"/>
                <w:bCs/>
                <w:color w:val="000000"/>
                <w:sz w:val="24"/>
                <w:szCs w:val="24"/>
                <w:lang w:val="ru-RU"/>
              </w:rPr>
              <w:t>fulgida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var</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Deamii</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5E215FF2" w14:textId="5512D10E"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2,55</w:t>
            </w:r>
          </w:p>
        </w:tc>
        <w:tc>
          <w:tcPr>
            <w:tcW w:w="1172" w:type="dxa"/>
            <w:shd w:val="clear" w:color="auto" w:fill="auto"/>
            <w:noWrap/>
            <w:vAlign w:val="center"/>
          </w:tcPr>
          <w:p w14:paraId="416AB25D"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5428107" w14:textId="77777777" w:rsidTr="00463405">
        <w:trPr>
          <w:trHeight w:val="300"/>
          <w:jc w:val="center"/>
        </w:trPr>
        <w:tc>
          <w:tcPr>
            <w:tcW w:w="754" w:type="dxa"/>
            <w:shd w:val="clear" w:color="auto" w:fill="auto"/>
            <w:noWrap/>
            <w:vAlign w:val="center"/>
          </w:tcPr>
          <w:p w14:paraId="7CF9C704"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57</w:t>
            </w:r>
          </w:p>
        </w:tc>
        <w:tc>
          <w:tcPr>
            <w:tcW w:w="3216" w:type="dxa"/>
            <w:shd w:val="clear" w:color="auto" w:fill="auto"/>
            <w:noWrap/>
            <w:vAlign w:val="center"/>
          </w:tcPr>
          <w:p w14:paraId="1554E6FB"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Рудбекія</w:t>
            </w:r>
            <w:proofErr w:type="spellEnd"/>
          </w:p>
        </w:tc>
        <w:tc>
          <w:tcPr>
            <w:tcW w:w="3453" w:type="dxa"/>
            <w:shd w:val="clear" w:color="auto" w:fill="auto"/>
            <w:noWrap/>
            <w:vAlign w:val="center"/>
          </w:tcPr>
          <w:p w14:paraId="752DEED7"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RUDBECKIA </w:t>
            </w:r>
            <w:proofErr w:type="spellStart"/>
            <w:r w:rsidRPr="00463405">
              <w:rPr>
                <w:rFonts w:ascii="Times New Roman" w:hAnsi="Times New Roman"/>
                <w:bCs/>
                <w:color w:val="000000"/>
                <w:sz w:val="24"/>
                <w:szCs w:val="24"/>
                <w:lang w:val="ru-RU"/>
              </w:rPr>
              <w:t>fulgida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var</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fulgida</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7E30AF21" w14:textId="472192D2"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3,77</w:t>
            </w:r>
          </w:p>
        </w:tc>
        <w:tc>
          <w:tcPr>
            <w:tcW w:w="1172" w:type="dxa"/>
            <w:shd w:val="clear" w:color="auto" w:fill="auto"/>
            <w:noWrap/>
            <w:vAlign w:val="center"/>
          </w:tcPr>
          <w:p w14:paraId="2CBB7D1A"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7CDF757" w14:textId="77777777" w:rsidTr="00463405">
        <w:trPr>
          <w:trHeight w:val="300"/>
          <w:jc w:val="center"/>
        </w:trPr>
        <w:tc>
          <w:tcPr>
            <w:tcW w:w="754" w:type="dxa"/>
            <w:shd w:val="clear" w:color="auto" w:fill="auto"/>
            <w:noWrap/>
            <w:vAlign w:val="center"/>
          </w:tcPr>
          <w:p w14:paraId="535CB18C"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lastRenderedPageBreak/>
              <w:t>58</w:t>
            </w:r>
          </w:p>
        </w:tc>
        <w:tc>
          <w:tcPr>
            <w:tcW w:w="3216" w:type="dxa"/>
            <w:shd w:val="clear" w:color="auto" w:fill="auto"/>
            <w:noWrap/>
            <w:vAlign w:val="center"/>
          </w:tcPr>
          <w:p w14:paraId="2614370E"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Рудбекія</w:t>
            </w:r>
            <w:proofErr w:type="spellEnd"/>
          </w:p>
        </w:tc>
        <w:tc>
          <w:tcPr>
            <w:tcW w:w="3453" w:type="dxa"/>
            <w:shd w:val="clear" w:color="auto" w:fill="auto"/>
            <w:noWrap/>
            <w:vAlign w:val="center"/>
          </w:tcPr>
          <w:p w14:paraId="7090DCD7"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RUDBECKIA </w:t>
            </w:r>
            <w:proofErr w:type="spellStart"/>
            <w:r w:rsidRPr="00463405">
              <w:rPr>
                <w:rFonts w:ascii="Times New Roman" w:hAnsi="Times New Roman"/>
                <w:bCs/>
                <w:color w:val="000000"/>
                <w:sz w:val="24"/>
                <w:szCs w:val="24"/>
                <w:lang w:val="ru-RU"/>
              </w:rPr>
              <w:t>missouriensis</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00750C43" w14:textId="1EC22C8F"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5,00</w:t>
            </w:r>
          </w:p>
        </w:tc>
        <w:tc>
          <w:tcPr>
            <w:tcW w:w="1172" w:type="dxa"/>
            <w:shd w:val="clear" w:color="auto" w:fill="auto"/>
            <w:noWrap/>
            <w:vAlign w:val="center"/>
          </w:tcPr>
          <w:p w14:paraId="2564060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0768487C" w14:textId="77777777" w:rsidTr="00463405">
        <w:trPr>
          <w:trHeight w:val="300"/>
          <w:jc w:val="center"/>
        </w:trPr>
        <w:tc>
          <w:tcPr>
            <w:tcW w:w="754" w:type="dxa"/>
            <w:shd w:val="clear" w:color="auto" w:fill="auto"/>
            <w:noWrap/>
            <w:vAlign w:val="center"/>
          </w:tcPr>
          <w:p w14:paraId="73968B4C"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59</w:t>
            </w:r>
          </w:p>
        </w:tc>
        <w:tc>
          <w:tcPr>
            <w:tcW w:w="3216" w:type="dxa"/>
            <w:shd w:val="clear" w:color="auto" w:fill="auto"/>
            <w:noWrap/>
            <w:vAlign w:val="center"/>
          </w:tcPr>
          <w:p w14:paraId="716ADE17"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Руелія</w:t>
            </w:r>
            <w:proofErr w:type="spellEnd"/>
            <w:r w:rsidRPr="00463405">
              <w:rPr>
                <w:rFonts w:ascii="Times New Roman" w:hAnsi="Times New Roman"/>
                <w:bCs/>
                <w:color w:val="000000"/>
                <w:sz w:val="24"/>
                <w:szCs w:val="24"/>
                <w:lang w:val="ru-RU"/>
              </w:rPr>
              <w:t xml:space="preserve"> приземиста</w:t>
            </w:r>
          </w:p>
        </w:tc>
        <w:tc>
          <w:tcPr>
            <w:tcW w:w="3453" w:type="dxa"/>
            <w:shd w:val="clear" w:color="auto" w:fill="auto"/>
            <w:noWrap/>
            <w:vAlign w:val="center"/>
          </w:tcPr>
          <w:p w14:paraId="2BD6FF62"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sz w:val="24"/>
                <w:szCs w:val="24"/>
                <w:lang w:val="ru-RU"/>
              </w:rPr>
              <w:t xml:space="preserve">RUELLIA </w:t>
            </w:r>
            <w:proofErr w:type="spellStart"/>
            <w:r w:rsidRPr="00463405">
              <w:rPr>
                <w:rFonts w:ascii="Times New Roman" w:hAnsi="Times New Roman"/>
                <w:bCs/>
                <w:sz w:val="24"/>
                <w:szCs w:val="24"/>
                <w:lang w:val="ru-RU"/>
              </w:rPr>
              <w:t>humilis</w:t>
            </w:r>
            <w:proofErr w:type="spellEnd"/>
            <w:r w:rsidRPr="00463405">
              <w:rPr>
                <w:rFonts w:ascii="Times New Roman" w:hAnsi="Times New Roman"/>
                <w:bCs/>
                <w:sz w:val="24"/>
                <w:szCs w:val="24"/>
                <w:lang w:val="ru-RU"/>
              </w:rPr>
              <w:t xml:space="preserve"> 40</w:t>
            </w:r>
          </w:p>
        </w:tc>
        <w:tc>
          <w:tcPr>
            <w:tcW w:w="1276" w:type="dxa"/>
            <w:shd w:val="clear" w:color="auto" w:fill="auto"/>
            <w:noWrap/>
            <w:vAlign w:val="center"/>
          </w:tcPr>
          <w:p w14:paraId="72102326" w14:textId="5EBB14DA"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1,33</w:t>
            </w:r>
          </w:p>
        </w:tc>
        <w:tc>
          <w:tcPr>
            <w:tcW w:w="1172" w:type="dxa"/>
            <w:shd w:val="clear" w:color="auto" w:fill="auto"/>
            <w:noWrap/>
            <w:vAlign w:val="center"/>
          </w:tcPr>
          <w:p w14:paraId="70214CC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287723F1" w14:textId="77777777" w:rsidTr="00463405">
        <w:trPr>
          <w:trHeight w:val="300"/>
          <w:jc w:val="center"/>
        </w:trPr>
        <w:tc>
          <w:tcPr>
            <w:tcW w:w="754" w:type="dxa"/>
            <w:shd w:val="clear" w:color="auto" w:fill="auto"/>
            <w:noWrap/>
            <w:vAlign w:val="center"/>
          </w:tcPr>
          <w:p w14:paraId="46B16FD9"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60</w:t>
            </w:r>
          </w:p>
        </w:tc>
        <w:tc>
          <w:tcPr>
            <w:tcW w:w="3216" w:type="dxa"/>
            <w:shd w:val="clear" w:color="auto" w:fill="auto"/>
            <w:noWrap/>
            <w:vAlign w:val="center"/>
          </w:tcPr>
          <w:p w14:paraId="201CB785"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Шавлія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лугова</w:t>
            </w:r>
            <w:proofErr w:type="spellEnd"/>
          </w:p>
        </w:tc>
        <w:tc>
          <w:tcPr>
            <w:tcW w:w="3453" w:type="dxa"/>
            <w:shd w:val="clear" w:color="auto" w:fill="auto"/>
            <w:noWrap/>
            <w:vAlign w:val="center"/>
          </w:tcPr>
          <w:p w14:paraId="08B91B1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SALVIA </w:t>
            </w:r>
            <w:proofErr w:type="spellStart"/>
            <w:r w:rsidRPr="00463405">
              <w:rPr>
                <w:rFonts w:ascii="Times New Roman" w:hAnsi="Times New Roman"/>
                <w:bCs/>
                <w:color w:val="000000"/>
                <w:sz w:val="24"/>
                <w:szCs w:val="24"/>
                <w:lang w:val="ru-RU"/>
              </w:rPr>
              <w:t>pratensis</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40504C65" w14:textId="283861B8"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8,60</w:t>
            </w:r>
          </w:p>
        </w:tc>
        <w:tc>
          <w:tcPr>
            <w:tcW w:w="1172" w:type="dxa"/>
            <w:shd w:val="clear" w:color="auto" w:fill="auto"/>
            <w:noWrap/>
            <w:vAlign w:val="center"/>
          </w:tcPr>
          <w:p w14:paraId="638F83C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0A121521" w14:textId="77777777" w:rsidTr="00463405">
        <w:trPr>
          <w:trHeight w:val="300"/>
          <w:jc w:val="center"/>
        </w:trPr>
        <w:tc>
          <w:tcPr>
            <w:tcW w:w="754" w:type="dxa"/>
            <w:shd w:val="clear" w:color="auto" w:fill="auto"/>
            <w:noWrap/>
            <w:vAlign w:val="center"/>
          </w:tcPr>
          <w:p w14:paraId="7DAAAE1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61</w:t>
            </w:r>
          </w:p>
        </w:tc>
        <w:tc>
          <w:tcPr>
            <w:tcW w:w="3216" w:type="dxa"/>
            <w:shd w:val="clear" w:color="auto" w:fill="auto"/>
            <w:noWrap/>
            <w:vAlign w:val="center"/>
          </w:tcPr>
          <w:p w14:paraId="17E58485"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C</w:t>
            </w:r>
            <w:proofErr w:type="gramEnd"/>
            <w:r w:rsidRPr="00463405">
              <w:rPr>
                <w:rFonts w:ascii="Times New Roman" w:hAnsi="Times New Roman"/>
                <w:bCs/>
                <w:color w:val="000000"/>
                <w:sz w:val="24"/>
                <w:szCs w:val="24"/>
                <w:lang w:val="ru-RU"/>
              </w:rPr>
              <w:t>кабіоза</w:t>
            </w:r>
            <w:proofErr w:type="spellEnd"/>
          </w:p>
        </w:tc>
        <w:tc>
          <w:tcPr>
            <w:tcW w:w="3453" w:type="dxa"/>
            <w:shd w:val="clear" w:color="auto" w:fill="auto"/>
            <w:noWrap/>
            <w:vAlign w:val="center"/>
          </w:tcPr>
          <w:p w14:paraId="5B19A5FA"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SCABIOSA </w:t>
            </w:r>
            <w:proofErr w:type="spellStart"/>
            <w:r w:rsidRPr="00463405">
              <w:rPr>
                <w:rFonts w:ascii="Times New Roman" w:hAnsi="Times New Roman"/>
                <w:bCs/>
                <w:color w:val="000000"/>
                <w:sz w:val="24"/>
                <w:szCs w:val="24"/>
                <w:lang w:val="ru-RU"/>
              </w:rPr>
              <w:t>ochroleuca</w:t>
            </w:r>
            <w:proofErr w:type="spellEnd"/>
            <w:r w:rsidRPr="00463405">
              <w:rPr>
                <w:rFonts w:ascii="Times New Roman" w:hAnsi="Times New Roman"/>
                <w:bCs/>
                <w:color w:val="000000"/>
                <w:sz w:val="24"/>
                <w:szCs w:val="24"/>
                <w:lang w:val="ru-RU"/>
              </w:rPr>
              <w:t xml:space="preserve"> 80</w:t>
            </w:r>
          </w:p>
        </w:tc>
        <w:tc>
          <w:tcPr>
            <w:tcW w:w="1276" w:type="dxa"/>
            <w:shd w:val="clear" w:color="auto" w:fill="auto"/>
            <w:noWrap/>
            <w:vAlign w:val="center"/>
          </w:tcPr>
          <w:p w14:paraId="0201427D" w14:textId="06FCA716"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2,50</w:t>
            </w:r>
          </w:p>
        </w:tc>
        <w:tc>
          <w:tcPr>
            <w:tcW w:w="1172" w:type="dxa"/>
            <w:shd w:val="clear" w:color="auto" w:fill="auto"/>
            <w:noWrap/>
            <w:vAlign w:val="center"/>
          </w:tcPr>
          <w:p w14:paraId="056060A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68DCD308" w14:textId="77777777" w:rsidTr="00463405">
        <w:trPr>
          <w:trHeight w:val="300"/>
          <w:jc w:val="center"/>
        </w:trPr>
        <w:tc>
          <w:tcPr>
            <w:tcW w:w="754" w:type="dxa"/>
            <w:shd w:val="clear" w:color="auto" w:fill="auto"/>
            <w:noWrap/>
            <w:vAlign w:val="center"/>
          </w:tcPr>
          <w:p w14:paraId="72C1460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62</w:t>
            </w:r>
          </w:p>
        </w:tc>
        <w:tc>
          <w:tcPr>
            <w:tcW w:w="3216" w:type="dxa"/>
            <w:shd w:val="clear" w:color="auto" w:fill="auto"/>
            <w:noWrap/>
            <w:vAlign w:val="center"/>
          </w:tcPr>
          <w:p w14:paraId="7BA7D5AD"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Шлемник</w:t>
            </w:r>
            <w:proofErr w:type="spellEnd"/>
            <w:r w:rsidRPr="00463405">
              <w:rPr>
                <w:rFonts w:ascii="Times New Roman" w:hAnsi="Times New Roman"/>
                <w:bCs/>
                <w:color w:val="000000"/>
                <w:sz w:val="24"/>
                <w:szCs w:val="24"/>
                <w:lang w:val="ru-RU"/>
              </w:rPr>
              <w:t xml:space="preserve"> байкальский</w:t>
            </w:r>
          </w:p>
        </w:tc>
        <w:tc>
          <w:tcPr>
            <w:tcW w:w="3453" w:type="dxa"/>
            <w:shd w:val="clear" w:color="auto" w:fill="auto"/>
            <w:noWrap/>
            <w:vAlign w:val="center"/>
          </w:tcPr>
          <w:p w14:paraId="70BD3FF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SCUTELLARIA </w:t>
            </w:r>
            <w:proofErr w:type="spellStart"/>
            <w:r w:rsidRPr="00463405">
              <w:rPr>
                <w:rFonts w:ascii="Times New Roman" w:hAnsi="Times New Roman"/>
                <w:bCs/>
                <w:color w:val="000000"/>
                <w:sz w:val="24"/>
                <w:szCs w:val="24"/>
                <w:lang w:val="ru-RU"/>
              </w:rPr>
              <w:t>baicalensis</w:t>
            </w:r>
            <w:proofErr w:type="spellEnd"/>
          </w:p>
        </w:tc>
        <w:tc>
          <w:tcPr>
            <w:tcW w:w="1276" w:type="dxa"/>
            <w:shd w:val="clear" w:color="auto" w:fill="auto"/>
            <w:noWrap/>
            <w:vAlign w:val="center"/>
          </w:tcPr>
          <w:p w14:paraId="274BB2C9" w14:textId="69C66E0B"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4,00</w:t>
            </w:r>
          </w:p>
        </w:tc>
        <w:tc>
          <w:tcPr>
            <w:tcW w:w="1172" w:type="dxa"/>
            <w:shd w:val="clear" w:color="auto" w:fill="auto"/>
            <w:noWrap/>
            <w:vAlign w:val="center"/>
          </w:tcPr>
          <w:p w14:paraId="1E168A9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4C48770" w14:textId="77777777" w:rsidTr="00463405">
        <w:trPr>
          <w:trHeight w:val="300"/>
          <w:jc w:val="center"/>
        </w:trPr>
        <w:tc>
          <w:tcPr>
            <w:tcW w:w="754" w:type="dxa"/>
            <w:shd w:val="clear" w:color="auto" w:fill="auto"/>
            <w:noWrap/>
            <w:vAlign w:val="center"/>
          </w:tcPr>
          <w:p w14:paraId="7A98C833"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63</w:t>
            </w:r>
          </w:p>
        </w:tc>
        <w:tc>
          <w:tcPr>
            <w:tcW w:w="3216" w:type="dxa"/>
            <w:shd w:val="clear" w:color="auto" w:fill="auto"/>
            <w:noWrap/>
            <w:vAlign w:val="center"/>
          </w:tcPr>
          <w:p w14:paraId="524534C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C</w:t>
            </w:r>
            <w:proofErr w:type="gramEnd"/>
            <w:r w:rsidRPr="00463405">
              <w:rPr>
                <w:rFonts w:ascii="Times New Roman" w:hAnsi="Times New Roman"/>
                <w:bCs/>
                <w:color w:val="000000"/>
                <w:sz w:val="24"/>
                <w:szCs w:val="24"/>
                <w:lang w:val="ru-RU"/>
              </w:rPr>
              <w:t>едум</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низький</w:t>
            </w:r>
            <w:proofErr w:type="spellEnd"/>
          </w:p>
        </w:tc>
        <w:tc>
          <w:tcPr>
            <w:tcW w:w="3453" w:type="dxa"/>
            <w:shd w:val="clear" w:color="auto" w:fill="auto"/>
            <w:noWrap/>
            <w:vAlign w:val="center"/>
          </w:tcPr>
          <w:p w14:paraId="44059D11"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SEDUM </w:t>
            </w:r>
            <w:proofErr w:type="spellStart"/>
            <w:r w:rsidRPr="00463405">
              <w:rPr>
                <w:rFonts w:ascii="Times New Roman" w:hAnsi="Times New Roman"/>
                <w:bCs/>
                <w:color w:val="000000"/>
                <w:sz w:val="24"/>
                <w:szCs w:val="24"/>
                <w:lang w:val="ru-RU"/>
              </w:rPr>
              <w:t>telephium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Emperor's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Waves</w:t>
            </w:r>
            <w:proofErr w:type="spellEnd"/>
            <w:r w:rsidRPr="00463405">
              <w:rPr>
                <w:rFonts w:ascii="Times New Roman" w:hAnsi="Times New Roman"/>
                <w:bCs/>
                <w:color w:val="000000"/>
                <w:sz w:val="24"/>
                <w:szCs w:val="24"/>
                <w:lang w:val="ru-RU"/>
              </w:rPr>
              <w:t>' 40</w:t>
            </w:r>
          </w:p>
        </w:tc>
        <w:tc>
          <w:tcPr>
            <w:tcW w:w="1276" w:type="dxa"/>
            <w:shd w:val="clear" w:color="auto" w:fill="auto"/>
            <w:noWrap/>
            <w:vAlign w:val="center"/>
          </w:tcPr>
          <w:p w14:paraId="26675D8F" w14:textId="377DBFB0"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0,60</w:t>
            </w:r>
          </w:p>
        </w:tc>
        <w:tc>
          <w:tcPr>
            <w:tcW w:w="1172" w:type="dxa"/>
            <w:shd w:val="clear" w:color="auto" w:fill="auto"/>
            <w:noWrap/>
            <w:vAlign w:val="center"/>
          </w:tcPr>
          <w:p w14:paraId="667CFC4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64149D0B" w14:textId="77777777" w:rsidTr="00463405">
        <w:trPr>
          <w:trHeight w:val="300"/>
          <w:jc w:val="center"/>
        </w:trPr>
        <w:tc>
          <w:tcPr>
            <w:tcW w:w="754" w:type="dxa"/>
            <w:shd w:val="clear" w:color="auto" w:fill="auto"/>
            <w:noWrap/>
            <w:vAlign w:val="center"/>
          </w:tcPr>
          <w:p w14:paraId="528C87FD"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64</w:t>
            </w:r>
          </w:p>
        </w:tc>
        <w:tc>
          <w:tcPr>
            <w:tcW w:w="3216" w:type="dxa"/>
            <w:shd w:val="clear" w:color="auto" w:fill="auto"/>
            <w:noWrap/>
            <w:vAlign w:val="center"/>
          </w:tcPr>
          <w:p w14:paraId="7449C681"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Споробол</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розкидистий</w:t>
            </w:r>
            <w:proofErr w:type="spellEnd"/>
          </w:p>
        </w:tc>
        <w:tc>
          <w:tcPr>
            <w:tcW w:w="3453" w:type="dxa"/>
            <w:shd w:val="clear" w:color="auto" w:fill="auto"/>
            <w:noWrap/>
            <w:vAlign w:val="center"/>
          </w:tcPr>
          <w:p w14:paraId="4D513BA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SPOROBOLUS </w:t>
            </w:r>
            <w:proofErr w:type="spellStart"/>
            <w:r w:rsidRPr="00463405">
              <w:rPr>
                <w:rFonts w:ascii="Times New Roman" w:hAnsi="Times New Roman"/>
                <w:bCs/>
                <w:color w:val="000000"/>
                <w:sz w:val="24"/>
                <w:szCs w:val="24"/>
                <w:lang w:val="ru-RU"/>
              </w:rPr>
              <w:t>heterolepis</w:t>
            </w:r>
            <w:proofErr w:type="spellEnd"/>
            <w:r w:rsidRPr="00463405">
              <w:rPr>
                <w:rFonts w:ascii="Times New Roman" w:hAnsi="Times New Roman"/>
                <w:bCs/>
                <w:color w:val="000000"/>
                <w:sz w:val="24"/>
                <w:szCs w:val="24"/>
                <w:lang w:val="ru-RU"/>
              </w:rPr>
              <w:t xml:space="preserve"> 60</w:t>
            </w:r>
          </w:p>
        </w:tc>
        <w:tc>
          <w:tcPr>
            <w:tcW w:w="1276" w:type="dxa"/>
            <w:shd w:val="clear" w:color="auto" w:fill="auto"/>
            <w:noWrap/>
            <w:vAlign w:val="center"/>
          </w:tcPr>
          <w:p w14:paraId="406A21A7" w14:textId="30A7721C"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8,77</w:t>
            </w:r>
          </w:p>
        </w:tc>
        <w:tc>
          <w:tcPr>
            <w:tcW w:w="1172" w:type="dxa"/>
            <w:shd w:val="clear" w:color="auto" w:fill="auto"/>
            <w:noWrap/>
            <w:vAlign w:val="center"/>
          </w:tcPr>
          <w:p w14:paraId="4299CF0C"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E258567" w14:textId="77777777" w:rsidTr="00463405">
        <w:trPr>
          <w:trHeight w:val="300"/>
          <w:jc w:val="center"/>
        </w:trPr>
        <w:tc>
          <w:tcPr>
            <w:tcW w:w="754" w:type="dxa"/>
            <w:shd w:val="clear" w:color="auto" w:fill="auto"/>
            <w:noWrap/>
            <w:vAlign w:val="center"/>
          </w:tcPr>
          <w:p w14:paraId="05D9A802"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65</w:t>
            </w:r>
          </w:p>
        </w:tc>
        <w:tc>
          <w:tcPr>
            <w:tcW w:w="3216" w:type="dxa"/>
            <w:shd w:val="clear" w:color="auto" w:fill="auto"/>
            <w:noWrap/>
            <w:vAlign w:val="center"/>
          </w:tcPr>
          <w:p w14:paraId="0A0F159E"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Буквиця</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лікарська</w:t>
            </w:r>
            <w:proofErr w:type="spellEnd"/>
          </w:p>
        </w:tc>
        <w:tc>
          <w:tcPr>
            <w:tcW w:w="3453" w:type="dxa"/>
            <w:shd w:val="clear" w:color="auto" w:fill="auto"/>
            <w:noWrap/>
            <w:vAlign w:val="center"/>
          </w:tcPr>
          <w:p w14:paraId="7FBD0D6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Stachys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officinalis</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Hummelo</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12B86C22" w14:textId="54EECDB2"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12,51</w:t>
            </w:r>
          </w:p>
        </w:tc>
        <w:tc>
          <w:tcPr>
            <w:tcW w:w="1172" w:type="dxa"/>
            <w:shd w:val="clear" w:color="auto" w:fill="auto"/>
            <w:noWrap/>
            <w:vAlign w:val="center"/>
          </w:tcPr>
          <w:p w14:paraId="481918E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17DB2396" w14:textId="77777777" w:rsidTr="00463405">
        <w:trPr>
          <w:trHeight w:val="300"/>
          <w:jc w:val="center"/>
        </w:trPr>
        <w:tc>
          <w:tcPr>
            <w:tcW w:w="754" w:type="dxa"/>
            <w:shd w:val="clear" w:color="auto" w:fill="auto"/>
            <w:noWrap/>
            <w:vAlign w:val="center"/>
          </w:tcPr>
          <w:p w14:paraId="207B70F9"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66</w:t>
            </w:r>
          </w:p>
        </w:tc>
        <w:tc>
          <w:tcPr>
            <w:tcW w:w="3216" w:type="dxa"/>
            <w:shd w:val="clear" w:color="auto" w:fill="auto"/>
            <w:noWrap/>
            <w:vAlign w:val="center"/>
          </w:tcPr>
          <w:p w14:paraId="3AA9CEE8"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Дубровник </w:t>
            </w:r>
            <w:proofErr w:type="spellStart"/>
            <w:r w:rsidRPr="00463405">
              <w:rPr>
                <w:rFonts w:ascii="Times New Roman" w:hAnsi="Times New Roman"/>
                <w:bCs/>
                <w:color w:val="000000"/>
                <w:sz w:val="24"/>
                <w:szCs w:val="24"/>
                <w:lang w:val="ru-RU"/>
              </w:rPr>
              <w:t>звичайний</w:t>
            </w:r>
            <w:proofErr w:type="spellEnd"/>
          </w:p>
        </w:tc>
        <w:tc>
          <w:tcPr>
            <w:tcW w:w="3453" w:type="dxa"/>
            <w:shd w:val="clear" w:color="auto" w:fill="auto"/>
            <w:noWrap/>
            <w:vAlign w:val="center"/>
          </w:tcPr>
          <w:p w14:paraId="1F737AF1"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 xml:space="preserve">TEUCRIUM </w:t>
            </w:r>
            <w:proofErr w:type="spellStart"/>
            <w:r w:rsidRPr="00463405">
              <w:rPr>
                <w:rFonts w:ascii="Times New Roman" w:hAnsi="Times New Roman"/>
                <w:bCs/>
                <w:color w:val="000000"/>
                <w:sz w:val="24"/>
                <w:szCs w:val="24"/>
                <w:lang w:val="ru-RU"/>
              </w:rPr>
              <w:t>chamaedrys</w:t>
            </w:r>
            <w:proofErr w:type="spellEnd"/>
            <w:r w:rsidRPr="00463405">
              <w:rPr>
                <w:rFonts w:ascii="Times New Roman" w:hAnsi="Times New Roman"/>
                <w:bCs/>
                <w:color w:val="000000"/>
                <w:sz w:val="24"/>
                <w:szCs w:val="24"/>
                <w:lang w:val="ru-RU"/>
              </w:rPr>
              <w:t xml:space="preserve"> 30</w:t>
            </w:r>
          </w:p>
        </w:tc>
        <w:tc>
          <w:tcPr>
            <w:tcW w:w="1276" w:type="dxa"/>
            <w:shd w:val="clear" w:color="auto" w:fill="auto"/>
            <w:noWrap/>
            <w:vAlign w:val="center"/>
          </w:tcPr>
          <w:p w14:paraId="2C402F2B" w14:textId="49F7DE5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3,17</w:t>
            </w:r>
          </w:p>
        </w:tc>
        <w:tc>
          <w:tcPr>
            <w:tcW w:w="1172" w:type="dxa"/>
            <w:shd w:val="clear" w:color="auto" w:fill="auto"/>
            <w:noWrap/>
            <w:vAlign w:val="center"/>
          </w:tcPr>
          <w:p w14:paraId="355E4044"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760400E1" w14:textId="77777777" w:rsidTr="00463405">
        <w:trPr>
          <w:trHeight w:val="300"/>
          <w:jc w:val="center"/>
        </w:trPr>
        <w:tc>
          <w:tcPr>
            <w:tcW w:w="754" w:type="dxa"/>
            <w:shd w:val="clear" w:color="auto" w:fill="auto"/>
            <w:noWrap/>
            <w:vAlign w:val="center"/>
          </w:tcPr>
          <w:p w14:paraId="4CF10257"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67</w:t>
            </w:r>
          </w:p>
        </w:tc>
        <w:tc>
          <w:tcPr>
            <w:tcW w:w="3216" w:type="dxa"/>
            <w:shd w:val="clear" w:color="auto" w:fill="auto"/>
            <w:noWrap/>
            <w:vAlign w:val="center"/>
          </w:tcPr>
          <w:p w14:paraId="54F39D12"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Вербаскум</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фіолетовий</w:t>
            </w:r>
            <w:proofErr w:type="spellEnd"/>
          </w:p>
        </w:tc>
        <w:tc>
          <w:tcPr>
            <w:tcW w:w="3453" w:type="dxa"/>
            <w:shd w:val="clear" w:color="auto" w:fill="auto"/>
            <w:noWrap/>
            <w:vAlign w:val="center"/>
          </w:tcPr>
          <w:p w14:paraId="20DD90BC"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Verbascum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phoeniceum</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violet</w:t>
            </w:r>
            <w:proofErr w:type="spellEnd"/>
            <w:r w:rsidRPr="00463405">
              <w:rPr>
                <w:rFonts w:ascii="Times New Roman" w:hAnsi="Times New Roman"/>
                <w:bCs/>
                <w:color w:val="000000"/>
                <w:sz w:val="24"/>
                <w:szCs w:val="24"/>
                <w:lang w:val="ru-RU"/>
              </w:rPr>
              <w:t xml:space="preserve"> 90</w:t>
            </w:r>
          </w:p>
        </w:tc>
        <w:tc>
          <w:tcPr>
            <w:tcW w:w="1276" w:type="dxa"/>
            <w:shd w:val="clear" w:color="auto" w:fill="auto"/>
            <w:noWrap/>
            <w:vAlign w:val="center"/>
          </w:tcPr>
          <w:p w14:paraId="6F0643ED" w14:textId="005BA4D9"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2,57</w:t>
            </w:r>
          </w:p>
        </w:tc>
        <w:tc>
          <w:tcPr>
            <w:tcW w:w="1172" w:type="dxa"/>
            <w:shd w:val="clear" w:color="auto" w:fill="auto"/>
            <w:noWrap/>
            <w:vAlign w:val="center"/>
          </w:tcPr>
          <w:p w14:paraId="5E68CDD0"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34F704B7" w14:textId="77777777" w:rsidTr="00463405">
        <w:trPr>
          <w:trHeight w:val="300"/>
          <w:jc w:val="center"/>
        </w:trPr>
        <w:tc>
          <w:tcPr>
            <w:tcW w:w="754" w:type="dxa"/>
            <w:shd w:val="clear" w:color="auto" w:fill="auto"/>
            <w:noWrap/>
            <w:vAlign w:val="center"/>
          </w:tcPr>
          <w:p w14:paraId="12A2B1A6"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68</w:t>
            </w:r>
          </w:p>
        </w:tc>
        <w:tc>
          <w:tcPr>
            <w:tcW w:w="3216" w:type="dxa"/>
            <w:shd w:val="clear" w:color="auto" w:fill="auto"/>
            <w:noWrap/>
            <w:vAlign w:val="center"/>
          </w:tcPr>
          <w:p w14:paraId="0685F52A"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Вероніка</w:t>
            </w:r>
            <w:proofErr w:type="spellEnd"/>
            <w:r w:rsidRPr="00463405">
              <w:rPr>
                <w:rFonts w:ascii="Times New Roman" w:hAnsi="Times New Roman"/>
                <w:bCs/>
                <w:color w:val="000000"/>
                <w:sz w:val="24"/>
                <w:szCs w:val="24"/>
                <w:lang w:val="ru-RU"/>
              </w:rPr>
              <w:t xml:space="preserve"> сива</w:t>
            </w:r>
          </w:p>
        </w:tc>
        <w:tc>
          <w:tcPr>
            <w:tcW w:w="3453" w:type="dxa"/>
            <w:shd w:val="clear" w:color="auto" w:fill="auto"/>
            <w:noWrap/>
            <w:vAlign w:val="center"/>
          </w:tcPr>
          <w:p w14:paraId="5C1B0726"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Veronica</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incana</w:t>
            </w:r>
            <w:proofErr w:type="spellEnd"/>
            <w:r w:rsidRPr="00463405">
              <w:rPr>
                <w:rFonts w:ascii="Times New Roman" w:hAnsi="Times New Roman"/>
                <w:bCs/>
                <w:color w:val="000000"/>
                <w:sz w:val="24"/>
                <w:szCs w:val="24"/>
                <w:lang w:val="ru-RU"/>
              </w:rPr>
              <w:t xml:space="preserve"> 40</w:t>
            </w:r>
          </w:p>
        </w:tc>
        <w:tc>
          <w:tcPr>
            <w:tcW w:w="1276" w:type="dxa"/>
            <w:shd w:val="clear" w:color="auto" w:fill="auto"/>
            <w:noWrap/>
            <w:vAlign w:val="center"/>
          </w:tcPr>
          <w:p w14:paraId="13EE342B" w14:textId="7CB5862E"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1,27</w:t>
            </w:r>
          </w:p>
        </w:tc>
        <w:tc>
          <w:tcPr>
            <w:tcW w:w="1172" w:type="dxa"/>
            <w:shd w:val="clear" w:color="auto" w:fill="auto"/>
            <w:noWrap/>
            <w:vAlign w:val="center"/>
          </w:tcPr>
          <w:p w14:paraId="345416A9"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r w:rsidR="00463405" w:rsidRPr="00463405" w14:paraId="42C82FEF" w14:textId="77777777" w:rsidTr="00463405">
        <w:trPr>
          <w:trHeight w:val="300"/>
          <w:jc w:val="center"/>
        </w:trPr>
        <w:tc>
          <w:tcPr>
            <w:tcW w:w="754" w:type="dxa"/>
            <w:shd w:val="clear" w:color="auto" w:fill="auto"/>
            <w:noWrap/>
            <w:vAlign w:val="center"/>
          </w:tcPr>
          <w:p w14:paraId="037CA5CB" w14:textId="77777777"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69</w:t>
            </w:r>
          </w:p>
        </w:tc>
        <w:tc>
          <w:tcPr>
            <w:tcW w:w="3216" w:type="dxa"/>
            <w:shd w:val="clear" w:color="auto" w:fill="auto"/>
            <w:noWrap/>
            <w:vAlign w:val="center"/>
          </w:tcPr>
          <w:p w14:paraId="5FF110E5"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r w:rsidRPr="00463405">
              <w:rPr>
                <w:rFonts w:ascii="Times New Roman" w:hAnsi="Times New Roman"/>
                <w:bCs/>
                <w:color w:val="000000"/>
                <w:sz w:val="24"/>
                <w:szCs w:val="24"/>
                <w:lang w:val="ru-RU"/>
              </w:rPr>
              <w:t>Суміш</w:t>
            </w:r>
            <w:proofErr w:type="spellEnd"/>
            <w:r w:rsidRPr="00463405">
              <w:rPr>
                <w:rFonts w:ascii="Times New Roman" w:hAnsi="Times New Roman"/>
                <w:bCs/>
                <w:color w:val="000000"/>
                <w:sz w:val="24"/>
                <w:szCs w:val="24"/>
                <w:lang w:val="ru-RU"/>
              </w:rPr>
              <w:t xml:space="preserve"> </w:t>
            </w:r>
            <w:proofErr w:type="spellStart"/>
            <w:r w:rsidRPr="00463405">
              <w:rPr>
                <w:rFonts w:ascii="Times New Roman" w:hAnsi="Times New Roman"/>
                <w:bCs/>
                <w:color w:val="000000"/>
                <w:sz w:val="24"/>
                <w:szCs w:val="24"/>
                <w:lang w:val="ru-RU"/>
              </w:rPr>
              <w:t>Хічмоу</w:t>
            </w:r>
            <w:proofErr w:type="spellEnd"/>
          </w:p>
        </w:tc>
        <w:tc>
          <w:tcPr>
            <w:tcW w:w="3453" w:type="dxa"/>
            <w:shd w:val="clear" w:color="auto" w:fill="auto"/>
            <w:noWrap/>
            <w:vAlign w:val="center"/>
          </w:tcPr>
          <w:p w14:paraId="3E220B37" w14:textId="5AE98DD1" w:rsidR="00463405" w:rsidRPr="00463405" w:rsidRDefault="00463405" w:rsidP="00463405">
            <w:pPr>
              <w:spacing w:after="0" w:line="240" w:lineRule="auto"/>
              <w:jc w:val="center"/>
              <w:rPr>
                <w:rFonts w:ascii="Times New Roman" w:hAnsi="Times New Roman"/>
                <w:bCs/>
                <w:sz w:val="24"/>
                <w:szCs w:val="24"/>
                <w:lang w:val="ru-RU"/>
              </w:rPr>
            </w:pPr>
          </w:p>
        </w:tc>
        <w:tc>
          <w:tcPr>
            <w:tcW w:w="1276" w:type="dxa"/>
            <w:shd w:val="clear" w:color="auto" w:fill="auto"/>
            <w:noWrap/>
            <w:vAlign w:val="center"/>
          </w:tcPr>
          <w:p w14:paraId="3B1517A5" w14:textId="0C9467E9" w:rsidR="00463405" w:rsidRPr="00463405" w:rsidRDefault="00463405" w:rsidP="00463405">
            <w:pPr>
              <w:spacing w:after="0" w:line="240" w:lineRule="auto"/>
              <w:jc w:val="center"/>
              <w:rPr>
                <w:rFonts w:ascii="Times New Roman" w:hAnsi="Times New Roman"/>
                <w:bCs/>
                <w:sz w:val="24"/>
                <w:szCs w:val="24"/>
                <w:lang w:val="ru-RU"/>
              </w:rPr>
            </w:pPr>
            <w:r w:rsidRPr="00463405">
              <w:rPr>
                <w:rFonts w:ascii="Times New Roman" w:hAnsi="Times New Roman"/>
                <w:bCs/>
                <w:color w:val="000000"/>
                <w:sz w:val="24"/>
                <w:szCs w:val="24"/>
                <w:lang w:val="ru-RU"/>
              </w:rPr>
              <w:t>369,00</w:t>
            </w:r>
          </w:p>
        </w:tc>
        <w:tc>
          <w:tcPr>
            <w:tcW w:w="1172" w:type="dxa"/>
            <w:shd w:val="clear" w:color="auto" w:fill="auto"/>
            <w:noWrap/>
            <w:vAlign w:val="center"/>
          </w:tcPr>
          <w:p w14:paraId="3338E68A" w14:textId="77777777" w:rsidR="00463405" w:rsidRPr="00463405" w:rsidRDefault="00463405" w:rsidP="00463405">
            <w:pPr>
              <w:spacing w:after="0" w:line="240" w:lineRule="auto"/>
              <w:jc w:val="center"/>
              <w:rPr>
                <w:rFonts w:ascii="Times New Roman" w:hAnsi="Times New Roman"/>
                <w:bCs/>
                <w:sz w:val="24"/>
                <w:szCs w:val="24"/>
                <w:lang w:val="ru-RU"/>
              </w:rPr>
            </w:pPr>
            <w:proofErr w:type="spellStart"/>
            <w:proofErr w:type="gramStart"/>
            <w:r w:rsidRPr="00463405">
              <w:rPr>
                <w:rFonts w:ascii="Times New Roman" w:hAnsi="Times New Roman"/>
                <w:bCs/>
                <w:color w:val="000000"/>
                <w:sz w:val="24"/>
                <w:szCs w:val="24"/>
                <w:lang w:val="ru-RU"/>
              </w:rPr>
              <w:t>грам</w:t>
            </w:r>
            <w:proofErr w:type="spellEnd"/>
            <w:proofErr w:type="gramEnd"/>
          </w:p>
        </w:tc>
      </w:tr>
    </w:tbl>
    <w:p w14:paraId="0F810410" w14:textId="51B27977" w:rsidR="007942E2" w:rsidRPr="00E7051D" w:rsidRDefault="00E7051D" w:rsidP="00F9484C">
      <w:pPr>
        <w:spacing w:after="0" w:line="240" w:lineRule="auto"/>
        <w:ind w:firstLine="425"/>
        <w:jc w:val="both"/>
        <w:rPr>
          <w:rFonts w:ascii="Times New Roman" w:hAnsi="Times New Roman"/>
          <w:i/>
          <w:spacing w:val="1"/>
          <w:sz w:val="20"/>
          <w:szCs w:val="20"/>
          <w:lang w:eastAsia="uk-UA"/>
        </w:rPr>
      </w:pPr>
      <w:r w:rsidRPr="00E7051D">
        <w:rPr>
          <w:rFonts w:ascii="Times New Roman" w:hAnsi="Times New Roman"/>
          <w:i/>
          <w:spacing w:val="1"/>
          <w:sz w:val="20"/>
          <w:szCs w:val="20"/>
          <w:lang w:eastAsia="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6EAA259" w14:textId="77777777" w:rsidR="00E7051D" w:rsidRPr="00E7051D" w:rsidRDefault="00E7051D" w:rsidP="00F9484C">
      <w:pPr>
        <w:spacing w:after="0" w:line="240" w:lineRule="auto"/>
        <w:ind w:firstLine="425"/>
        <w:jc w:val="both"/>
        <w:rPr>
          <w:rFonts w:ascii="Times New Roman" w:hAnsi="Times New Roman"/>
          <w:i/>
          <w:spacing w:val="1"/>
          <w:lang w:eastAsia="uk-UA"/>
        </w:rPr>
      </w:pPr>
    </w:p>
    <w:p w14:paraId="23A38438" w14:textId="0DA97942"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2BF57291"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22C290B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D374129"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6BCB729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6F833F7"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2AEE8996"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C2106E7"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A12835E"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3467082"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0571061"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571C3B7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1224986"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4B6B9F34"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AC75BBD"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4D17574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37CDF5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890F98D"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2CC2741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AED2080"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0B9EBF1F" w14:textId="620D3274" w:rsidR="00A233A1" w:rsidRDefault="00F41F98"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w:t>
      </w:r>
      <w:r w:rsidR="00AB02E6" w:rsidRPr="0098461B">
        <w:rPr>
          <w:rFonts w:ascii="Times New Roman" w:hAnsi="Times New Roman"/>
          <w:sz w:val="24"/>
          <w:szCs w:val="24"/>
          <w:lang w:eastAsia="zh-CN"/>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7B3BE956" w:rsidR="002C64E0" w:rsidRDefault="00F36F8F"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F5587D9" w14:textId="03EB4098" w:rsidR="00A01703" w:rsidRDefault="00A01703"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235DEB46" w14:textId="15DEE7B1" w:rsidR="00F36F8F" w:rsidRPr="0098461B" w:rsidRDefault="00A0170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5. </w:t>
      </w:r>
      <w:r w:rsidR="00F36F8F"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F36F8F">
        <w:rPr>
          <w:rFonts w:ascii="Times New Roman" w:hAnsi="Times New Roman"/>
          <w:sz w:val="24"/>
          <w:szCs w:val="24"/>
          <w:lang w:eastAsia="zh-CN"/>
        </w:rPr>
        <w:t>у</w:t>
      </w:r>
      <w:r w:rsidR="00F36F8F"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00F36F8F"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sidR="00F36F8F">
        <w:rPr>
          <w:rFonts w:ascii="Times New Roman" w:hAnsi="Times New Roman"/>
          <w:sz w:val="24"/>
          <w:szCs w:val="24"/>
          <w:lang w:eastAsia="zh-CN"/>
        </w:rPr>
        <w:t>д</w:t>
      </w:r>
      <w:r w:rsidR="00F36F8F" w:rsidRPr="00F41F98">
        <w:rPr>
          <w:rFonts w:ascii="Times New Roman" w:hAnsi="Times New Roman"/>
          <w:sz w:val="24"/>
          <w:szCs w:val="24"/>
          <w:lang w:eastAsia="zh-CN"/>
        </w:rPr>
        <w:t xml:space="preserve">овідці, складеної </w:t>
      </w:r>
      <w:r w:rsidR="00F36F8F">
        <w:rPr>
          <w:rFonts w:ascii="Times New Roman" w:hAnsi="Times New Roman"/>
          <w:sz w:val="24"/>
          <w:szCs w:val="24"/>
          <w:lang w:eastAsia="zh-CN"/>
        </w:rPr>
        <w:t>у</w:t>
      </w:r>
      <w:r w:rsidR="00F36F8F"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F36F8F">
        <w:rPr>
          <w:rFonts w:ascii="Times New Roman" w:hAnsi="Times New Roman"/>
          <w:sz w:val="24"/>
          <w:szCs w:val="24"/>
          <w:lang w:eastAsia="zh-CN"/>
        </w:rPr>
        <w:t xml:space="preserve"> повне</w:t>
      </w:r>
      <w:r w:rsidR="00F36F8F" w:rsidRPr="00F41F98">
        <w:rPr>
          <w:rFonts w:ascii="Times New Roman" w:hAnsi="Times New Roman"/>
          <w:sz w:val="24"/>
          <w:szCs w:val="24"/>
          <w:lang w:eastAsia="zh-CN"/>
        </w:rPr>
        <w:t xml:space="preserve"> </w:t>
      </w:r>
      <w:r w:rsidR="00F36F8F">
        <w:rPr>
          <w:rFonts w:ascii="Times New Roman" w:hAnsi="Times New Roman"/>
          <w:sz w:val="24"/>
          <w:szCs w:val="24"/>
          <w:lang w:eastAsia="zh-CN"/>
        </w:rPr>
        <w:t xml:space="preserve">виконання </w:t>
      </w:r>
      <w:r w:rsidR="00F36F8F"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00F36F8F"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00F36F8F" w:rsidRPr="00F41F98">
        <w:rPr>
          <w:rFonts w:ascii="Times New Roman" w:hAnsi="Times New Roman"/>
          <w:sz w:val="24"/>
          <w:szCs w:val="24"/>
          <w:lang w:eastAsia="zh-CN"/>
        </w:rPr>
        <w:t>)**</w:t>
      </w:r>
    </w:p>
    <w:p w14:paraId="3600408D" w14:textId="0CF7F852" w:rsidR="00F30C32" w:rsidRDefault="00F35469"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677418">
        <w:rPr>
          <w:rFonts w:ascii="Times New Roman" w:eastAsia="Times New Roman" w:hAnsi="Times New Roman"/>
          <w:sz w:val="24"/>
          <w:szCs w:val="24"/>
          <w:lang w:eastAsia="ru-RU"/>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677418">
        <w:rPr>
          <w:rFonts w:ascii="Times New Roman" w:eastAsia="Times New Roman" w:hAnsi="Times New Roman"/>
          <w:sz w:val="24"/>
          <w:szCs w:val="24"/>
          <w:lang w:eastAsia="ru-RU"/>
        </w:rPr>
        <w:t>бенефіціарного</w:t>
      </w:r>
      <w:proofErr w:type="spellEnd"/>
      <w:r w:rsidR="00F30C32" w:rsidRPr="00677418">
        <w:rPr>
          <w:rFonts w:ascii="Times New Roman" w:eastAsia="Times New Roman" w:hAnsi="Times New Roman"/>
          <w:sz w:val="24"/>
          <w:szCs w:val="24"/>
          <w:lang w:eastAsia="ru-RU"/>
        </w:rPr>
        <w:t xml:space="preserve"> власника/</w:t>
      </w:r>
      <w:proofErr w:type="spellStart"/>
      <w:r w:rsidR="00F30C32" w:rsidRPr="00677418">
        <w:rPr>
          <w:rFonts w:ascii="Times New Roman" w:eastAsia="Times New Roman" w:hAnsi="Times New Roman"/>
          <w:sz w:val="24"/>
          <w:szCs w:val="24"/>
          <w:lang w:eastAsia="ru-RU"/>
        </w:rPr>
        <w:t>ів</w:t>
      </w:r>
      <w:proofErr w:type="spellEnd"/>
      <w:r w:rsidR="00F30C32"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677418">
        <w:rPr>
          <w:rFonts w:ascii="Times New Roman" w:eastAsia="Times New Roman" w:hAnsi="Times New Roman"/>
          <w:sz w:val="24"/>
          <w:szCs w:val="24"/>
          <w:lang w:eastAsia="ru-RU"/>
        </w:rPr>
        <w:t>бенефіціара</w:t>
      </w:r>
      <w:proofErr w:type="spellEnd"/>
      <w:r w:rsidR="00F30C32" w:rsidRPr="00677418">
        <w:rPr>
          <w:rFonts w:ascii="Times New Roman" w:eastAsia="Times New Roman" w:hAnsi="Times New Roman"/>
          <w:sz w:val="24"/>
          <w:szCs w:val="24"/>
          <w:lang w:eastAsia="ru-RU"/>
        </w:rPr>
        <w:t>.</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05DB1CE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1EFCA64"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7343253" w14:textId="2139D41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28A28EF" w14:textId="4951239A"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48CFAF6D" w14:textId="77777777"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187B656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0ED222A" w14:textId="227D11C5"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331F7448" w14:textId="58BCAD18"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63859D05" w14:textId="77777777" w:rsidR="007942E2" w:rsidRDefault="007942E2" w:rsidP="00BC7190">
      <w:pPr>
        <w:tabs>
          <w:tab w:val="left" w:pos="9639"/>
        </w:tabs>
        <w:spacing w:line="240" w:lineRule="auto"/>
        <w:jc w:val="right"/>
        <w:rPr>
          <w:rFonts w:ascii="Times New Roman" w:eastAsia="Times New Roman" w:hAnsi="Times New Roman"/>
          <w:b/>
          <w:i/>
          <w:sz w:val="24"/>
          <w:szCs w:val="24"/>
          <w:lang w:eastAsia="ru-RU"/>
        </w:rPr>
      </w:pPr>
    </w:p>
    <w:p w14:paraId="42F8CDAC" w14:textId="77777777" w:rsidR="00DD1809" w:rsidRDefault="00DD1809"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B048D" w14:textId="77777777" w:rsidR="0071419D" w:rsidRDefault="0071419D" w:rsidP="00C420E7">
      <w:pPr>
        <w:spacing w:after="0" w:line="240" w:lineRule="auto"/>
      </w:pPr>
      <w:r>
        <w:separator/>
      </w:r>
    </w:p>
  </w:endnote>
  <w:endnote w:type="continuationSeparator" w:id="0">
    <w:p w14:paraId="69F76F6A" w14:textId="77777777" w:rsidR="0071419D" w:rsidRDefault="0071419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45C5" w14:textId="77777777" w:rsidR="0071419D" w:rsidRDefault="0071419D" w:rsidP="00C420E7">
      <w:pPr>
        <w:spacing w:after="0" w:line="240" w:lineRule="auto"/>
      </w:pPr>
      <w:r>
        <w:separator/>
      </w:r>
    </w:p>
  </w:footnote>
  <w:footnote w:type="continuationSeparator" w:id="0">
    <w:p w14:paraId="6C014A51" w14:textId="77777777" w:rsidR="0071419D" w:rsidRDefault="0071419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A85475" w:rsidRPr="00C65E9F" w:rsidRDefault="00A85475">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1">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9"/>
  </w:num>
  <w:num w:numId="3">
    <w:abstractNumId w:val="10"/>
  </w:num>
  <w:num w:numId="4">
    <w:abstractNumId w:val="11"/>
  </w:num>
  <w:num w:numId="5">
    <w:abstractNumId w:val="8"/>
  </w:num>
  <w:num w:numId="6">
    <w:abstractNumId w:val="29"/>
  </w:num>
  <w:num w:numId="7">
    <w:abstractNumId w:val="25"/>
  </w:num>
  <w:num w:numId="8">
    <w:abstractNumId w:val="4"/>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7"/>
  </w:num>
  <w:num w:numId="13">
    <w:abstractNumId w:val="12"/>
  </w:num>
  <w:num w:numId="14">
    <w:abstractNumId w:val="31"/>
  </w:num>
  <w:num w:numId="15">
    <w:abstractNumId w:val="26"/>
  </w:num>
  <w:num w:numId="16">
    <w:abstractNumId w:val="20"/>
  </w:num>
  <w:num w:numId="17">
    <w:abstractNumId w:val="6"/>
  </w:num>
  <w:num w:numId="18">
    <w:abstractNumId w:val="2"/>
  </w:num>
  <w:num w:numId="19">
    <w:abstractNumId w:val="14"/>
  </w:num>
  <w:num w:numId="20">
    <w:abstractNumId w:val="21"/>
  </w:num>
  <w:num w:numId="21">
    <w:abstractNumId w:val="1"/>
  </w:num>
  <w:num w:numId="22">
    <w:abstractNumId w:val="19"/>
  </w:num>
  <w:num w:numId="23">
    <w:abstractNumId w:val="7"/>
  </w:num>
  <w:num w:numId="24">
    <w:abstractNumId w:val="13"/>
  </w:num>
  <w:num w:numId="25">
    <w:abstractNumId w:val="27"/>
  </w:num>
  <w:num w:numId="26">
    <w:abstractNumId w:val="22"/>
  </w:num>
  <w:num w:numId="27">
    <w:abstractNumId w:val="30"/>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num>
  <w:num w:numId="32">
    <w:abstractNumId w:val="5"/>
  </w:num>
  <w:num w:numId="33">
    <w:abstractNumId w:val="23"/>
    <w:lvlOverride w:ilvl="0">
      <w:startOverride w:val="1"/>
    </w:lvlOverride>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63"/>
    <w:rsid w:val="00053CD7"/>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8E6"/>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07C87"/>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0BF"/>
    <w:rsid w:val="00193C08"/>
    <w:rsid w:val="00194292"/>
    <w:rsid w:val="00195A4F"/>
    <w:rsid w:val="00196EB9"/>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4906"/>
    <w:rsid w:val="001C52F6"/>
    <w:rsid w:val="001C63BD"/>
    <w:rsid w:val="001C7F19"/>
    <w:rsid w:val="001D044C"/>
    <w:rsid w:val="001D0D29"/>
    <w:rsid w:val="001D14B2"/>
    <w:rsid w:val="001D16BE"/>
    <w:rsid w:val="001D1A12"/>
    <w:rsid w:val="001D1FC8"/>
    <w:rsid w:val="001D2263"/>
    <w:rsid w:val="001D2F40"/>
    <w:rsid w:val="001D32BE"/>
    <w:rsid w:val="001D3AD0"/>
    <w:rsid w:val="001D4085"/>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168"/>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27D8"/>
    <w:rsid w:val="0027334D"/>
    <w:rsid w:val="00274871"/>
    <w:rsid w:val="00275812"/>
    <w:rsid w:val="00275F52"/>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271"/>
    <w:rsid w:val="002C7B96"/>
    <w:rsid w:val="002D1441"/>
    <w:rsid w:val="002D3C2F"/>
    <w:rsid w:val="002D4F35"/>
    <w:rsid w:val="002D55BB"/>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1890"/>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0D7"/>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02E"/>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042E"/>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340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6EB0"/>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1B5"/>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874"/>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27A"/>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1A3"/>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6E5D"/>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4EF0"/>
    <w:rsid w:val="007058B9"/>
    <w:rsid w:val="00705C83"/>
    <w:rsid w:val="0070631F"/>
    <w:rsid w:val="00706CCB"/>
    <w:rsid w:val="00710F5C"/>
    <w:rsid w:val="0071359F"/>
    <w:rsid w:val="00713A29"/>
    <w:rsid w:val="0071419D"/>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42E2"/>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A688D"/>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2E94"/>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593"/>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4D76"/>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703"/>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5F74"/>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16AA"/>
    <w:rsid w:val="00A82EBD"/>
    <w:rsid w:val="00A838BF"/>
    <w:rsid w:val="00A83CCB"/>
    <w:rsid w:val="00A83CDE"/>
    <w:rsid w:val="00A83FBF"/>
    <w:rsid w:val="00A8428A"/>
    <w:rsid w:val="00A85475"/>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73D"/>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3F1E"/>
    <w:rsid w:val="00AF4CAF"/>
    <w:rsid w:val="00AF55D1"/>
    <w:rsid w:val="00AF5B8E"/>
    <w:rsid w:val="00AF60C9"/>
    <w:rsid w:val="00AF7022"/>
    <w:rsid w:val="00AF7F8F"/>
    <w:rsid w:val="00B0052A"/>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7D4"/>
    <w:rsid w:val="00C13B75"/>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43D"/>
    <w:rsid w:val="00D50D82"/>
    <w:rsid w:val="00D52AB8"/>
    <w:rsid w:val="00D55980"/>
    <w:rsid w:val="00D55A93"/>
    <w:rsid w:val="00D560B9"/>
    <w:rsid w:val="00D5639C"/>
    <w:rsid w:val="00D56485"/>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5BF"/>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3F7"/>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809"/>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1D"/>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6AA8"/>
    <w:rsid w:val="00E97788"/>
    <w:rsid w:val="00EA0D2B"/>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9EC"/>
    <w:rsid w:val="00EC21C5"/>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0F86"/>
    <w:rsid w:val="00ED1772"/>
    <w:rsid w:val="00ED329C"/>
    <w:rsid w:val="00ED3BEE"/>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104F"/>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1E5C"/>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295"/>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BAA7-DF0D-4830-BE4E-69FBD8C2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33</Pages>
  <Words>12948</Words>
  <Characters>73810</Characters>
  <Application>Microsoft Office Word</Application>
  <DocSecurity>0</DocSecurity>
  <Lines>615</Lines>
  <Paragraphs>173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86585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8</cp:revision>
  <cp:lastPrinted>2023-02-23T07:20:00Z</cp:lastPrinted>
  <dcterms:created xsi:type="dcterms:W3CDTF">2023-04-17T06:08:00Z</dcterms:created>
  <dcterms:modified xsi:type="dcterms:W3CDTF">2023-04-21T07:44:00Z</dcterms:modified>
</cp:coreProperties>
</file>