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423E13" w:rsidRDefault="004766AA" w:rsidP="004766AA">
            <w:pPr>
              <w:rPr>
                <w:rFonts w:ascii="Times New Roman" w:hAnsi="Times New Roman"/>
                <w:sz w:val="24"/>
                <w:szCs w:val="24"/>
              </w:rPr>
            </w:pPr>
            <w:r w:rsidRPr="00423E13">
              <w:rPr>
                <w:rFonts w:ascii="Times New Roman" w:hAnsi="Times New Roman"/>
                <w:sz w:val="24"/>
                <w:szCs w:val="24"/>
              </w:rPr>
              <w:t>Протокол прийняття рішення уповноваженою особою</w:t>
            </w:r>
          </w:p>
          <w:p w:rsidR="004766AA" w:rsidRPr="00423E13" w:rsidRDefault="004071FB" w:rsidP="004071FB">
            <w:pPr>
              <w:rPr>
                <w:rFonts w:ascii="Times New Roman" w:hAnsi="Times New Roman"/>
                <w:bCs/>
                <w:color w:val="FF0000"/>
                <w:sz w:val="24"/>
                <w:szCs w:val="24"/>
              </w:rPr>
            </w:pPr>
            <w:r>
              <w:rPr>
                <w:rFonts w:ascii="Times New Roman" w:hAnsi="Times New Roman"/>
                <w:sz w:val="24"/>
                <w:szCs w:val="24"/>
              </w:rPr>
              <w:t>04 травня</w:t>
            </w:r>
            <w:r w:rsidR="004766AA" w:rsidRPr="00DF7031">
              <w:rPr>
                <w:rFonts w:ascii="Times New Roman" w:hAnsi="Times New Roman"/>
                <w:sz w:val="24"/>
                <w:szCs w:val="24"/>
              </w:rPr>
              <w:t xml:space="preserve"> 202</w:t>
            </w:r>
            <w:r w:rsidR="00DE1D89" w:rsidRPr="00DF7031">
              <w:rPr>
                <w:rFonts w:ascii="Times New Roman" w:hAnsi="Times New Roman"/>
                <w:sz w:val="24"/>
                <w:szCs w:val="24"/>
              </w:rPr>
              <w:t>3</w:t>
            </w:r>
            <w:r w:rsidR="004766AA" w:rsidRPr="00DF7031">
              <w:rPr>
                <w:rFonts w:ascii="Times New Roman" w:hAnsi="Times New Roman"/>
                <w:sz w:val="24"/>
                <w:szCs w:val="24"/>
              </w:rPr>
              <w:t xml:space="preserve"> р. № </w:t>
            </w:r>
            <w:r>
              <w:rPr>
                <w:rFonts w:ascii="Times New Roman" w:hAnsi="Times New Roman"/>
                <w:sz w:val="24"/>
                <w:szCs w:val="24"/>
              </w:rPr>
              <w:t>67</w:t>
            </w:r>
            <w:r w:rsidR="004766AA" w:rsidRPr="00423E13">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E3B82" w:rsidRPr="00DF7031" w:rsidRDefault="0088471B" w:rsidP="006E3B82">
      <w:pPr>
        <w:ind w:left="40"/>
        <w:jc w:val="center"/>
        <w:rPr>
          <w:rFonts w:ascii="Times New Roman" w:hAnsi="Times New Roman"/>
          <w:sz w:val="24"/>
          <w:szCs w:val="24"/>
        </w:rPr>
      </w:pPr>
      <w:r w:rsidRPr="00FD166A">
        <w:rPr>
          <w:rFonts w:ascii="Times New Roman" w:eastAsia="Times New Roman" w:hAnsi="Times New Roman" w:cs="Times New Roman"/>
          <w:b/>
          <w:sz w:val="24"/>
          <w:szCs w:val="24"/>
        </w:rPr>
        <w:t xml:space="preserve">Поточний ремонт вулиці </w:t>
      </w:r>
      <w:r w:rsidR="004071FB">
        <w:rPr>
          <w:rFonts w:ascii="Times New Roman" w:eastAsia="Times New Roman" w:hAnsi="Times New Roman" w:cs="Times New Roman"/>
          <w:b/>
          <w:sz w:val="24"/>
          <w:szCs w:val="24"/>
        </w:rPr>
        <w:t>Перемоги</w:t>
      </w:r>
      <w:r w:rsidR="00B136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 Полянецьке Уманського району</w:t>
      </w:r>
      <w:r w:rsidRPr="00FD16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FD166A">
        <w:rPr>
          <w:rFonts w:ascii="Times New Roman" w:eastAsia="Times New Roman" w:hAnsi="Times New Roman" w:cs="Times New Roman"/>
          <w:b/>
          <w:sz w:val="24"/>
          <w:szCs w:val="24"/>
        </w:rPr>
        <w:t>Черкаської області</w:t>
      </w:r>
      <w:r w:rsidR="006E3B82" w:rsidRPr="00DF7031">
        <w:rPr>
          <w:rFonts w:ascii="Times New Roman" w:hAnsi="Times New Roman"/>
          <w:sz w:val="24"/>
          <w:szCs w:val="24"/>
        </w:rPr>
        <w:t xml:space="preserve">, </w:t>
      </w:r>
    </w:p>
    <w:p w:rsidR="00156EDE" w:rsidRPr="00DF7031" w:rsidRDefault="006E3B82" w:rsidP="006E3B82">
      <w:pPr>
        <w:jc w:val="center"/>
        <w:rPr>
          <w:rFonts w:ascii="Times New Roman" w:eastAsia="Times New Roman" w:hAnsi="Times New Roman" w:cs="Times New Roman"/>
          <w:sz w:val="24"/>
          <w:szCs w:val="24"/>
        </w:rPr>
      </w:pPr>
      <w:r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88471B" w:rsidP="004071FB">
            <w:pPr>
              <w:ind w:left="40"/>
              <w:jc w:val="both"/>
              <w:rPr>
                <w:rFonts w:ascii="Times New Roman" w:eastAsia="Times New Roman" w:hAnsi="Times New Roman" w:cs="Times New Roman"/>
                <w:sz w:val="24"/>
                <w:szCs w:val="24"/>
              </w:rPr>
            </w:pPr>
            <w:r w:rsidRPr="0088471B">
              <w:rPr>
                <w:rFonts w:ascii="Times New Roman" w:eastAsia="Times New Roman" w:hAnsi="Times New Roman" w:cs="Times New Roman"/>
                <w:sz w:val="24"/>
                <w:szCs w:val="24"/>
              </w:rPr>
              <w:t xml:space="preserve">Поточний ремонт вулиці </w:t>
            </w:r>
            <w:r w:rsidR="004071FB">
              <w:rPr>
                <w:rFonts w:ascii="Times New Roman" w:eastAsia="Times New Roman" w:hAnsi="Times New Roman" w:cs="Times New Roman"/>
                <w:sz w:val="24"/>
                <w:szCs w:val="24"/>
              </w:rPr>
              <w:t>Перемоги</w:t>
            </w:r>
            <w:r w:rsidRPr="0088471B">
              <w:rPr>
                <w:rFonts w:ascii="Times New Roman" w:eastAsia="Times New Roman" w:hAnsi="Times New Roman" w:cs="Times New Roman"/>
                <w:sz w:val="24"/>
                <w:szCs w:val="24"/>
              </w:rPr>
              <w:t xml:space="preserve"> с. Полянецьке Уманського району</w:t>
            </w:r>
            <w:r w:rsidR="006E3B82" w:rsidRPr="003A2B40">
              <w:rPr>
                <w:rFonts w:ascii="Times New Roman" w:hAnsi="Times New Roman"/>
                <w:sz w:val="24"/>
                <w:szCs w:val="24"/>
              </w:rPr>
              <w:t xml:space="preserve"> Черкаської області,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423E13" w:rsidRDefault="00176C43" w:rsidP="00BF1C7D">
            <w:pPr>
              <w:widowControl w:val="0"/>
              <w:ind w:right="113" w:firstLine="276"/>
              <w:contextualSpacing/>
              <w:jc w:val="both"/>
              <w:rPr>
                <w:rFonts w:ascii="Times New Roman" w:hAnsi="Times New Roman"/>
                <w:sz w:val="24"/>
                <w:szCs w:val="24"/>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3A2B40">
              <w:rPr>
                <w:rFonts w:ascii="Times New Roman" w:eastAsia="Arial" w:hAnsi="Times New Roman" w:cs="Times New Roman"/>
                <w:sz w:val="24"/>
                <w:szCs w:val="24"/>
                <w:lang w:eastAsia="ru-RU"/>
              </w:rPr>
              <w:t>2</w:t>
            </w:r>
            <w:r w:rsidR="00F66C5B" w:rsidRPr="003A2B40">
              <w:rPr>
                <w:rFonts w:ascii="Times New Roman" w:hAnsi="Times New Roman"/>
                <w:sz w:val="24"/>
                <w:szCs w:val="24"/>
              </w:rPr>
              <w:t xml:space="preserve">0300, Україна, Черкаська область, </w:t>
            </w:r>
            <w:r w:rsidR="0088471B">
              <w:rPr>
                <w:rFonts w:ascii="Times New Roman" w:hAnsi="Times New Roman"/>
                <w:sz w:val="24"/>
                <w:szCs w:val="24"/>
              </w:rPr>
              <w:t xml:space="preserve">Уманський район, село Полянецьке, вулиця </w:t>
            </w:r>
            <w:r w:rsidR="004071FB">
              <w:rPr>
                <w:rFonts w:ascii="Times New Roman" w:hAnsi="Times New Roman"/>
                <w:sz w:val="24"/>
                <w:szCs w:val="24"/>
              </w:rPr>
              <w:t>Перемоги</w:t>
            </w:r>
            <w:r w:rsidR="00DF2E07" w:rsidRPr="003A2B40">
              <w:rPr>
                <w:rFonts w:ascii="Times New Roman" w:hAnsi="Times New Roman"/>
                <w:sz w:val="24"/>
                <w:szCs w:val="24"/>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423E13">
              <w:rPr>
                <w:rFonts w:ascii="Times New Roman" w:hAnsi="Times New Roman"/>
                <w:sz w:val="24"/>
                <w:szCs w:val="24"/>
                <w:lang w:val="uk-UA"/>
              </w:rPr>
              <w:t>Детальна інформація щодо кількості, обсягу надання послуг</w:t>
            </w:r>
            <w:r w:rsidR="002B1ED5" w:rsidRPr="00423E13">
              <w:rPr>
                <w:rFonts w:ascii="Times New Roman" w:hAnsi="Times New Roman"/>
                <w:sz w:val="24"/>
                <w:szCs w:val="24"/>
                <w:lang w:val="uk-UA"/>
              </w:rPr>
              <w:t>и</w:t>
            </w:r>
            <w:r w:rsidR="00DF2E07" w:rsidRPr="00423E13">
              <w:rPr>
                <w:rFonts w:ascii="Times New Roman" w:hAnsi="Times New Roman"/>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3A2B40" w:rsidRDefault="0023445A"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 xml:space="preserve">4.4.1. </w:t>
            </w:r>
            <w:r w:rsidRPr="003A2B40">
              <w:rPr>
                <w:rFonts w:ascii="Times New Roman" w:hAnsi="Times New Roman"/>
                <w:color w:val="auto"/>
                <w:sz w:val="24"/>
                <w:szCs w:val="24"/>
                <w:lang w:val="uk-UA"/>
              </w:rPr>
              <w:t>Д</w:t>
            </w:r>
            <w:r w:rsidR="009F76FE" w:rsidRPr="003A2B40">
              <w:rPr>
                <w:rFonts w:ascii="Times New Roman" w:hAnsi="Times New Roman"/>
                <w:color w:val="auto"/>
                <w:sz w:val="24"/>
                <w:szCs w:val="24"/>
                <w:lang w:val="uk-UA"/>
              </w:rPr>
              <w:t xml:space="preserve">о </w:t>
            </w:r>
            <w:r w:rsidR="004071FB">
              <w:rPr>
                <w:rFonts w:ascii="Times New Roman" w:hAnsi="Times New Roman"/>
                <w:color w:val="auto"/>
                <w:sz w:val="24"/>
                <w:szCs w:val="24"/>
                <w:lang w:val="uk-UA"/>
              </w:rPr>
              <w:t>3</w:t>
            </w:r>
            <w:r w:rsidR="003A2B40" w:rsidRPr="003A2B40">
              <w:rPr>
                <w:rFonts w:ascii="Times New Roman" w:hAnsi="Times New Roman"/>
                <w:color w:val="auto"/>
                <w:sz w:val="24"/>
                <w:szCs w:val="24"/>
                <w:lang w:val="uk-UA"/>
              </w:rPr>
              <w:t>0.06.</w:t>
            </w:r>
            <w:r w:rsidR="009F76FE" w:rsidRPr="003A2B40">
              <w:rPr>
                <w:rFonts w:ascii="Times New Roman" w:hAnsi="Times New Roman"/>
                <w:color w:val="auto"/>
                <w:sz w:val="24"/>
                <w:szCs w:val="24"/>
                <w:lang w:val="uk-UA"/>
              </w:rPr>
              <w:t>202</w:t>
            </w:r>
            <w:r w:rsidR="0055233F" w:rsidRPr="003A2B40">
              <w:rPr>
                <w:rFonts w:ascii="Times New Roman" w:hAnsi="Times New Roman"/>
                <w:color w:val="auto"/>
                <w:sz w:val="24"/>
                <w:szCs w:val="24"/>
                <w:lang w:val="uk-UA"/>
              </w:rPr>
              <w:t>3</w:t>
            </w:r>
            <w:r w:rsidR="009F76FE" w:rsidRPr="003A2B40">
              <w:rPr>
                <w:rFonts w:ascii="Times New Roman" w:hAnsi="Times New Roman"/>
                <w:color w:val="auto"/>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закупівлю, передбаченої цим Законом.</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423E13">
              <w:footnoteReference w:customMarkFollows="1" w:id="1"/>
              <w:sym w:font="Symbol" w:char="F02A"/>
            </w:r>
            <w:r w:rsidRPr="00423E13">
              <w:rPr>
                <w:rFonts w:ascii="Times New Roman" w:hAnsi="Times New Roman"/>
                <w:sz w:val="24"/>
                <w:szCs w:val="24"/>
                <w:lang w:eastAsia="zh-CN"/>
              </w:rPr>
              <w:t>.</w:t>
            </w:r>
          </w:p>
          <w:p w:rsidR="007F199D" w:rsidRPr="00423E13" w:rsidRDefault="0055233F"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забороняється здійснювати публічні закупівлі товарів, робіт і послуг у: </w:t>
            </w:r>
          </w:p>
          <w:p w:rsidR="007F199D" w:rsidRPr="00423E13"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громадян Російської Федерації/Республіки Білорусь (крім тих, що проживають на території України на законних підставах); </w:t>
            </w:r>
          </w:p>
          <w:p w:rsidR="007F199D" w:rsidRPr="00423E13"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юридичних осіб, створених та зареєстрованих відповідно до законодавства Російської Федерації/Республіки Білорусь; </w:t>
            </w:r>
          </w:p>
          <w:p w:rsidR="0055233F" w:rsidRPr="00423E13" w:rsidRDefault="007F199D" w:rsidP="007F199D">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юридичних осіб, створених та зареєстрованих відповідно до законодавства України, кінцевим бенефіціарним власником, членом або учасником </w:t>
            </w:r>
            <w:r w:rsidRPr="00423E13">
              <w:rPr>
                <w:rFonts w:eastAsia="Calibri" w:cs="Calibri"/>
                <w:lang w:val="uk-UA" w:eastAsia="zh-CN"/>
              </w:rPr>
              <w:lastRenderedPageBreak/>
              <w:t>(акціонером),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bookmarkStart w:id="0" w:name="n335"/>
            <w:bookmarkStart w:id="1" w:name="n336"/>
            <w:bookmarkEnd w:id="0"/>
            <w:bookmarkEnd w:id="1"/>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423E13" w:rsidRDefault="0055233F" w:rsidP="0055233F">
            <w:pPr>
              <w:ind w:firstLine="567"/>
              <w:jc w:val="both"/>
              <w:rPr>
                <w:rFonts w:ascii="Times New Roman" w:hAnsi="Times New Roman"/>
                <w:strike/>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5233F" w:rsidRPr="00423E13" w:rsidRDefault="0055233F" w:rsidP="0055233F">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233F" w:rsidRPr="00423E13" w:rsidRDefault="0055233F" w:rsidP="0055233F">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423E13">
              <w:rPr>
                <w:rFonts w:ascii="Times New Roman" w:hAnsi="Times New Roman"/>
                <w:color w:val="000000"/>
                <w:sz w:val="24"/>
                <w:szCs w:val="24"/>
                <w:shd w:val="solid" w:color="FFFFFF" w:fill="FFFFFF"/>
              </w:rPr>
              <w:lastRenderedPageBreak/>
              <w:t>подання тендерних пропозицій не менш як на чотири дні.</w:t>
            </w:r>
          </w:p>
          <w:p w:rsidR="00C171E9" w:rsidRPr="00423E13" w:rsidRDefault="00C171E9" w:rsidP="00C171E9">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423E13">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F72DD9" w:rsidRPr="00423E13">
              <w:rPr>
                <w:rFonts w:ascii="Times New Roman" w:eastAsia="Times New Roman" w:hAnsi="Times New Roman" w:cs="Times New Roman"/>
                <w:color w:val="000000"/>
                <w:sz w:val="24"/>
                <w:szCs w:val="24"/>
              </w:rPr>
              <w:t xml:space="preserve">визначених пунктом 44 Особливостей </w:t>
            </w:r>
            <w:r w:rsidRPr="00423E13">
              <w:rPr>
                <w:rFonts w:ascii="Times New Roman" w:eastAsia="Times New Roman" w:hAnsi="Times New Roman" w:cs="Times New Roman"/>
                <w:color w:val="000000"/>
                <w:sz w:val="24"/>
                <w:szCs w:val="24"/>
              </w:rPr>
              <w:t>і в цій тендерній документації, 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1.1.1. Інформація та документи, які підтверджують відповідність учасника кваліфікаційним критеріям </w:t>
            </w:r>
            <w:r w:rsidRPr="00423E13">
              <w:rPr>
                <w:rFonts w:ascii="Times New Roman" w:hAnsi="Times New Roman"/>
                <w:sz w:val="24"/>
                <w:szCs w:val="24"/>
              </w:rPr>
              <w:lastRenderedPageBreak/>
              <w:t>(відповідно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423E13">
              <w:rPr>
                <w:rFonts w:ascii="Times New Roman" w:eastAsia="Times New Roman" w:hAnsi="Times New Roman" w:cs="Times New Roman"/>
                <w:color w:val="000000"/>
                <w:sz w:val="24"/>
                <w:szCs w:val="24"/>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2"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76DA" w:rsidRPr="00423E13" w:rsidRDefault="00DB76DA"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olor w:val="000000"/>
                <w:sz w:val="24"/>
                <w:szCs w:val="24"/>
                <w:lang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B76DA" w:rsidRPr="00423E13" w:rsidRDefault="00DB76DA"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olor w:val="000000"/>
                <w:sz w:val="24"/>
                <w:szCs w:val="24"/>
                <w:lang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DB76DA"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olor w:val="000000"/>
                <w:sz w:val="24"/>
                <w:szCs w:val="24"/>
                <w:lang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006A2A" w:rsidRPr="00423E13">
              <w:rPr>
                <w:rFonts w:ascii="Times New Roman" w:eastAsia="Times New Roman" w:hAnsi="Times New Roman"/>
                <w:color w:val="000000"/>
                <w:sz w:val="24"/>
                <w:szCs w:val="24"/>
                <w:lang w:eastAsia="ru-RU"/>
              </w:rPr>
              <w:t>підпункту 2 пункту 41 цих О</w:t>
            </w:r>
            <w:r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xml:space="preserve">. Факт подання тендерної пропозиції учасником - </w:t>
            </w:r>
            <w:r w:rsidRPr="00423E13">
              <w:rPr>
                <w:rFonts w:ascii="Times New Roman" w:eastAsia="Times New Roman" w:hAnsi="Times New Roman"/>
                <w:color w:val="000000"/>
                <w:sz w:val="24"/>
                <w:szCs w:val="24"/>
                <w:lang w:eastAsia="ru-RU"/>
              </w:rPr>
              <w:lastRenderedPageBreak/>
              <w:t>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2" w:name="n1456"/>
            <w:bookmarkStart w:id="3" w:name="n1458"/>
            <w:bookmarkEnd w:id="2"/>
            <w:bookmarkEnd w:id="3"/>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44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4" w:name="n1254"/>
            <w:bookmarkEnd w:id="4"/>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423E13">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r>
              <w:rPr>
                <w:color w:val="333333"/>
                <w:shd w:val="clear" w:color="auto" w:fill="FFFFFF"/>
                <w:lang w:val="uk-UA"/>
              </w:rPr>
              <w:t>.</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 xml:space="preserve">технічних можливостей </w:t>
            </w:r>
            <w:r w:rsidR="00423E13" w:rsidRPr="00B424E7">
              <w:rPr>
                <w:rFonts w:ascii="Times New Roman" w:eastAsia="Times New Roman" w:hAnsi="Times New Roman"/>
                <w:sz w:val="24"/>
                <w:szCs w:val="24"/>
                <w:lang w:eastAsia="zh-CN"/>
              </w:rPr>
              <w:lastRenderedPageBreak/>
              <w:t>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776" w:type="dxa"/>
              <w:tblLayout w:type="fixed"/>
              <w:tblCellMar>
                <w:left w:w="113" w:type="dxa"/>
              </w:tblCellMar>
              <w:tblLook w:val="0000" w:firstRow="0" w:lastRow="0" w:firstColumn="0" w:lastColumn="0" w:noHBand="0" w:noVBand="0"/>
            </w:tblPr>
            <w:tblGrid>
              <w:gridCol w:w="532"/>
              <w:gridCol w:w="1276"/>
              <w:gridCol w:w="1701"/>
              <w:gridCol w:w="992"/>
              <w:gridCol w:w="1275"/>
            </w:tblGrid>
            <w:tr w:rsidR="00423E13" w:rsidRPr="00423E13" w:rsidTr="00296D98">
              <w:trPr>
                <w:trHeight w:val="1695"/>
              </w:trPr>
              <w:tc>
                <w:tcPr>
                  <w:tcW w:w="53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 з/п</w:t>
                  </w:r>
                </w:p>
              </w:tc>
              <w:tc>
                <w:tcPr>
                  <w:tcW w:w="1276"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701"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296D98">
              <w:tc>
                <w:tcPr>
                  <w:tcW w:w="53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296D98">
              <w:tc>
                <w:tcPr>
                  <w:tcW w:w="53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ів) (із зазначенням найменування, адреси, та контактних телефонів), предмета закупівлі, обсяг (у кількісному або вартісному виразі) та строку виконання.</w:t>
            </w:r>
          </w:p>
          <w:p w:rsidR="003A4CD6" w:rsidRPr="00B424E7" w:rsidRDefault="003A4CD6"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w:t>
            </w:r>
            <w:r w:rsidR="003A4CD6" w:rsidRPr="00D12D40">
              <w:rPr>
                <w:rFonts w:ascii="Times New Roman" w:eastAsia="Times New Roman" w:hAnsi="Times New Roman"/>
                <w:sz w:val="24"/>
                <w:szCs w:val="24"/>
                <w:lang w:eastAsia="zh-CN"/>
              </w:rPr>
              <w:lastRenderedPageBreak/>
              <w:t xml:space="preserve">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w:t>
            </w:r>
            <w:r w:rsidRPr="00D12D40">
              <w:rPr>
                <w:rFonts w:ascii="Times New Roman" w:eastAsia="Times New Roman" w:hAnsi="Times New Roman"/>
                <w:sz w:val="24"/>
                <w:szCs w:val="24"/>
                <w:lang w:eastAsia="zh-CN"/>
              </w:rPr>
              <w:lastRenderedPageBreak/>
              <w:t xml:space="preserve">джерелами щодо асфальтобетонного заводу, що виданий учаснику. </w:t>
            </w:r>
          </w:p>
          <w:p w:rsidR="003A4CD6" w:rsidRPr="009663C1" w:rsidRDefault="00AB7DEA" w:rsidP="003A4CD6">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557A5D" w:rsidRPr="00423E13">
              <w:rPr>
                <w:rFonts w:ascii="Times New Roman" w:hAnsi="Times New Roman" w:cs="Calibri"/>
                <w:sz w:val="24"/>
                <w:szCs w:val="24"/>
                <w:lang w:eastAsia="zh-CN"/>
              </w:rPr>
              <w:t>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 xml:space="preserve">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w:t>
            </w:r>
            <w:r w:rsidRPr="00423E13">
              <w:rPr>
                <w:rFonts w:ascii="Times New Roman" w:hAnsi="Times New Roman" w:cs="Calibri"/>
                <w:sz w:val="24"/>
                <w:szCs w:val="24"/>
                <w:lang w:eastAsia="zh-CN"/>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7701CB" w:rsidRPr="00423E13" w:rsidRDefault="0055233F"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7701CB" w:rsidRPr="00423E1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8) учасник процедури закупівлі визнаний в установленому законом порядку банкрутом та </w:t>
            </w:r>
            <w:r w:rsidRPr="00423E13">
              <w:rPr>
                <w:rFonts w:ascii="Times New Roman" w:eastAsia="Calibri" w:hAnsi="Times New Roman" w:cs="Calibri"/>
                <w:color w:val="000000"/>
                <w:sz w:val="24"/>
                <w:szCs w:val="24"/>
                <w:shd w:val="solid" w:color="FFFFFF" w:fill="FFFFFF"/>
                <w:lang w:eastAsia="en-US"/>
              </w:rPr>
              <w:lastRenderedPageBreak/>
              <w:t>стосовно нього відкрита ліквідаційна процедура;</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01CB" w:rsidRPr="00423E13" w:rsidRDefault="007701CB"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01CB" w:rsidRPr="00423E13" w:rsidRDefault="0067278E" w:rsidP="007701CB">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11) </w:t>
            </w:r>
            <w:r w:rsidR="007701CB" w:rsidRPr="00423E13">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01CB" w:rsidRPr="00423E13" w:rsidRDefault="007701CB"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233F" w:rsidRPr="00423E1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C778E5" w:rsidRPr="00423E1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4408" w:rsidRPr="00423E13">
              <w:rPr>
                <w:rFonts w:ascii="Times New Roman" w:hAnsi="Times New Roman"/>
                <w:color w:val="000000"/>
                <w:sz w:val="24"/>
                <w:szCs w:val="24"/>
                <w:shd w:val="solid" w:color="FFFFFF" w:fill="FFFFFF"/>
              </w:rPr>
              <w:t xml:space="preserve"> 44 Особливостей</w:t>
            </w:r>
            <w:r w:rsidR="00C778E5" w:rsidRPr="00423E13">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44 Особливостей зазначено в Додатку № 4 даної тендерної документації.</w:t>
            </w:r>
          </w:p>
          <w:p w:rsidR="0055233F" w:rsidRPr="00423E13" w:rsidRDefault="0055233F" w:rsidP="00644BCC">
            <w:pPr>
              <w:pBdr>
                <w:top w:val="nil"/>
                <w:left w:val="nil"/>
                <w:bottom w:val="nil"/>
                <w:right w:val="nil"/>
                <w:between w:val="nil"/>
              </w:pBdr>
              <w:shd w:val="clear" w:color="auto" w:fill="FFFFFF"/>
              <w:ind w:firstLine="540"/>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 xml:space="preserve">У разі коли учасник процедури закупівлі має намір залучити інших суб’єктів господарювання як </w:t>
            </w:r>
            <w:r w:rsidR="00644BCC" w:rsidRPr="00423E13">
              <w:rPr>
                <w:rFonts w:ascii="Times New Roman" w:hAnsi="Times New Roman"/>
                <w:color w:val="000000"/>
                <w:sz w:val="24"/>
                <w:szCs w:val="24"/>
                <w:shd w:val="solid" w:color="FFFFFF"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характеристик предмета закупівлі д</w:t>
            </w:r>
            <w:r w:rsidR="008A7D74" w:rsidRPr="00584293">
              <w:rPr>
                <w:rFonts w:ascii="Times New Roman" w:hAnsi="Times New Roman"/>
                <w:b/>
                <w:bCs/>
                <w:sz w:val="24"/>
                <w:szCs w:val="24"/>
              </w:rPr>
              <w:t xml:space="preserve">ля учасників </w:t>
            </w:r>
            <w:r>
              <w:rPr>
                <w:rFonts w:ascii="Times New Roman" w:hAnsi="Times New Roman"/>
                <w:b/>
                <w:bCs/>
                <w:sz w:val="24"/>
                <w:szCs w:val="24"/>
              </w:rPr>
              <w:t>процедури</w:t>
            </w:r>
            <w:r w:rsidR="008A7D74" w:rsidRPr="00584293">
              <w:rPr>
                <w:rFonts w:ascii="Times New Roman" w:hAnsi="Times New Roman"/>
                <w:b/>
                <w:bCs/>
                <w:sz w:val="24"/>
                <w:szCs w:val="24"/>
              </w:rPr>
              <w:t xml:space="preserve"> закупівлі:</w:t>
            </w:r>
          </w:p>
          <w:p w:rsidR="008A7D74" w:rsidRPr="0046751E" w:rsidRDefault="00EF2970" w:rsidP="008A7D74">
            <w:pPr>
              <w:ind w:firstLine="448"/>
              <w:jc w:val="both"/>
              <w:rPr>
                <w:rFonts w:ascii="Times New Roman" w:hAnsi="Times New Roman"/>
                <w:sz w:val="24"/>
                <w:szCs w:val="24"/>
              </w:rPr>
            </w:pPr>
            <w:r>
              <w:rPr>
                <w:rFonts w:ascii="Times New Roman" w:hAnsi="Times New Roman"/>
                <w:sz w:val="24"/>
                <w:szCs w:val="24"/>
              </w:rPr>
              <w:t>6</w:t>
            </w:r>
            <w:r w:rsidR="008A7D74">
              <w:rPr>
                <w:rFonts w:ascii="Times New Roman" w:hAnsi="Times New Roman"/>
                <w:sz w:val="24"/>
                <w:szCs w:val="24"/>
              </w:rPr>
              <w:t xml:space="preserve">.2.1. </w:t>
            </w:r>
            <w:r w:rsidR="008A7D74"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sidR="008A7D74">
              <w:rPr>
                <w:rFonts w:ascii="Times New Roman" w:hAnsi="Times New Roman"/>
                <w:sz w:val="24"/>
                <w:szCs w:val="24"/>
              </w:rPr>
              <w:t>Настанови</w:t>
            </w:r>
            <w:r w:rsidR="008A7D74"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315212" w:rsidRPr="00423E13"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40661A">
              <w:rPr>
                <w:rFonts w:ascii="Times New Roman" w:eastAsia="Times New Roman" w:hAnsi="Times New Roman"/>
                <w:sz w:val="24"/>
                <w:szCs w:val="24"/>
                <w:lang w:eastAsia="zh-CN"/>
              </w:rPr>
              <w:t xml:space="preserve">Розрахунок ціни пропозиції надається в сканованому вигляді PDF-форматі, </w:t>
            </w:r>
            <w:r>
              <w:rPr>
                <w:rFonts w:ascii="Times New Roman" w:eastAsia="Times New Roman" w:hAnsi="Times New Roman"/>
                <w:sz w:val="24"/>
                <w:szCs w:val="24"/>
                <w:lang w:eastAsia="zh-CN"/>
              </w:rPr>
              <w:t xml:space="preserve">та </w:t>
            </w:r>
            <w:r w:rsidRPr="0040661A">
              <w:rPr>
                <w:rFonts w:ascii="Times New Roman" w:eastAsia="Times New Roman" w:hAnsi="Times New Roman"/>
                <w:sz w:val="24"/>
                <w:szCs w:val="24"/>
                <w:lang w:eastAsia="zh-CN"/>
              </w:rPr>
              <w:t>у форматі imd</w:t>
            </w:r>
            <w:r w:rsidRPr="002A350C">
              <w:rPr>
                <w:rFonts w:ascii="Times New Roman" w:eastAsia="Times New Roman" w:hAnsi="Times New Roman"/>
                <w:sz w:val="24"/>
                <w:szCs w:val="24"/>
                <w:lang w:eastAsia="zh-CN"/>
              </w:rPr>
              <w:t xml:space="preserve"> чи ibd</w:t>
            </w:r>
            <w:r w:rsidRPr="0040661A">
              <w:rPr>
                <w:rFonts w:ascii="Times New Roman" w:eastAsia="Times New Roman" w:hAnsi="Times New Roman"/>
                <w:sz w:val="24"/>
                <w:szCs w:val="24"/>
                <w:lang w:eastAsia="zh-CN"/>
              </w:rPr>
              <w:t xml:space="preserve">, бажано складеному за допомогою програмного комплексу АВК-5, або у програмному комплексі, який </w:t>
            </w:r>
            <w:r w:rsidRPr="0040661A">
              <w:rPr>
                <w:rFonts w:ascii="Times New Roman" w:eastAsia="Times New Roman" w:hAnsi="Times New Roman"/>
                <w:sz w:val="24"/>
                <w:szCs w:val="24"/>
                <w:lang w:eastAsia="zh-CN"/>
              </w:rPr>
              <w:lastRenderedPageBreak/>
              <w:t>взаємодіє з ним в частині передачі кошторисної документації та розрахунків договірних цін. 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пропозиції на відповідність вимогам кошторисних норм України «Настанова з визнач</w:t>
            </w:r>
            <w:r>
              <w:rPr>
                <w:rFonts w:ascii="Times New Roman" w:eastAsia="Times New Roman" w:hAnsi="Times New Roman"/>
                <w:sz w:val="24"/>
                <w:szCs w:val="24"/>
                <w:lang w:eastAsia="zh-CN"/>
              </w:rPr>
              <w:t>ення вартості будівництва»</w:t>
            </w:r>
            <w:r w:rsidRPr="0040661A">
              <w:rPr>
                <w:rFonts w:ascii="Times New Roman" w:eastAsia="Times New Roman" w:hAnsi="Times New Roman"/>
                <w:sz w:val="24"/>
                <w:szCs w:val="24"/>
                <w:lang w:eastAsia="zh-CN"/>
              </w:rPr>
              <w:t>.</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Інформація про субпідрядника/співвиконавця (у випадку закупівлі робіт чи </w:t>
            </w:r>
            <w:r w:rsidRPr="00423E13">
              <w:rPr>
                <w:rFonts w:ascii="Times New Roman" w:eastAsia="Times New Roman" w:hAnsi="Times New Roman" w:cs="Times New Roman"/>
                <w:b/>
                <w:color w:val="000000"/>
                <w:sz w:val="24"/>
                <w:szCs w:val="24"/>
              </w:rPr>
              <w:lastRenderedPageBreak/>
              <w:t>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 xml:space="preserve">8.1. Учасник у складі тендерної пропозиції надає інформацію про повне найменування та місцезнаходження щодо кожного суб’єкта </w:t>
            </w:r>
            <w:r w:rsidRPr="00423E13">
              <w:rPr>
                <w:rFonts w:ascii="Times New Roman" w:eastAsia="Times New Roman" w:hAnsi="Times New Roman" w:cs="Times New Roman"/>
                <w:color w:val="000000"/>
                <w:sz w:val="24"/>
                <w:szCs w:val="24"/>
              </w:rPr>
              <w:lastRenderedPageBreak/>
              <w:t>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423E13"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4071FB">
              <w:rPr>
                <w:rFonts w:ascii="Times New Roman" w:eastAsia="Times New Roman" w:hAnsi="Times New Roman" w:cs="Times New Roman"/>
                <w:b/>
                <w:sz w:val="24"/>
                <w:szCs w:val="24"/>
              </w:rPr>
              <w:t>12</w:t>
            </w:r>
            <w:r w:rsidR="002D1638">
              <w:rPr>
                <w:rFonts w:ascii="Times New Roman" w:eastAsia="Times New Roman" w:hAnsi="Times New Roman" w:cs="Times New Roman"/>
                <w:b/>
                <w:sz w:val="24"/>
                <w:szCs w:val="24"/>
              </w:rPr>
              <w:t xml:space="preserve"> травня</w:t>
            </w:r>
            <w:r w:rsidRPr="00BF1C7D">
              <w:rPr>
                <w:rFonts w:ascii="Times New Roman" w:eastAsia="Times New Roman" w:hAnsi="Times New Roman" w:cs="Times New Roman"/>
                <w:b/>
                <w:sz w:val="24"/>
                <w:szCs w:val="24"/>
              </w:rPr>
              <w:t xml:space="preserve"> 202</w:t>
            </w:r>
            <w:r w:rsidR="00721E54" w:rsidRPr="00BF1C7D">
              <w:rPr>
                <w:rFonts w:ascii="Times New Roman" w:eastAsia="Times New Roman" w:hAnsi="Times New Roman" w:cs="Times New Roman"/>
                <w:b/>
                <w:sz w:val="24"/>
                <w:szCs w:val="24"/>
              </w:rPr>
              <w:t>3</w:t>
            </w:r>
            <w:r w:rsidRPr="00BF1C7D">
              <w:rPr>
                <w:rFonts w:ascii="Times New Roman" w:eastAsia="Times New Roman" w:hAnsi="Times New Roman" w:cs="Times New Roman"/>
                <w:b/>
                <w:sz w:val="24"/>
                <w:szCs w:val="24"/>
              </w:rPr>
              <w:t xml:space="preserve"> року </w:t>
            </w:r>
            <w:r w:rsidR="00167245">
              <w:rPr>
                <w:rFonts w:ascii="Times New Roman" w:eastAsia="Times New Roman" w:hAnsi="Times New Roman" w:cs="Times New Roman"/>
                <w:b/>
                <w:sz w:val="24"/>
                <w:szCs w:val="24"/>
              </w:rPr>
              <w:t>12</w:t>
            </w:r>
            <w:r w:rsidRPr="00BF1C7D">
              <w:rPr>
                <w:rFonts w:ascii="Times New Roman" w:eastAsia="Times New Roman" w:hAnsi="Times New Roman" w:cs="Times New Roman"/>
                <w:b/>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B337A6" w:rsidRPr="00423E13" w:rsidTr="00534578">
        <w:trPr>
          <w:gridAfter w:val="1"/>
          <w:wAfter w:w="10" w:type="dxa"/>
          <w:trHeight w:val="840"/>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A41325" w:rsidRPr="00423E13" w:rsidRDefault="00B337A6" w:rsidP="004A3F5B">
            <w:pPr>
              <w:tabs>
                <w:tab w:val="left" w:pos="1053"/>
              </w:tabs>
              <w:ind w:firstLine="41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2.1. </w:t>
            </w:r>
            <w:r w:rsidR="00A41325" w:rsidRPr="00423E13">
              <w:rPr>
                <w:rFonts w:ascii="Times New Roman" w:eastAsia="Times New Roman" w:hAnsi="Times New Roman" w:cs="Times New Roman"/>
                <w:sz w:val="24"/>
                <w:szCs w:val="24"/>
                <w:lang w:eastAsia="ru-RU"/>
              </w:rPr>
              <w:t>Відкриті торги проводяться без застосування електронного аукціону.</w:t>
            </w:r>
          </w:p>
          <w:p w:rsidR="004A3F5B" w:rsidRPr="00423E13" w:rsidRDefault="00A41325" w:rsidP="004A3F5B">
            <w:pPr>
              <w:tabs>
                <w:tab w:val="left" w:pos="1053"/>
              </w:tabs>
              <w:ind w:firstLine="41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2.2. </w:t>
            </w:r>
            <w:r w:rsidR="004A3F5B" w:rsidRPr="00423E13">
              <w:rPr>
                <w:rFonts w:ascii="Times New Roman" w:eastAsia="Times New Roman" w:hAnsi="Times New Roman" w:cs="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337A6" w:rsidRDefault="004A3F5B" w:rsidP="00A41325">
            <w:pPr>
              <w:tabs>
                <w:tab w:val="left" w:pos="1053"/>
              </w:tabs>
              <w:ind w:firstLine="41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056882" w:rsidRPr="00423E13">
              <w:rPr>
                <w:rFonts w:ascii="Times New Roman" w:eastAsia="Times New Roman" w:hAnsi="Times New Roman" w:cs="Times New Roman"/>
                <w:sz w:val="24"/>
                <w:szCs w:val="24"/>
                <w:lang w:eastAsia="ru-RU"/>
              </w:rPr>
              <w:t>визначених пунктом 44 Особливостей</w:t>
            </w:r>
            <w:r w:rsidRPr="00423E13">
              <w:rPr>
                <w:rFonts w:ascii="Times New Roman" w:eastAsia="Times New Roman" w:hAnsi="Times New Roman" w:cs="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D79E3" w:rsidRDefault="003D79E3" w:rsidP="00A41325">
            <w:pPr>
              <w:tabs>
                <w:tab w:val="left" w:pos="1053"/>
              </w:tabs>
              <w:ind w:firstLine="417"/>
              <w:jc w:val="both"/>
              <w:rPr>
                <w:rFonts w:ascii="Times New Roman" w:eastAsia="Times New Roman" w:hAnsi="Times New Roman" w:cs="Times New Roman"/>
                <w:sz w:val="24"/>
                <w:szCs w:val="24"/>
                <w:lang w:eastAsia="ru-RU"/>
              </w:rPr>
            </w:pPr>
          </w:p>
          <w:p w:rsidR="003D79E3" w:rsidRPr="00423E13" w:rsidRDefault="003D79E3" w:rsidP="00A41325">
            <w:pPr>
              <w:tabs>
                <w:tab w:val="left" w:pos="1053"/>
              </w:tabs>
              <w:ind w:firstLine="417"/>
              <w:jc w:val="both"/>
              <w:rPr>
                <w:rFonts w:ascii="Times New Roman" w:eastAsia="Times New Roman" w:hAnsi="Times New Roman" w:cs="Times New Roman"/>
                <w:color w:val="000000"/>
                <w:sz w:val="24"/>
                <w:szCs w:val="24"/>
              </w:rPr>
            </w:pPr>
            <w:bookmarkStart w:id="5" w:name="_GoBack"/>
            <w:bookmarkEnd w:id="5"/>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2.2.2. Помилка, зроблена учасником процедури </w:t>
            </w:r>
            <w:r w:rsidRPr="00423E13">
              <w:rPr>
                <w:rFonts w:ascii="Times New Roman" w:eastAsia="Times New Roman" w:hAnsi="Times New Roman" w:cs="Times New Roman"/>
                <w:sz w:val="24"/>
                <w:szCs w:val="24"/>
                <w:highlight w:val="white"/>
                <w:lang w:eastAsia="uk-UA"/>
              </w:rPr>
              <w:lastRenderedPageBreak/>
              <w:t>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23E13">
              <w:rPr>
                <w:rFonts w:ascii="Times New Roman" w:eastAsia="Times New Roman" w:hAnsi="Times New Roman" w:cs="Times New Roman"/>
                <w:sz w:val="24"/>
                <w:szCs w:val="24"/>
                <w:highlight w:val="white"/>
                <w:lang w:eastAsia="uk-UA"/>
              </w:rPr>
              <w:lastRenderedPageBreak/>
              <w:t>(подані).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907E98" w:rsidRPr="00423E13" w:rsidRDefault="00907E98"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громадянином Російської Федерації/Республіки Білорусь (крім того, що проживає на території України </w:t>
            </w:r>
            <w:r w:rsidRPr="00423E13">
              <w:rPr>
                <w:rFonts w:ascii="Times New Roman" w:eastAsia="Times New Roman" w:hAnsi="Times New Roman" w:cs="Times New Roman"/>
                <w:sz w:val="24"/>
                <w:szCs w:val="24"/>
                <w:lang w:eastAsia="ru-RU"/>
              </w:rPr>
              <w:lastRenderedPageBreak/>
              <w:t xml:space="preserve">на законних підставах); </w:t>
            </w:r>
          </w:p>
          <w:p w:rsidR="00907E98" w:rsidRPr="00423E13" w:rsidRDefault="00907E98"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юридичною особою, створеною та зареєстрованою відповідно до законодавства Російської Федерації/Республіки Білорусь; </w:t>
            </w:r>
          </w:p>
          <w:p w:rsidR="00B337A6" w:rsidRPr="00423E13" w:rsidRDefault="00907E98"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337A6" w:rsidRPr="00423E13">
              <w:rPr>
                <w:rFonts w:ascii="Times New Roman" w:eastAsia="Times New Roman" w:hAnsi="Times New Roman" w:cs="Times New Roman"/>
                <w:sz w:val="24"/>
                <w:szCs w:val="24"/>
                <w:lang w:eastAsia="ru-RU"/>
              </w:rPr>
              <w:t>.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о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423E13">
              <w:rPr>
                <w:rFonts w:ascii="Times New Roman" w:eastAsia="Times New Roman" w:hAnsi="Times New Roman" w:cs="Times New Roman"/>
                <w:sz w:val="24"/>
                <w:szCs w:val="24"/>
                <w:lang w:eastAsia="ru-RU"/>
              </w:rPr>
              <w:t>, замовник відхиляє такого учасника на підставі абзацу 7 підпункту 1 пункту 41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w:t>
            </w:r>
            <w:r w:rsidRPr="00423E13">
              <w:rPr>
                <w:rFonts w:ascii="Times New Roman" w:eastAsia="Times New Roman" w:hAnsi="Times New Roman" w:cs="Times New Roman"/>
                <w:sz w:val="24"/>
                <w:szCs w:val="24"/>
                <w:lang w:eastAsia="ru-RU"/>
              </w:rPr>
              <w:lastRenderedPageBreak/>
              <w:t xml:space="preserve">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E45E8"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7A6" w:rsidRPr="00423E13" w:rsidRDefault="00B337A6" w:rsidP="00B337A6">
            <w:pPr>
              <w:pStyle w:val="ad"/>
              <w:shd w:val="clear" w:color="auto" w:fill="FFFFFF"/>
              <w:spacing w:before="0" w:beforeAutospacing="0" w:after="0" w:afterAutospacing="0"/>
              <w:ind w:firstLine="567"/>
              <w:jc w:val="both"/>
              <w:rPr>
                <w:lang w:val="uk-UA" w:eastAsia="ru-RU"/>
              </w:rPr>
            </w:pPr>
            <w:r w:rsidRPr="00423E13">
              <w:rPr>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6272CE" w:rsidRPr="00423E13">
              <w:rPr>
                <w:lang w:val="uk-UA" w:eastAsia="ru-RU"/>
              </w:rPr>
              <w:t>та/або відсутності інформації</w:t>
            </w:r>
            <w:r w:rsidRPr="00423E13">
              <w:rPr>
                <w:lang w:val="uk-UA" w:eastAsia="ru-RU"/>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B337A6" w:rsidP="00B337A6">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lastRenderedPageBreak/>
              <w:t>1) учасник процедури закупівлі: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shd w:val="solid" w:color="FFFFFF" w:fill="FFFFFF"/>
              </w:rPr>
              <w:t xml:space="preserve">зазначив у </w:t>
            </w:r>
            <w:r w:rsidRPr="00423E13">
              <w:rPr>
                <w:rFonts w:ascii="Times New Roman" w:hAnsi="Times New Roman"/>
                <w:color w:val="000000"/>
                <w:sz w:val="24"/>
                <w:szCs w:val="24"/>
              </w:rPr>
              <w:t xml:space="preserve">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2822DA" w:rsidRPr="00423E13">
              <w:rPr>
                <w:rFonts w:ascii="Times New Roman" w:hAnsi="Times New Roman"/>
                <w:color w:val="000000"/>
                <w:sz w:val="24"/>
                <w:szCs w:val="24"/>
              </w:rPr>
              <w:t>пункту 39 Постанови</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 </w:t>
            </w:r>
            <w:r w:rsidR="00410BD7" w:rsidRPr="00423E13">
              <w:rPr>
                <w:rFonts w:ascii="Times New Roman" w:hAnsi="Times New Roman"/>
                <w:color w:val="000000"/>
                <w:sz w:val="24"/>
                <w:szCs w:val="24"/>
              </w:rPr>
              <w:t>не надав забезпечення тендерної пропозиції, якщо таке забезпечення вимагалося замовником</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не надав обґрунтування аномально низької ціни тендерної пропозиції протягом строку, визначеного в </w:t>
            </w:r>
            <w:r w:rsidR="002822DA" w:rsidRPr="00423E13">
              <w:rPr>
                <w:rFonts w:ascii="Times New Roman" w:hAnsi="Times New Roman"/>
                <w:color w:val="000000"/>
                <w:sz w:val="24"/>
                <w:szCs w:val="24"/>
                <w:shd w:val="solid" w:color="FFFFFF" w:fill="FFFFFF"/>
              </w:rPr>
              <w:t>абзацом п’ятим пункту 38 Постанови</w:t>
            </w:r>
            <w:r w:rsidRPr="00423E13">
              <w:rPr>
                <w:rFonts w:ascii="Times New Roman" w:hAnsi="Times New Roman"/>
                <w:color w:val="000000"/>
                <w:sz w:val="24"/>
                <w:szCs w:val="24"/>
                <w:shd w:val="solid" w:color="FFFFFF" w:fill="FFFFFF"/>
              </w:rPr>
              <w:t>;</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 визначив конфіденційною інформацію, що не може бути визначена як конфіденційна відповідно до вимог </w:t>
            </w:r>
            <w:r w:rsidR="002822DA" w:rsidRPr="00423E13">
              <w:rPr>
                <w:rFonts w:ascii="Times New Roman" w:hAnsi="Times New Roman"/>
                <w:color w:val="000000"/>
                <w:sz w:val="24"/>
                <w:szCs w:val="24"/>
                <w:shd w:val="solid" w:color="FFFFFF" w:fill="FFFFFF"/>
              </w:rPr>
              <w:t>абзацу другого пункту 36 Постанови</w:t>
            </w:r>
            <w:r w:rsidRPr="00423E13">
              <w:rPr>
                <w:rFonts w:ascii="Times New Roman" w:hAnsi="Times New Roman"/>
                <w:color w:val="000000"/>
                <w:sz w:val="24"/>
                <w:szCs w:val="24"/>
                <w:shd w:val="solid" w:color="FFFFFF" w:fill="FFFFFF"/>
              </w:rPr>
              <w:t>;</w:t>
            </w:r>
          </w:p>
          <w:p w:rsidR="00B337A6" w:rsidRPr="00423E13" w:rsidRDefault="007F199D"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37A6"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2) тендерна пропозиція:</w:t>
            </w:r>
          </w:p>
          <w:p w:rsidR="00B337A6" w:rsidRPr="00423E13" w:rsidRDefault="002A3A82"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F15B8" w:rsidRPr="00423E13">
              <w:rPr>
                <w:rFonts w:ascii="Times New Roman" w:hAnsi="Times New Roman"/>
                <w:color w:val="000000"/>
                <w:sz w:val="24"/>
                <w:szCs w:val="24"/>
              </w:rPr>
              <w:t xml:space="preserve"> О</w:t>
            </w:r>
            <w:r w:rsidRPr="00423E13">
              <w:rPr>
                <w:rFonts w:ascii="Times New Roman" w:hAnsi="Times New Roman"/>
                <w:color w:val="000000"/>
                <w:sz w:val="24"/>
                <w:szCs w:val="24"/>
              </w:rPr>
              <w:t>собливостей</w:t>
            </w:r>
            <w:r w:rsidR="00B337A6"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є такою, строк дії якої закінчився;</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є такою, ціна якої перевищує очікувану вартість </w:t>
            </w:r>
            <w:r w:rsidRPr="00423E13">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3) переможець процедури закупівлі: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w:t>
            </w:r>
            <w:r w:rsidR="002A3A82" w:rsidRPr="00423E13">
              <w:rPr>
                <w:rFonts w:ascii="Times New Roman" w:hAnsi="Times New Roman"/>
                <w:color w:val="000000"/>
                <w:sz w:val="24"/>
                <w:szCs w:val="24"/>
              </w:rPr>
              <w:t>визначених пунктом 44 Особливостей</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 не надав забезпечення виконання договору про закупівлю, якщо таке забезпечення вимагалося замовником;</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B337A6" w:rsidRPr="00423E13" w:rsidRDefault="00B337A6" w:rsidP="00B337A6">
            <w:pPr>
              <w:numPr>
                <w:ilvl w:val="0"/>
                <w:numId w:val="9"/>
              </w:numPr>
              <w:tabs>
                <w:tab w:val="left" w:pos="360"/>
                <w:tab w:val="left" w:pos="851"/>
                <w:tab w:val="left" w:pos="1440"/>
              </w:tabs>
              <w:ind w:left="0" w:firstLine="567"/>
              <w:jc w:val="both"/>
              <w:rPr>
                <w:rFonts w:ascii="Times New Roman" w:hAnsi="Times New Roman"/>
                <w:color w:val="000000"/>
                <w:sz w:val="24"/>
                <w:szCs w:val="24"/>
              </w:rPr>
            </w:pPr>
            <w:r w:rsidRPr="00423E13">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423E13">
              <w:rPr>
                <w:rFonts w:ascii="Times New Roman" w:hAnsi="Times New Roman"/>
                <w:color w:val="000000"/>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1) відсутності подальшої потреби в закупівлі товарів, робіт чи послуг;</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3) скорочення обсягу видатків на здійснення закупівлі товарів, робіт чи послуг;</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E13">
              <w:rPr>
                <w:rFonts w:ascii="Times New Roman" w:hAnsi="Times New Roman"/>
                <w:color w:val="000000"/>
                <w:sz w:val="24"/>
                <w:szCs w:val="24"/>
                <w:shd w:val="solid" w:color="FFFFFF" w:fill="FFFFFF"/>
              </w:rPr>
              <w:t>цими особливостями</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2) не</w:t>
            </w:r>
            <w:r w:rsidRPr="00423E13">
              <w:rPr>
                <w:rFonts w:ascii="Times New Roman" w:hAnsi="Times New Roman"/>
                <w:color w:val="000000"/>
                <w:sz w:val="24"/>
                <w:szCs w:val="24"/>
                <w:shd w:val="solid" w:color="FFFFFF" w:fill="FFFFFF"/>
              </w:rPr>
              <w:t>подання жодної тендерної пропозиції для участі</w:t>
            </w:r>
            <w:r w:rsidRPr="00423E13">
              <w:rPr>
                <w:rFonts w:ascii="Times New Roman" w:hAnsi="Times New Roman"/>
                <w:color w:val="000000"/>
                <w:sz w:val="24"/>
                <w:szCs w:val="24"/>
              </w:rPr>
              <w:t xml:space="preserve"> у відкритих торгах у строк, установлений </w:t>
            </w:r>
            <w:r w:rsidRPr="00423E13">
              <w:rPr>
                <w:rFonts w:ascii="Times New Roman" w:hAnsi="Times New Roman"/>
                <w:color w:val="000000"/>
                <w:sz w:val="24"/>
                <w:szCs w:val="24"/>
              </w:rPr>
              <w:lastRenderedPageBreak/>
              <w:t xml:space="preserve">замовником згідно з </w:t>
            </w:r>
            <w:r w:rsidRPr="00423E13">
              <w:rPr>
                <w:rFonts w:ascii="Times New Roman" w:hAnsi="Times New Roman"/>
                <w:color w:val="000000"/>
                <w:sz w:val="24"/>
                <w:szCs w:val="24"/>
                <w:shd w:val="solid" w:color="FFFFFF" w:fill="FFFFFF"/>
              </w:rPr>
              <w:t>цими особливостями</w:t>
            </w:r>
            <w:r w:rsidRPr="00423E13">
              <w:rPr>
                <w:rFonts w:ascii="Times New Roman" w:hAnsi="Times New Roman"/>
                <w:color w:val="000000"/>
                <w:sz w:val="24"/>
                <w:szCs w:val="24"/>
              </w:rPr>
              <w:t>.</w:t>
            </w:r>
          </w:p>
          <w:p w:rsidR="00B337A6" w:rsidRPr="00423E13" w:rsidRDefault="00B337A6" w:rsidP="00B337A6">
            <w:pPr>
              <w:ind w:firstLine="567"/>
              <w:jc w:val="both"/>
              <w:rPr>
                <w:rFonts w:ascii="Times New Roman" w:hAnsi="Times New Roman"/>
                <w:color w:val="000000"/>
                <w:sz w:val="24"/>
                <w:szCs w:val="24"/>
              </w:rPr>
            </w:pPr>
            <w:r w:rsidRPr="00423E13">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423E13">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B337A6" w:rsidRPr="00423E13" w:rsidRDefault="00B337A6" w:rsidP="00B337A6">
            <w:pPr>
              <w:widowControl w:val="0"/>
              <w:pBdr>
                <w:top w:val="nil"/>
                <w:left w:val="nil"/>
                <w:bottom w:val="nil"/>
                <w:right w:val="nil"/>
                <w:between w:val="nil"/>
              </w:pBdr>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3.2. </w:t>
            </w:r>
            <w:r w:rsidRPr="00423E13">
              <w:rPr>
                <w:rFonts w:ascii="Times New Roman" w:hAnsi="Times New Roman"/>
                <w:color w:val="000000"/>
                <w:sz w:val="24"/>
                <w:szCs w:val="24"/>
              </w:rPr>
              <w:t xml:space="preserve">Договір про закупівлю за результатами проведеної закупівлі згідно з пунктами 10 і 13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 xml:space="preserve">собливостей, затверджених постановою Кабінету Міністрів України від 12 жовтня 2022 р. № 1178, укладається </w:t>
            </w:r>
            <w:r w:rsidR="002874B1" w:rsidRPr="00423E13">
              <w:rPr>
                <w:rFonts w:ascii="Times New Roman" w:hAnsi="Times New Roman"/>
                <w:color w:val="000000"/>
                <w:sz w:val="24"/>
                <w:szCs w:val="24"/>
              </w:rPr>
              <w:t>відповідно до </w:t>
            </w:r>
            <w:hyperlink r:id="rId13" w:tgtFrame="_blank" w:history="1">
              <w:r w:rsidR="002874B1" w:rsidRPr="00423E13">
                <w:rPr>
                  <w:rFonts w:ascii="Times New Roman" w:hAnsi="Times New Roman"/>
                  <w:color w:val="000000"/>
                  <w:sz w:val="24"/>
                  <w:szCs w:val="24"/>
                </w:rPr>
                <w:t>Цивільного</w:t>
              </w:r>
            </w:hyperlink>
            <w:r w:rsidR="002874B1" w:rsidRPr="00423E13">
              <w:rPr>
                <w:rFonts w:ascii="Times New Roman" w:hAnsi="Times New Roman"/>
                <w:color w:val="000000"/>
                <w:sz w:val="24"/>
                <w:szCs w:val="24"/>
              </w:rPr>
              <w:t> і </w:t>
            </w:r>
            <w:hyperlink r:id="rId14" w:tgtFrame="_blank" w:history="1">
              <w:r w:rsidR="002874B1" w:rsidRPr="00423E13">
                <w:rPr>
                  <w:rFonts w:ascii="Times New Roman" w:hAnsi="Times New Roman"/>
                  <w:color w:val="000000"/>
                  <w:sz w:val="24"/>
                  <w:szCs w:val="24"/>
                </w:rPr>
                <w:t>Господарського кодексів України</w:t>
              </w:r>
            </w:hyperlink>
            <w:r w:rsidR="002874B1" w:rsidRPr="00423E13">
              <w:rPr>
                <w:rFonts w:ascii="Times New Roman" w:hAnsi="Times New Roman"/>
                <w:color w:val="000000"/>
                <w:sz w:val="24"/>
                <w:szCs w:val="24"/>
              </w:rPr>
              <w:t> з урахуванням положень </w:t>
            </w:r>
            <w:hyperlink r:id="rId15" w:anchor="n1760" w:tgtFrame="_blank" w:history="1">
              <w:r w:rsidR="002874B1" w:rsidRPr="00423E13">
                <w:rPr>
                  <w:rFonts w:ascii="Times New Roman" w:hAnsi="Times New Roman"/>
                  <w:color w:val="000000"/>
                  <w:sz w:val="24"/>
                  <w:szCs w:val="24"/>
                </w:rPr>
                <w:t>статті 41</w:t>
              </w:r>
            </w:hyperlink>
            <w:r w:rsidR="002874B1" w:rsidRPr="00423E13">
              <w:rPr>
                <w:rFonts w:ascii="Times New Roman" w:hAnsi="Times New Roman"/>
                <w:color w:val="000000"/>
                <w:sz w:val="24"/>
                <w:szCs w:val="24"/>
              </w:rPr>
              <w:t> Закону, крім частин </w:t>
            </w:r>
            <w:hyperlink r:id="rId16" w:anchor="n1766" w:tgtFrame="_blank" w:history="1">
              <w:r w:rsidR="002874B1" w:rsidRPr="00423E13">
                <w:rPr>
                  <w:rFonts w:ascii="Times New Roman" w:hAnsi="Times New Roman"/>
                  <w:color w:val="000000"/>
                  <w:sz w:val="24"/>
                  <w:szCs w:val="24"/>
                </w:rPr>
                <w:t>третьої - п’ятої</w:t>
              </w:r>
            </w:hyperlink>
            <w:r w:rsidR="002874B1" w:rsidRPr="00423E13">
              <w:rPr>
                <w:rFonts w:ascii="Times New Roman" w:hAnsi="Times New Roman"/>
                <w:color w:val="000000"/>
                <w:sz w:val="24"/>
                <w:szCs w:val="24"/>
              </w:rPr>
              <w:t>, </w:t>
            </w:r>
            <w:hyperlink r:id="rId17" w:anchor="n1779" w:tgtFrame="_blank" w:history="1">
              <w:r w:rsidR="002874B1" w:rsidRPr="00423E13">
                <w:rPr>
                  <w:rFonts w:ascii="Times New Roman" w:hAnsi="Times New Roman"/>
                  <w:color w:val="000000"/>
                  <w:sz w:val="24"/>
                  <w:szCs w:val="24"/>
                </w:rPr>
                <w:t>сьомої - дев’ятої</w:t>
              </w:r>
            </w:hyperlink>
            <w:r w:rsidR="002874B1" w:rsidRPr="00423E13">
              <w:rPr>
                <w:rFonts w:ascii="Times New Roman" w:hAnsi="Times New Roman"/>
                <w:color w:val="000000"/>
                <w:sz w:val="24"/>
                <w:szCs w:val="24"/>
              </w:rPr>
              <w:t> статті 41 Закону, та Особливостей</w:t>
            </w:r>
            <w:r w:rsidRPr="00423E13">
              <w:rPr>
                <w:rFonts w:ascii="Times New Roman" w:hAnsi="Times New Roman"/>
                <w:color w:val="000000"/>
                <w:sz w:val="24"/>
                <w:szCs w:val="24"/>
              </w:rPr>
              <w:t>.</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423E13">
              <w:rPr>
                <w:rFonts w:ascii="Times New Roman" w:eastAsia="Times New Roman" w:hAnsi="Times New Roman" w:cs="Times New Roman"/>
                <w:color w:val="000000"/>
                <w:sz w:val="24"/>
                <w:szCs w:val="24"/>
              </w:rPr>
              <w:lastRenderedPageBreak/>
              <w:t>передбачено законом.</w:t>
            </w:r>
          </w:p>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874B1" w:rsidRPr="00423E13" w:rsidRDefault="00B337A6" w:rsidP="002874B1">
            <w:pPr>
              <w:pStyle w:val="af7"/>
              <w:widowControl w:val="0"/>
              <w:spacing w:before="0"/>
              <w:jc w:val="both"/>
              <w:rPr>
                <w:rFonts w:ascii="Times New Roman" w:hAnsi="Times New Roman"/>
                <w:sz w:val="24"/>
                <w:szCs w:val="24"/>
              </w:rPr>
            </w:pPr>
            <w:bookmarkStart w:id="6" w:name="n1766"/>
            <w:bookmarkStart w:id="7" w:name="n1767"/>
            <w:bookmarkEnd w:id="6"/>
            <w:bookmarkEnd w:id="7"/>
            <w:r w:rsidRPr="00423E13">
              <w:rPr>
                <w:rFonts w:ascii="Times New Roman" w:hAnsi="Times New Roman"/>
                <w:color w:val="000000"/>
                <w:sz w:val="24"/>
                <w:szCs w:val="24"/>
              </w:rPr>
              <w:t xml:space="preserve">4.1. </w:t>
            </w:r>
            <w:bookmarkStart w:id="8" w:name="n1768"/>
            <w:bookmarkStart w:id="9" w:name="n1775"/>
            <w:bookmarkStart w:id="10" w:name="n1776"/>
            <w:bookmarkStart w:id="11" w:name="n1778"/>
            <w:bookmarkStart w:id="12" w:name="n1779"/>
            <w:bookmarkStart w:id="13" w:name="n1785"/>
            <w:bookmarkStart w:id="14" w:name="n1787"/>
            <w:bookmarkEnd w:id="8"/>
            <w:bookmarkEnd w:id="9"/>
            <w:bookmarkEnd w:id="10"/>
            <w:bookmarkEnd w:id="11"/>
            <w:bookmarkEnd w:id="12"/>
            <w:bookmarkEnd w:id="13"/>
            <w:bookmarkEnd w:id="14"/>
            <w:r w:rsidR="002874B1" w:rsidRPr="00423E13">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74B1" w:rsidRPr="00423E13" w:rsidRDefault="002874B1" w:rsidP="002874B1">
            <w:pPr>
              <w:pStyle w:val="af7"/>
              <w:widowControl w:val="0"/>
              <w:spacing w:before="0"/>
              <w:jc w:val="both"/>
              <w:rPr>
                <w:rFonts w:ascii="Times New Roman" w:hAnsi="Times New Roman"/>
                <w:sz w:val="24"/>
                <w:szCs w:val="24"/>
              </w:rPr>
            </w:pPr>
            <w:r w:rsidRPr="00423E13">
              <w:rPr>
                <w:rFonts w:ascii="Times New Roman" w:hAnsi="Times New Roman"/>
                <w:sz w:val="24"/>
                <w:szCs w:val="24"/>
              </w:rPr>
              <w:t>визначення грошового еквівалента зобов’язання в іноземній валюті;</w:t>
            </w:r>
          </w:p>
          <w:p w:rsidR="002874B1" w:rsidRPr="00423E13" w:rsidRDefault="002874B1" w:rsidP="002874B1">
            <w:pPr>
              <w:pStyle w:val="af7"/>
              <w:widowControl w:val="0"/>
              <w:spacing w:before="0"/>
              <w:jc w:val="both"/>
              <w:rPr>
                <w:rFonts w:ascii="Times New Roman" w:hAnsi="Times New Roman"/>
                <w:sz w:val="24"/>
                <w:szCs w:val="24"/>
              </w:rPr>
            </w:pPr>
            <w:r w:rsidRPr="00423E13">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874B1" w:rsidRPr="00423E13" w:rsidRDefault="00B337A6"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hAnsi="Times New Roman"/>
                <w:color w:val="000000"/>
                <w:sz w:val="24"/>
                <w:szCs w:val="24"/>
              </w:rPr>
              <w:t>4.2. </w:t>
            </w:r>
            <w:r w:rsidR="002874B1" w:rsidRPr="00423E1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2874B1"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7A6" w:rsidRPr="00423E13" w:rsidRDefault="002874B1" w:rsidP="002874B1">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sidRPr="00423E13">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423E13">
              <w:rPr>
                <w:rFonts w:ascii="Times New Roman" w:hAnsi="Times New Roman"/>
                <w:color w:val="000000"/>
                <w:sz w:val="24"/>
                <w:szCs w:val="24"/>
              </w:rPr>
              <w:lastRenderedPageBreak/>
              <w:t xml:space="preserve">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18"/>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BB" w:rsidRDefault="005635BB">
      <w:r>
        <w:separator/>
      </w:r>
    </w:p>
  </w:endnote>
  <w:endnote w:type="continuationSeparator" w:id="0">
    <w:p w:rsidR="005635BB" w:rsidRDefault="0056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BB" w:rsidRDefault="005635BB">
      <w:r>
        <w:separator/>
      </w:r>
    </w:p>
  </w:footnote>
  <w:footnote w:type="continuationSeparator" w:id="0">
    <w:p w:rsidR="005635BB" w:rsidRDefault="005635BB">
      <w:r>
        <w:continuationSeparator/>
      </w:r>
    </w:p>
  </w:footnote>
  <w:footnote w:id="1">
    <w:p w:rsidR="00DA41E6" w:rsidRPr="009F76FE" w:rsidRDefault="00DA41E6"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 xml:space="preserve">   або</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A41E6" w:rsidRPr="009F76FE" w:rsidRDefault="00DA41E6" w:rsidP="009F76FE">
      <w:pPr>
        <w:tabs>
          <w:tab w:val="left" w:pos="0"/>
        </w:tabs>
        <w:jc w:val="both"/>
        <w:rPr>
          <w:rFonts w:ascii="Times New Roman" w:hAnsi="Times New Roman"/>
          <w:i/>
        </w:rPr>
      </w:pPr>
      <w:r w:rsidRPr="009F76FE">
        <w:rPr>
          <w:rFonts w:ascii="Times New Roman" w:hAnsi="Times New Roman"/>
          <w:i/>
        </w:rPr>
        <w:t xml:space="preserve">   або</w:t>
      </w:r>
    </w:p>
    <w:p w:rsidR="00DA41E6" w:rsidRPr="009F76FE" w:rsidRDefault="00DA41E6"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DA41E6" w:rsidRPr="001E26DC" w:rsidRDefault="00DA41E6">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3A4CD6" w:rsidRPr="008E5302" w:rsidRDefault="003A4CD6"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3A4CD6" w:rsidRPr="00814319" w:rsidRDefault="003A4CD6"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DA41E6" w:rsidRPr="000B6B72" w:rsidRDefault="00DA41E6">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DA41E6" w:rsidRDefault="00DA41E6">
        <w:pPr>
          <w:pStyle w:val="a6"/>
          <w:jc w:val="center"/>
        </w:pPr>
        <w:r>
          <w:fldChar w:fldCharType="begin"/>
        </w:r>
        <w:r>
          <w:instrText>PAGE   \* MERGEFORMAT</w:instrText>
        </w:r>
        <w:r>
          <w:fldChar w:fldCharType="separate"/>
        </w:r>
        <w:r w:rsidR="003D79E3" w:rsidRPr="003D79E3">
          <w:rPr>
            <w:noProof/>
            <w:lang w:val="ru-RU"/>
          </w:rPr>
          <w:t>30</w:t>
        </w:r>
        <w:r>
          <w:rPr>
            <w:noProof/>
            <w:lang w:val="ru-RU"/>
          </w:rPr>
          <w:fldChar w:fldCharType="end"/>
        </w:r>
      </w:p>
    </w:sdtContent>
  </w:sdt>
  <w:p w:rsidR="00DA41E6" w:rsidRDefault="00DA41E6">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9"/>
  </w:num>
  <w:num w:numId="4">
    <w:abstractNumId w:val="12"/>
  </w:num>
  <w:num w:numId="5">
    <w:abstractNumId w:val="11"/>
  </w:num>
  <w:num w:numId="6">
    <w:abstractNumId w:val="7"/>
  </w:num>
  <w:num w:numId="7">
    <w:abstractNumId w:val="1"/>
  </w:num>
  <w:num w:numId="8">
    <w:abstractNumId w:val="5"/>
  </w:num>
  <w:num w:numId="9">
    <w:abstractNumId w:val="0"/>
  </w:num>
  <w:num w:numId="10">
    <w:abstractNumId w:val="6"/>
  </w:num>
  <w:num w:numId="11">
    <w:abstractNumId w:val="8"/>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AE7"/>
    <w:rsid w:val="0001550D"/>
    <w:rsid w:val="00027BAF"/>
    <w:rsid w:val="000435EF"/>
    <w:rsid w:val="000459DA"/>
    <w:rsid w:val="00046620"/>
    <w:rsid w:val="0005287A"/>
    <w:rsid w:val="00056882"/>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11280"/>
    <w:rsid w:val="001113EB"/>
    <w:rsid w:val="00112D47"/>
    <w:rsid w:val="00112EF7"/>
    <w:rsid w:val="00116205"/>
    <w:rsid w:val="00122DB6"/>
    <w:rsid w:val="00123B3E"/>
    <w:rsid w:val="00124DCD"/>
    <w:rsid w:val="00126E97"/>
    <w:rsid w:val="00140398"/>
    <w:rsid w:val="00153217"/>
    <w:rsid w:val="00155433"/>
    <w:rsid w:val="00155CB6"/>
    <w:rsid w:val="00156DD9"/>
    <w:rsid w:val="00156EDE"/>
    <w:rsid w:val="001577A5"/>
    <w:rsid w:val="00164E78"/>
    <w:rsid w:val="001655FE"/>
    <w:rsid w:val="00167245"/>
    <w:rsid w:val="00176C43"/>
    <w:rsid w:val="00185BC0"/>
    <w:rsid w:val="00190B14"/>
    <w:rsid w:val="00193A4F"/>
    <w:rsid w:val="0019504A"/>
    <w:rsid w:val="001955CD"/>
    <w:rsid w:val="001A58F3"/>
    <w:rsid w:val="001B2BB0"/>
    <w:rsid w:val="001B47EF"/>
    <w:rsid w:val="001C08A6"/>
    <w:rsid w:val="001C1420"/>
    <w:rsid w:val="001D63EB"/>
    <w:rsid w:val="001E139C"/>
    <w:rsid w:val="001E26DC"/>
    <w:rsid w:val="001E6767"/>
    <w:rsid w:val="001E6B27"/>
    <w:rsid w:val="001E73CC"/>
    <w:rsid w:val="001F0814"/>
    <w:rsid w:val="001F2CAE"/>
    <w:rsid w:val="001F2CEE"/>
    <w:rsid w:val="00201485"/>
    <w:rsid w:val="002044C5"/>
    <w:rsid w:val="00207CF1"/>
    <w:rsid w:val="002104D7"/>
    <w:rsid w:val="00213CC3"/>
    <w:rsid w:val="00214C35"/>
    <w:rsid w:val="00215E9A"/>
    <w:rsid w:val="00216806"/>
    <w:rsid w:val="00216A2F"/>
    <w:rsid w:val="002241E2"/>
    <w:rsid w:val="00225A6C"/>
    <w:rsid w:val="0023445A"/>
    <w:rsid w:val="00250F7B"/>
    <w:rsid w:val="00252B5D"/>
    <w:rsid w:val="00254219"/>
    <w:rsid w:val="00254668"/>
    <w:rsid w:val="00257E2B"/>
    <w:rsid w:val="00262E23"/>
    <w:rsid w:val="00266D74"/>
    <w:rsid w:val="00277B21"/>
    <w:rsid w:val="002802F4"/>
    <w:rsid w:val="002803E7"/>
    <w:rsid w:val="002822DA"/>
    <w:rsid w:val="00286D3C"/>
    <w:rsid w:val="002874B1"/>
    <w:rsid w:val="00291CE5"/>
    <w:rsid w:val="002A27CE"/>
    <w:rsid w:val="002A3A82"/>
    <w:rsid w:val="002B1ED5"/>
    <w:rsid w:val="002B497F"/>
    <w:rsid w:val="002B6747"/>
    <w:rsid w:val="002C01A6"/>
    <w:rsid w:val="002C13EB"/>
    <w:rsid w:val="002C7FAF"/>
    <w:rsid w:val="002D1638"/>
    <w:rsid w:val="002D44A6"/>
    <w:rsid w:val="002F0180"/>
    <w:rsid w:val="002F7D12"/>
    <w:rsid w:val="003011D2"/>
    <w:rsid w:val="00303968"/>
    <w:rsid w:val="00304F9A"/>
    <w:rsid w:val="0030505D"/>
    <w:rsid w:val="00315212"/>
    <w:rsid w:val="0031621A"/>
    <w:rsid w:val="00322AAA"/>
    <w:rsid w:val="00323DC1"/>
    <w:rsid w:val="003249F9"/>
    <w:rsid w:val="003251BD"/>
    <w:rsid w:val="00327203"/>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44EA"/>
    <w:rsid w:val="003A2AD1"/>
    <w:rsid w:val="003A2B40"/>
    <w:rsid w:val="003A4914"/>
    <w:rsid w:val="003A4CD6"/>
    <w:rsid w:val="003A730B"/>
    <w:rsid w:val="003B1D20"/>
    <w:rsid w:val="003B307A"/>
    <w:rsid w:val="003B675F"/>
    <w:rsid w:val="003C5106"/>
    <w:rsid w:val="003D79E3"/>
    <w:rsid w:val="003E18CD"/>
    <w:rsid w:val="003E1C3A"/>
    <w:rsid w:val="003E432F"/>
    <w:rsid w:val="003E50B8"/>
    <w:rsid w:val="003F15B8"/>
    <w:rsid w:val="003F3A72"/>
    <w:rsid w:val="003F5923"/>
    <w:rsid w:val="00402CF5"/>
    <w:rsid w:val="00406F4F"/>
    <w:rsid w:val="004071FB"/>
    <w:rsid w:val="00410978"/>
    <w:rsid w:val="00410BD7"/>
    <w:rsid w:val="00415D10"/>
    <w:rsid w:val="00422A79"/>
    <w:rsid w:val="00423E13"/>
    <w:rsid w:val="004269CE"/>
    <w:rsid w:val="004341BD"/>
    <w:rsid w:val="00441102"/>
    <w:rsid w:val="00442222"/>
    <w:rsid w:val="00450783"/>
    <w:rsid w:val="00462282"/>
    <w:rsid w:val="004635B4"/>
    <w:rsid w:val="004669D6"/>
    <w:rsid w:val="0046783F"/>
    <w:rsid w:val="00475E37"/>
    <w:rsid w:val="004762EE"/>
    <w:rsid w:val="004766AA"/>
    <w:rsid w:val="00484DB6"/>
    <w:rsid w:val="00485A93"/>
    <w:rsid w:val="00485E9C"/>
    <w:rsid w:val="00491EEA"/>
    <w:rsid w:val="00492B68"/>
    <w:rsid w:val="004940F0"/>
    <w:rsid w:val="00496090"/>
    <w:rsid w:val="004A149E"/>
    <w:rsid w:val="004A3F5B"/>
    <w:rsid w:val="004A5C70"/>
    <w:rsid w:val="004A714E"/>
    <w:rsid w:val="004B1667"/>
    <w:rsid w:val="004B2B97"/>
    <w:rsid w:val="004C01FD"/>
    <w:rsid w:val="004C2089"/>
    <w:rsid w:val="004C2712"/>
    <w:rsid w:val="004E04E6"/>
    <w:rsid w:val="004E0DB5"/>
    <w:rsid w:val="004E71D3"/>
    <w:rsid w:val="004F5970"/>
    <w:rsid w:val="005026BB"/>
    <w:rsid w:val="00504378"/>
    <w:rsid w:val="00510469"/>
    <w:rsid w:val="00513BD3"/>
    <w:rsid w:val="005177CC"/>
    <w:rsid w:val="00520775"/>
    <w:rsid w:val="00522D5F"/>
    <w:rsid w:val="005258DB"/>
    <w:rsid w:val="00534578"/>
    <w:rsid w:val="0053620A"/>
    <w:rsid w:val="00541456"/>
    <w:rsid w:val="0054403B"/>
    <w:rsid w:val="00544161"/>
    <w:rsid w:val="00544A40"/>
    <w:rsid w:val="00547463"/>
    <w:rsid w:val="0055233F"/>
    <w:rsid w:val="00554DF1"/>
    <w:rsid w:val="00557A5D"/>
    <w:rsid w:val="005626FD"/>
    <w:rsid w:val="0056309B"/>
    <w:rsid w:val="005635BB"/>
    <w:rsid w:val="005660D0"/>
    <w:rsid w:val="00575EB4"/>
    <w:rsid w:val="00584C8C"/>
    <w:rsid w:val="00590307"/>
    <w:rsid w:val="0059032D"/>
    <w:rsid w:val="00592672"/>
    <w:rsid w:val="005931F0"/>
    <w:rsid w:val="005A1CF9"/>
    <w:rsid w:val="005A2206"/>
    <w:rsid w:val="005A2570"/>
    <w:rsid w:val="005A3BB1"/>
    <w:rsid w:val="005A4FCF"/>
    <w:rsid w:val="005A7D09"/>
    <w:rsid w:val="005B3031"/>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7849"/>
    <w:rsid w:val="00601865"/>
    <w:rsid w:val="00604D4F"/>
    <w:rsid w:val="00606697"/>
    <w:rsid w:val="006070A0"/>
    <w:rsid w:val="006077DB"/>
    <w:rsid w:val="00612E16"/>
    <w:rsid w:val="00626DFE"/>
    <w:rsid w:val="006272CE"/>
    <w:rsid w:val="0063009F"/>
    <w:rsid w:val="0063187E"/>
    <w:rsid w:val="00632239"/>
    <w:rsid w:val="006344BE"/>
    <w:rsid w:val="00637504"/>
    <w:rsid w:val="00637BF8"/>
    <w:rsid w:val="006423EA"/>
    <w:rsid w:val="00644BCC"/>
    <w:rsid w:val="006505FF"/>
    <w:rsid w:val="0065195B"/>
    <w:rsid w:val="00664141"/>
    <w:rsid w:val="0067105B"/>
    <w:rsid w:val="0067278E"/>
    <w:rsid w:val="006737F0"/>
    <w:rsid w:val="00682035"/>
    <w:rsid w:val="00693833"/>
    <w:rsid w:val="00693C9E"/>
    <w:rsid w:val="006968C8"/>
    <w:rsid w:val="006A6F18"/>
    <w:rsid w:val="006B06AD"/>
    <w:rsid w:val="006C1A69"/>
    <w:rsid w:val="006C7CFE"/>
    <w:rsid w:val="006D40C4"/>
    <w:rsid w:val="006D4FCC"/>
    <w:rsid w:val="006D5838"/>
    <w:rsid w:val="006D5DE6"/>
    <w:rsid w:val="006E3B82"/>
    <w:rsid w:val="006F077B"/>
    <w:rsid w:val="006F1F71"/>
    <w:rsid w:val="006F46B8"/>
    <w:rsid w:val="007034C4"/>
    <w:rsid w:val="00705535"/>
    <w:rsid w:val="00706616"/>
    <w:rsid w:val="0070662A"/>
    <w:rsid w:val="00710208"/>
    <w:rsid w:val="007134F6"/>
    <w:rsid w:val="00716F50"/>
    <w:rsid w:val="00721E54"/>
    <w:rsid w:val="00722883"/>
    <w:rsid w:val="0072305B"/>
    <w:rsid w:val="00727369"/>
    <w:rsid w:val="00727AC4"/>
    <w:rsid w:val="00740205"/>
    <w:rsid w:val="00746A4D"/>
    <w:rsid w:val="00756D79"/>
    <w:rsid w:val="007633AB"/>
    <w:rsid w:val="00763C61"/>
    <w:rsid w:val="007701CB"/>
    <w:rsid w:val="00790C7F"/>
    <w:rsid w:val="007936AC"/>
    <w:rsid w:val="0079412B"/>
    <w:rsid w:val="007944D3"/>
    <w:rsid w:val="00794CBE"/>
    <w:rsid w:val="0079770C"/>
    <w:rsid w:val="007A016C"/>
    <w:rsid w:val="007A0B24"/>
    <w:rsid w:val="007A1DD6"/>
    <w:rsid w:val="007A5E45"/>
    <w:rsid w:val="007B0EE0"/>
    <w:rsid w:val="007B7583"/>
    <w:rsid w:val="007C25F0"/>
    <w:rsid w:val="007C3AEC"/>
    <w:rsid w:val="007C63F2"/>
    <w:rsid w:val="007D29DB"/>
    <w:rsid w:val="007D3DC6"/>
    <w:rsid w:val="007D403C"/>
    <w:rsid w:val="007D784F"/>
    <w:rsid w:val="007E7D90"/>
    <w:rsid w:val="007F0D2D"/>
    <w:rsid w:val="007F199D"/>
    <w:rsid w:val="007F5544"/>
    <w:rsid w:val="00822860"/>
    <w:rsid w:val="00825B3F"/>
    <w:rsid w:val="0083147A"/>
    <w:rsid w:val="0083476A"/>
    <w:rsid w:val="00840496"/>
    <w:rsid w:val="008414F7"/>
    <w:rsid w:val="00850D6F"/>
    <w:rsid w:val="00852468"/>
    <w:rsid w:val="00852CAA"/>
    <w:rsid w:val="008560B7"/>
    <w:rsid w:val="00865286"/>
    <w:rsid w:val="00876D2A"/>
    <w:rsid w:val="00884476"/>
    <w:rsid w:val="0088471B"/>
    <w:rsid w:val="00887E90"/>
    <w:rsid w:val="00890F0F"/>
    <w:rsid w:val="0089639C"/>
    <w:rsid w:val="008A1EEA"/>
    <w:rsid w:val="008A416A"/>
    <w:rsid w:val="008A421C"/>
    <w:rsid w:val="008A7D74"/>
    <w:rsid w:val="008B01E6"/>
    <w:rsid w:val="008B210F"/>
    <w:rsid w:val="008B2CC2"/>
    <w:rsid w:val="008B47AD"/>
    <w:rsid w:val="008C1D83"/>
    <w:rsid w:val="008C4DEE"/>
    <w:rsid w:val="008C5A2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5F1D"/>
    <w:rsid w:val="00936C34"/>
    <w:rsid w:val="00940001"/>
    <w:rsid w:val="00940057"/>
    <w:rsid w:val="0094724D"/>
    <w:rsid w:val="00954470"/>
    <w:rsid w:val="009559B2"/>
    <w:rsid w:val="009609D6"/>
    <w:rsid w:val="00961488"/>
    <w:rsid w:val="009618FB"/>
    <w:rsid w:val="00965761"/>
    <w:rsid w:val="0097599D"/>
    <w:rsid w:val="00985BA0"/>
    <w:rsid w:val="0098624E"/>
    <w:rsid w:val="00986278"/>
    <w:rsid w:val="00986423"/>
    <w:rsid w:val="009A115C"/>
    <w:rsid w:val="009A727B"/>
    <w:rsid w:val="009B1973"/>
    <w:rsid w:val="009B2CC9"/>
    <w:rsid w:val="009B5FBF"/>
    <w:rsid w:val="009C3BA9"/>
    <w:rsid w:val="009C614E"/>
    <w:rsid w:val="009E1731"/>
    <w:rsid w:val="009E3E58"/>
    <w:rsid w:val="009E4AF2"/>
    <w:rsid w:val="009F40B6"/>
    <w:rsid w:val="009F53EB"/>
    <w:rsid w:val="009F5575"/>
    <w:rsid w:val="009F76FE"/>
    <w:rsid w:val="00A12088"/>
    <w:rsid w:val="00A1685B"/>
    <w:rsid w:val="00A16878"/>
    <w:rsid w:val="00A179BB"/>
    <w:rsid w:val="00A17DE4"/>
    <w:rsid w:val="00A33639"/>
    <w:rsid w:val="00A3382D"/>
    <w:rsid w:val="00A35EC0"/>
    <w:rsid w:val="00A41325"/>
    <w:rsid w:val="00A42610"/>
    <w:rsid w:val="00A4289B"/>
    <w:rsid w:val="00A42A9C"/>
    <w:rsid w:val="00A437E6"/>
    <w:rsid w:val="00A4673D"/>
    <w:rsid w:val="00A47FB5"/>
    <w:rsid w:val="00A52C94"/>
    <w:rsid w:val="00A60249"/>
    <w:rsid w:val="00A645B6"/>
    <w:rsid w:val="00A6649F"/>
    <w:rsid w:val="00A70E9D"/>
    <w:rsid w:val="00A74A12"/>
    <w:rsid w:val="00A74C50"/>
    <w:rsid w:val="00A76065"/>
    <w:rsid w:val="00A77C93"/>
    <w:rsid w:val="00A85347"/>
    <w:rsid w:val="00A87C3C"/>
    <w:rsid w:val="00A93285"/>
    <w:rsid w:val="00A935D3"/>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572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57C"/>
    <w:rsid w:val="00BA7C3F"/>
    <w:rsid w:val="00BB09A7"/>
    <w:rsid w:val="00BB117C"/>
    <w:rsid w:val="00BB18FF"/>
    <w:rsid w:val="00BB4DE4"/>
    <w:rsid w:val="00BB556D"/>
    <w:rsid w:val="00BB7B04"/>
    <w:rsid w:val="00BC20CD"/>
    <w:rsid w:val="00BC6A91"/>
    <w:rsid w:val="00BD498D"/>
    <w:rsid w:val="00BD59FA"/>
    <w:rsid w:val="00BE778B"/>
    <w:rsid w:val="00BF0EC8"/>
    <w:rsid w:val="00BF1C7D"/>
    <w:rsid w:val="00BF1D37"/>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5051"/>
    <w:rsid w:val="00C4707C"/>
    <w:rsid w:val="00C4717D"/>
    <w:rsid w:val="00C517FC"/>
    <w:rsid w:val="00C51ED3"/>
    <w:rsid w:val="00C659E0"/>
    <w:rsid w:val="00C67AB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CA2"/>
    <w:rsid w:val="00CC3E8B"/>
    <w:rsid w:val="00CC4287"/>
    <w:rsid w:val="00CC43D2"/>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4875"/>
    <w:rsid w:val="00D157BE"/>
    <w:rsid w:val="00D17F37"/>
    <w:rsid w:val="00D215F5"/>
    <w:rsid w:val="00D31926"/>
    <w:rsid w:val="00D41A32"/>
    <w:rsid w:val="00D43AC5"/>
    <w:rsid w:val="00D44D97"/>
    <w:rsid w:val="00D4608F"/>
    <w:rsid w:val="00D47BF5"/>
    <w:rsid w:val="00D57B66"/>
    <w:rsid w:val="00D60D84"/>
    <w:rsid w:val="00D64080"/>
    <w:rsid w:val="00D6636B"/>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49FF"/>
    <w:rsid w:val="00DE1D89"/>
    <w:rsid w:val="00DE5F14"/>
    <w:rsid w:val="00DF235E"/>
    <w:rsid w:val="00DF2E07"/>
    <w:rsid w:val="00DF64A2"/>
    <w:rsid w:val="00DF7031"/>
    <w:rsid w:val="00DF743C"/>
    <w:rsid w:val="00E00D48"/>
    <w:rsid w:val="00E02D9A"/>
    <w:rsid w:val="00E04408"/>
    <w:rsid w:val="00E066F8"/>
    <w:rsid w:val="00E20541"/>
    <w:rsid w:val="00E219B7"/>
    <w:rsid w:val="00E22F67"/>
    <w:rsid w:val="00E24700"/>
    <w:rsid w:val="00E26824"/>
    <w:rsid w:val="00E34A48"/>
    <w:rsid w:val="00E4306D"/>
    <w:rsid w:val="00E462F5"/>
    <w:rsid w:val="00E46B3F"/>
    <w:rsid w:val="00E55709"/>
    <w:rsid w:val="00E5589E"/>
    <w:rsid w:val="00E57090"/>
    <w:rsid w:val="00E602ED"/>
    <w:rsid w:val="00E62172"/>
    <w:rsid w:val="00E63329"/>
    <w:rsid w:val="00E64415"/>
    <w:rsid w:val="00E66DF1"/>
    <w:rsid w:val="00E70062"/>
    <w:rsid w:val="00E73310"/>
    <w:rsid w:val="00E74723"/>
    <w:rsid w:val="00E7503D"/>
    <w:rsid w:val="00E81268"/>
    <w:rsid w:val="00E83C96"/>
    <w:rsid w:val="00E922E0"/>
    <w:rsid w:val="00E927B4"/>
    <w:rsid w:val="00E93257"/>
    <w:rsid w:val="00E95D11"/>
    <w:rsid w:val="00E96A80"/>
    <w:rsid w:val="00E97AD1"/>
    <w:rsid w:val="00EA20B8"/>
    <w:rsid w:val="00EB0FCD"/>
    <w:rsid w:val="00EB1490"/>
    <w:rsid w:val="00EB2540"/>
    <w:rsid w:val="00EB3A59"/>
    <w:rsid w:val="00EC1F03"/>
    <w:rsid w:val="00EC5161"/>
    <w:rsid w:val="00EC568A"/>
    <w:rsid w:val="00ED3991"/>
    <w:rsid w:val="00ED466B"/>
    <w:rsid w:val="00ED52C7"/>
    <w:rsid w:val="00ED5994"/>
    <w:rsid w:val="00EE4084"/>
    <w:rsid w:val="00EE4390"/>
    <w:rsid w:val="00EE60B9"/>
    <w:rsid w:val="00EF2970"/>
    <w:rsid w:val="00EF705E"/>
    <w:rsid w:val="00EF715F"/>
    <w:rsid w:val="00F10228"/>
    <w:rsid w:val="00F154A5"/>
    <w:rsid w:val="00F20D3B"/>
    <w:rsid w:val="00F21494"/>
    <w:rsid w:val="00F252F8"/>
    <w:rsid w:val="00F25B17"/>
    <w:rsid w:val="00F26550"/>
    <w:rsid w:val="00F301B4"/>
    <w:rsid w:val="00F313B7"/>
    <w:rsid w:val="00F33F89"/>
    <w:rsid w:val="00F42CFB"/>
    <w:rsid w:val="00F44A77"/>
    <w:rsid w:val="00F45617"/>
    <w:rsid w:val="00F45EE9"/>
    <w:rsid w:val="00F6499A"/>
    <w:rsid w:val="00F66C5B"/>
    <w:rsid w:val="00F706EF"/>
    <w:rsid w:val="00F70EEA"/>
    <w:rsid w:val="00F71166"/>
    <w:rsid w:val="00F72DD9"/>
    <w:rsid w:val="00F7417B"/>
    <w:rsid w:val="00F76B72"/>
    <w:rsid w:val="00F771FE"/>
    <w:rsid w:val="00F77DE6"/>
    <w:rsid w:val="00F82242"/>
    <w:rsid w:val="00F83E77"/>
    <w:rsid w:val="00F84E17"/>
    <w:rsid w:val="00F94E6C"/>
    <w:rsid w:val="00FA187A"/>
    <w:rsid w:val="00FA1AB5"/>
    <w:rsid w:val="00FA23B0"/>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AFD6"/>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435-1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29A0-1818-4873-A4DD-D70E676E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10305</TotalTime>
  <Pages>30</Pages>
  <Words>10125</Words>
  <Characters>57718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214</cp:revision>
  <cp:lastPrinted>2023-03-28T13:27:00Z</cp:lastPrinted>
  <dcterms:created xsi:type="dcterms:W3CDTF">2020-05-28T13:08:00Z</dcterms:created>
  <dcterms:modified xsi:type="dcterms:W3CDTF">2023-05-04T06:16:00Z</dcterms:modified>
</cp:coreProperties>
</file>