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3741" w14:textId="77777777" w:rsidR="00DD044B" w:rsidRPr="00741818" w:rsidRDefault="00DD044B" w:rsidP="00DD044B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741818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ЦЕНТР КУЛЬТУРИ ТА ДОЗВІЛЛЯ</w:t>
      </w:r>
    </w:p>
    <w:p w14:paraId="3033AC4E" w14:textId="77777777" w:rsidR="00DD044B" w:rsidRPr="00741818" w:rsidRDefault="00DD044B" w:rsidP="00DD044B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 w:rsidRPr="00741818"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 xml:space="preserve"> ПОЛТАВСЬКОЇ МІСЬКОЇ ТЕРИТОРІАЛЬНОЇ ГРОМАДИ</w:t>
      </w:r>
    </w:p>
    <w:p w14:paraId="4965F132" w14:textId="77777777" w:rsidR="00DD044B" w:rsidRPr="00741818" w:rsidRDefault="00DD044B" w:rsidP="00DD04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6E2E23B" w14:textId="77777777" w:rsidR="00DD044B" w:rsidRPr="00741818" w:rsidRDefault="00DD044B" w:rsidP="00DD04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741818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ПРОТОКОЛЬНЕ РІШЕННЯ </w:t>
      </w:r>
    </w:p>
    <w:p w14:paraId="290DCDD2" w14:textId="77777777" w:rsidR="00DD044B" w:rsidRPr="00924601" w:rsidRDefault="00DD044B" w:rsidP="00DD04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19DC9B5" w14:textId="77777777" w:rsidR="00DD044B" w:rsidRPr="00924601" w:rsidRDefault="00DD044B" w:rsidP="00DD04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D4FE51D" w14:textId="768CCA64" w:rsidR="00DD044B" w:rsidRPr="00924601" w:rsidRDefault="004143A0" w:rsidP="00DD04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1</w:t>
      </w:r>
      <w:r w:rsidR="003E56E2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9</w:t>
      </w:r>
      <w:r w:rsidR="00DD044B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січня 2024 року</w:t>
      </w:r>
      <w:r w:rsidR="00DD044B" w:rsidRPr="00924601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</w:t>
      </w:r>
      <w:r w:rsidR="00DD044B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місто Полтава</w:t>
      </w:r>
      <w:r w:rsidR="00DD044B" w:rsidRPr="00924601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№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1</w:t>
      </w:r>
      <w:r w:rsidR="003E56E2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3</w:t>
      </w:r>
    </w:p>
    <w:p w14:paraId="2D158ADD" w14:textId="77777777" w:rsidR="00DD044B" w:rsidRPr="00924601" w:rsidRDefault="00DD044B" w:rsidP="00DD044B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E7D078B" w14:textId="77777777" w:rsidR="00DD044B" w:rsidRPr="00924601" w:rsidRDefault="00DD044B" w:rsidP="00DD044B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4601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уповноваженої особи</w:t>
      </w:r>
    </w:p>
    <w:p w14:paraId="1BD7B730" w14:textId="77777777" w:rsidR="006D5BA6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D9B5DD1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>Порядок денний:</w:t>
      </w:r>
    </w:p>
    <w:p w14:paraId="0C6AE94E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14:paraId="7C8508A9" w14:textId="79CEED63" w:rsidR="006D5BA6" w:rsidRPr="00DD044B" w:rsidRDefault="006D5BA6" w:rsidP="006D5BA6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C409E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Про </w:t>
      </w:r>
      <w:r w:rsidR="00AC079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внесення змін до тендерної документації на закупівлю </w:t>
      </w:r>
      <w:r w:rsid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Електрична </w:t>
      </w:r>
      <w:r w:rsidR="00DD044B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енергія</w:t>
      </w:r>
      <w:r w:rsidR="00AC0796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DD044B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(ДК 021:2015 09310000-5  Електрична енергія</w:t>
      </w:r>
      <w:r w:rsidR="00AC0796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 №</w:t>
      </w:r>
      <w:r w:rsidR="00DD044B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DD044B" w:rsidRPr="00DD044B">
        <w:rPr>
          <w:rFonts w:ascii="Times New Roman" w:hAnsi="Times New Roman"/>
          <w:sz w:val="20"/>
          <w:szCs w:val="20"/>
          <w:shd w:val="clear" w:color="auto" w:fill="FFFFFF"/>
        </w:rPr>
        <w:t>UA</w:t>
      </w:r>
      <w:r w:rsidR="00DD044B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-2024-01-11-009077-а</w:t>
      </w:r>
      <w:r w:rsidR="00AC0796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</w:p>
    <w:p w14:paraId="16AA257F" w14:textId="0A1E17D3" w:rsidR="006D5BA6" w:rsidRPr="00AC0796" w:rsidRDefault="006D5BA6" w:rsidP="00AC0796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3A448B">
        <w:rPr>
          <w:rFonts w:ascii="Times New Roman" w:hAnsi="Times New Roman" w:cs="Times New Roman"/>
          <w:sz w:val="20"/>
          <w:szCs w:val="20"/>
          <w:lang w:val="uk-UA"/>
        </w:rPr>
        <w:t xml:space="preserve">Про оприлюднення </w:t>
      </w:r>
      <w:r w:rsidR="00AC0796" w:rsidRPr="00AC0796">
        <w:rPr>
          <w:rFonts w:ascii="Times New Roman" w:hAnsi="Times New Roman" w:cs="Times New Roman"/>
          <w:sz w:val="20"/>
          <w:szCs w:val="20"/>
          <w:lang w:val="uk-UA"/>
        </w:rPr>
        <w:t>нової редакції тендерної документації додатково до початкової редакції тендерної документації</w:t>
      </w:r>
      <w:r w:rsidR="00AC0796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AC0796" w:rsidRPr="00AC0796">
        <w:rPr>
          <w:rFonts w:ascii="Times New Roman" w:hAnsi="Times New Roman" w:cs="Times New Roman"/>
          <w:sz w:val="20"/>
          <w:szCs w:val="20"/>
          <w:lang w:val="uk-UA"/>
        </w:rPr>
        <w:t>перелік змін, що вносяться</w:t>
      </w:r>
      <w:r w:rsidR="00AC07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C0796" w:rsidRPr="00AC0796">
        <w:rPr>
          <w:rFonts w:ascii="Times New Roman" w:hAnsi="Times New Roman" w:cs="Times New Roman"/>
          <w:sz w:val="20"/>
          <w:szCs w:val="20"/>
          <w:lang w:val="uk-UA"/>
        </w:rPr>
        <w:t>в окремому документі</w:t>
      </w:r>
      <w:r w:rsidR="00AC07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>відповідно до вимог Закону України «Про публічні закупівлі» (</w:t>
      </w:r>
      <w:r w:rsidRPr="00AC0796">
        <w:rPr>
          <w:rFonts w:ascii="Times New Roman" w:hAnsi="Times New Roman" w:cs="Times New Roman"/>
          <w:i/>
          <w:iCs/>
          <w:sz w:val="20"/>
          <w:szCs w:val="20"/>
          <w:lang w:val="uk-UA"/>
        </w:rPr>
        <w:t>далі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 — Закон) </w:t>
      </w:r>
      <w:r w:rsidR="00512E21">
        <w:rPr>
          <w:rFonts w:ascii="Times New Roman" w:hAnsi="Times New Roman" w:cs="Times New Roman"/>
          <w:sz w:val="20"/>
          <w:szCs w:val="20"/>
          <w:lang w:val="uk-UA"/>
        </w:rPr>
        <w:t>з урахуванням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C079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</w:t>
      </w:r>
      <w:r w:rsidR="00512E21">
        <w:rPr>
          <w:rFonts w:ascii="Times New Roman" w:hAnsi="Times New Roman" w:cs="Times New Roman"/>
          <w:sz w:val="20"/>
          <w:szCs w:val="20"/>
          <w:lang w:val="uk-UA"/>
        </w:rPr>
        <w:t xml:space="preserve">(зі змінами) 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>(далі – Особливості).</w:t>
      </w:r>
    </w:p>
    <w:p w14:paraId="30804742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першого питання порядку денного:</w:t>
      </w:r>
    </w:p>
    <w:p w14:paraId="443A81C6" w14:textId="77777777" w:rsidR="006D5BA6" w:rsidRDefault="006D5BA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3AAA623" w14:textId="367A00D2" w:rsidR="006D5BA6" w:rsidRDefault="00AC079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Згідно з абзацом 3 пункту 51 Особливостей з</w:t>
      </w:r>
      <w:r w:rsidRPr="00AC079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017E4C37" w14:textId="653E77E0" w:rsidR="00AC0796" w:rsidRDefault="00AC079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4283555" w14:textId="717CF8EC" w:rsidR="00AC0796" w:rsidRDefault="00AC0796" w:rsidP="00AC079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Виникла необхідність внесення змін до </w:t>
      </w:r>
      <w:r>
        <w:rPr>
          <w:rFonts w:ascii="Times New Roman" w:hAnsi="Times New Roman" w:cs="Times New Roman"/>
          <w:sz w:val="20"/>
          <w:szCs w:val="20"/>
          <w:lang w:val="uk-UA"/>
        </w:rPr>
        <w:t>тендерної документації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 в частині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6266623B" w14:textId="77777777" w:rsidR="003E56E2" w:rsidRDefault="003E56E2" w:rsidP="00AC079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94D5D9B" w14:textId="6351E5AD" w:rsidR="00762E21" w:rsidRPr="00762E21" w:rsidRDefault="00762E21" w:rsidP="003E56E2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t xml:space="preserve">Додаток 2 до тендерної документації добавити слідуючим текстом: </w:t>
      </w:r>
      <w:bookmarkStart w:id="0" w:name="_Hlk152253726"/>
      <w:bookmarkStart w:id="1" w:name="_Hlk152252329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Єдиним критерієм оцінки тендерних пропозицій на дану закупівлю є ціна. Питома вага критерію оцінки (ціна) – 100%.</w:t>
      </w:r>
    </w:p>
    <w:p w14:paraId="780CBF66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bookmarkStart w:id="2" w:name="_Hlk154615037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</w:r>
    </w:p>
    <w:p w14:paraId="1C17AB53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Р = Nплан. * (Цпрогн.ел. + М + Тпер.) * 1,2, грн з ПДВ де,</w:t>
      </w:r>
    </w:p>
    <w:p w14:paraId="53144360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Р - загальна сума тендерної пропозиції, (загальна вартість тендерної пропозиції) у гривні (UAH);</w:t>
      </w:r>
    </w:p>
    <w:p w14:paraId="4B69AADE" w14:textId="513ECE4B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Nплан. - плановий обсяг закупівлі електричної енергії для об’єктів Споживача – </w:t>
      </w:r>
      <w:r w:rsidRPr="00762E21">
        <w:rPr>
          <w:rFonts w:ascii="Times New Roman" w:hAnsi="Times New Roman"/>
          <w:color w:val="000000" w:themeColor="text1"/>
          <w:sz w:val="20"/>
          <w:szCs w:val="20"/>
          <w:lang w:val="uk-UA"/>
        </w:rPr>
        <w:t>1</w:t>
      </w:r>
      <w:r w:rsidR="003E56E2">
        <w:rPr>
          <w:rFonts w:ascii="Times New Roman" w:hAnsi="Times New Roman"/>
          <w:color w:val="000000" w:themeColor="text1"/>
          <w:sz w:val="20"/>
          <w:szCs w:val="20"/>
          <w:lang w:val="uk-UA"/>
        </w:rPr>
        <w:t>70</w:t>
      </w:r>
      <w:r w:rsidRPr="00762E21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r w:rsidRPr="00762E21">
        <w:rPr>
          <w:rFonts w:ascii="Times New Roman" w:hAnsi="Times New Roman"/>
          <w:color w:val="000000" w:themeColor="text1"/>
          <w:sz w:val="20"/>
          <w:szCs w:val="20"/>
        </w:rPr>
        <w:t>000</w:t>
      </w:r>
      <w:r w:rsidRPr="00762E21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кВт*год.</w:t>
      </w:r>
    </w:p>
    <w:p w14:paraId="2FCCDD31" w14:textId="5268BA41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Цпрогн.ел. - прогнозована ціна електричної енергії, яка для даної закупівлі становить – 4,70</w:t>
      </w:r>
      <w:r w:rsidR="0033138C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26</w:t>
      </w: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 грн.</w:t>
      </w:r>
      <w:r w:rsidR="0033138C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                  </w:t>
      </w: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 за 1 кВт*год без ПДВ;</w:t>
      </w:r>
    </w:p>
    <w:p w14:paraId="614E72C5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М - маржа (вартість послуг Учасника) запропонована Учасником, грн. без ПДВ;</w:t>
      </w:r>
    </w:p>
    <w:p w14:paraId="1995E4D5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Примітка: Маржа не може бути величиною від’ємною. З метою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прогарантувати про те, що маржа, у тому числі маржа за результатами аукціону не буде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</w:r>
    </w:p>
    <w:p w14:paraId="26787D1F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Під час проведення аукціону Учасник понижує ціну тільки за рахунок зменшення М – маржі (вартості послуг Учасника).</w:t>
      </w:r>
    </w:p>
    <w:p w14:paraId="236A5FFE" w14:textId="34A50587" w:rsidR="00762E21" w:rsidRDefault="00762E21" w:rsidP="00762E21">
      <w:pPr>
        <w:pStyle w:val="1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Тпер.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09.12.2023 р. № 2322 – 0,52857 грн. за 1 кВт*год. без ПДВ Тпер. Є регульованою складовою ціни Договору;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1,2 – математичне вираження ставки податку на додану вартість (ПДВ-20 %)</w:t>
      </w:r>
      <w:bookmarkEnd w:id="0"/>
      <w:r w:rsidRPr="00762E21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.</w:t>
      </w:r>
      <w:bookmarkEnd w:id="1"/>
      <w:bookmarkEnd w:id="2"/>
    </w:p>
    <w:p w14:paraId="39D1D3AD" w14:textId="77777777" w:rsidR="00762E21" w:rsidRPr="00762E21" w:rsidRDefault="00762E21" w:rsidP="00762E21">
      <w:pPr>
        <w:pStyle w:val="1"/>
        <w:widowControl w:val="0"/>
        <w:spacing w:line="240" w:lineRule="auto"/>
        <w:ind w:left="34" w:right="1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</w:p>
    <w:p w14:paraId="6CD1BD7E" w14:textId="371CFC79" w:rsidR="00926DEC" w:rsidRDefault="00762E21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Додатково перелік змін викладений 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у Додатку № 1.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Нова редакція тендерної документації викладена у 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Додатку № 2. Внесення змін до тендерної документації планується </w:t>
      </w:r>
      <w:r w:rsidR="0045009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1</w:t>
      </w:r>
      <w:r w:rsidR="003044C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9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січня 2024 року</w:t>
      </w:r>
      <w:r w:rsidR="00926DEC" w:rsidRPr="00926DEC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,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водночас кінцевий строк подання </w:t>
      </w:r>
      <w:r w:rsidR="00926DEC" w:rsidRPr="00AC079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тендерних пропозицій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до</w:t>
      </w:r>
      <w:r w:rsidR="0045009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24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.01.2024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 Відповідно</w:t>
      </w:r>
      <w:r w:rsidR="00926DEC" w:rsidRPr="00926DEC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="00926DEC" w:rsidRPr="00762E2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до кінцевого строку подання тендер</w:t>
      </w:r>
      <w:r w:rsidR="0045009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них пропозицій залишається </w:t>
      </w:r>
      <w:r w:rsidR="003044C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менше</w:t>
      </w:r>
      <w:r w:rsidR="00926DEC" w:rsidRPr="00762E2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чотирьох днів</w:t>
      </w:r>
      <w:r w:rsidR="00512E21" w:rsidRPr="00762E2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</w:t>
      </w:r>
      <w:r w:rsidR="00926DEC" w:rsidRPr="00762E2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тому стро</w:t>
      </w:r>
      <w:r w:rsidR="0045009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к подання тендерних пропозицій </w:t>
      </w:r>
      <w:r w:rsidR="003044C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продовжуєтьмя на один день до 25.01.2024.</w:t>
      </w:r>
      <w:bookmarkStart w:id="3" w:name="_GoBack"/>
      <w:bookmarkEnd w:id="3"/>
    </w:p>
    <w:p w14:paraId="3B138181" w14:textId="77777777" w:rsidR="00926DEC" w:rsidRDefault="00926DEC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7DAA6BE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другого питання порядку денного:</w:t>
      </w:r>
    </w:p>
    <w:p w14:paraId="0A3B8FEF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7CC3A18" w14:textId="38E3AF8E" w:rsidR="006D5BA6" w:rsidRPr="007779BA" w:rsidRDefault="00926DEC" w:rsidP="006D5BA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Відповідно до абзацу 4 пункту 51 Особливостей з</w:t>
      </w:r>
      <w:r w:rsidRPr="00926DEC">
        <w:rPr>
          <w:rFonts w:ascii="Times New Roman" w:hAnsi="Times New Roman" w:cs="Times New Roman"/>
          <w:sz w:val="20"/>
          <w:szCs w:val="20"/>
          <w:lang w:val="uk-UA"/>
        </w:rPr>
        <w:t>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60DD6CBB" w14:textId="11D29D93" w:rsidR="006D5BA6" w:rsidRDefault="006D5BA6" w:rsidP="006D5BA6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14:paraId="57F3D2B6" w14:textId="1B435E20" w:rsidR="00926DEC" w:rsidRDefault="00926DEC" w:rsidP="006D5BA6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На виконання наведеної вище норми необхідно оприлюднити в електронній системі закупівель </w:t>
      </w:r>
      <w:r w:rsidRPr="00926DEC">
        <w:rPr>
          <w:rFonts w:ascii="Times New Roman" w:hAnsi="Times New Roman" w:cs="Times New Roman"/>
          <w:sz w:val="20"/>
          <w:szCs w:val="20"/>
          <w:lang w:val="uk-UA"/>
        </w:rPr>
        <w:t>протягом одного дня з дати прийняття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даного</w:t>
      </w:r>
      <w:r w:rsidRPr="00926DEC">
        <w:rPr>
          <w:rFonts w:ascii="Times New Roman" w:hAnsi="Times New Roman" w:cs="Times New Roman"/>
          <w:sz w:val="20"/>
          <w:szCs w:val="20"/>
          <w:lang w:val="uk-UA"/>
        </w:rPr>
        <w:t xml:space="preserve"> рішення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027EBBE2" w14:textId="2F53368B" w:rsidR="00926DEC" w:rsidRDefault="00926DEC" w:rsidP="00926DEC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нову редакцію тендерної документації з усіма додатками (Додаток № </w:t>
      </w:r>
      <w:r w:rsid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2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);</w:t>
      </w:r>
    </w:p>
    <w:p w14:paraId="56B9DCC2" w14:textId="7CEE1C88" w:rsidR="00926DEC" w:rsidRDefault="00926DEC" w:rsidP="00926DEC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перелік змін, що вносяться (Додаток № </w:t>
      </w:r>
      <w:r w:rsid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1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).</w:t>
      </w:r>
    </w:p>
    <w:p w14:paraId="302B5BE3" w14:textId="77777777" w:rsidR="00926DEC" w:rsidRPr="007779BA" w:rsidRDefault="00926DEC" w:rsidP="006D5BA6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14:paraId="29A11CC0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sz w:val="20"/>
          <w:szCs w:val="20"/>
          <w:lang w:val="uk-UA"/>
        </w:rPr>
        <w:t>ВИРІШИЛА:</w:t>
      </w:r>
    </w:p>
    <w:p w14:paraId="24D8AAEC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5B17891A" w14:textId="756367D3" w:rsidR="006D5BA6" w:rsidRPr="003A1483" w:rsidRDefault="006D5BA6" w:rsidP="003A1483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7779BA">
        <w:rPr>
          <w:rFonts w:ascii="Times New Roman" w:hAnsi="Times New Roman" w:cs="Times New Roman"/>
          <w:sz w:val="20"/>
          <w:szCs w:val="20"/>
          <w:lang w:val="uk-UA"/>
        </w:rPr>
        <w:t xml:space="preserve">Затвердити 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нову редакцію тендерної документації на закупівлю </w:t>
      </w:r>
      <w:r w:rsid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Електрична </w:t>
      </w:r>
      <w:r w:rsidR="003A1483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енергія (ДК 021:2015 09310000-5  Електрична енергія, № </w:t>
      </w:r>
      <w:r w:rsidR="003A1483" w:rsidRPr="00DD044B">
        <w:rPr>
          <w:rFonts w:ascii="Times New Roman" w:hAnsi="Times New Roman"/>
          <w:sz w:val="20"/>
          <w:szCs w:val="20"/>
          <w:shd w:val="clear" w:color="auto" w:fill="FFFFFF"/>
        </w:rPr>
        <w:t>UA</w:t>
      </w:r>
      <w:r w:rsidR="003A1483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-2024-01-11-009077-а.</w:t>
      </w:r>
      <w:r w:rsid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т</w:t>
      </w:r>
      <w:r w:rsidR="00926DEC" w:rsidRP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 перелік змін, що вносяться в окремому документі</w:t>
      </w:r>
      <w:r w:rsidR="00E10D41" w:rsidRPr="003A148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</w:p>
    <w:p w14:paraId="3DF3C28A" w14:textId="77777777" w:rsidR="00E10D41" w:rsidRPr="007779BA" w:rsidRDefault="00E10D41" w:rsidP="006D5BA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EE03AB6" w14:textId="5DD0649A" w:rsidR="00E10D41" w:rsidRPr="00182F45" w:rsidRDefault="006D5BA6" w:rsidP="00182F45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7779BA">
        <w:rPr>
          <w:rFonts w:ascii="Times New Roman" w:hAnsi="Times New Roman" w:cs="Times New Roman"/>
          <w:sz w:val="20"/>
          <w:szCs w:val="20"/>
          <w:lang w:val="uk-UA"/>
        </w:rPr>
        <w:t xml:space="preserve">Оприлюднити 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нову редакцію тендерної документації на </w:t>
      </w:r>
      <w:r w:rsidR="00182F4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Електрична </w:t>
      </w:r>
      <w:r w:rsidR="00182F45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енергія (ДК 021:2015 09310000-5  Електрична енергія, № </w:t>
      </w:r>
      <w:r w:rsidR="00182F45" w:rsidRPr="00DD044B">
        <w:rPr>
          <w:rFonts w:ascii="Times New Roman" w:hAnsi="Times New Roman"/>
          <w:sz w:val="20"/>
          <w:szCs w:val="20"/>
          <w:shd w:val="clear" w:color="auto" w:fill="FFFFFF"/>
        </w:rPr>
        <w:t>UA</w:t>
      </w:r>
      <w:r w:rsidR="00182F45" w:rsidRPr="00DD044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-2024-01-11-009077-а</w:t>
      </w:r>
      <w:r w:rsidR="00182F4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926DEC" w:rsidRPr="00182F4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та перелік змін, що вносяться в окремому документі </w:t>
      </w:r>
      <w:r w:rsidR="00926DEC" w:rsidRPr="00182F45">
        <w:rPr>
          <w:rFonts w:ascii="Times New Roman" w:hAnsi="Times New Roman" w:cs="Times New Roman"/>
          <w:sz w:val="20"/>
          <w:szCs w:val="20"/>
          <w:lang w:val="uk-UA"/>
        </w:rPr>
        <w:t>протягом одного дня з дати прийняття даного рішення</w:t>
      </w:r>
      <w:r w:rsidR="00E10D41" w:rsidRPr="00182F45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</w:p>
    <w:p w14:paraId="0B393E66" w14:textId="77777777" w:rsidR="00E10D41" w:rsidRPr="007779BA" w:rsidRDefault="00E10D41" w:rsidP="00E10D41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48556A5" w14:textId="77777777" w:rsidR="006D5BA6" w:rsidRPr="00E05A49" w:rsidRDefault="006D5BA6" w:rsidP="006D5BA6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20E02E8" w14:textId="77777777" w:rsidR="00182F45" w:rsidRPr="00F01D94" w:rsidRDefault="00182F45" w:rsidP="00182F45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Провідний фахівець з публічних закупівель                                                                Тетяна ЗАЄЦЬ</w:t>
      </w:r>
    </w:p>
    <w:p w14:paraId="3B0C913D" w14:textId="77777777" w:rsidR="00E10D41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8F68D2F" w14:textId="77777777" w:rsidR="00E10D41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2B3E7F3" w14:textId="77777777" w:rsidR="00E10D41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7A68A39" w14:textId="5803C860" w:rsidR="00E10D41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3A34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Додатки:</w:t>
      </w:r>
    </w:p>
    <w:p w14:paraId="242AEB89" w14:textId="77777777" w:rsidR="00E10D41" w:rsidRPr="003A3423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B118E56" w14:textId="76B50958" w:rsidR="00E10D41" w:rsidRDefault="00E10D41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Додаток № 1 в 1 примірнику на </w:t>
      </w:r>
      <w:r w:rsidR="00182F45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1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аркушах;</w:t>
      </w:r>
    </w:p>
    <w:p w14:paraId="6B8E6D14" w14:textId="2B04963A" w:rsidR="00E10D41" w:rsidRDefault="00E10D41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Додаток № 2 в 1 примірнику на </w:t>
      </w:r>
      <w:r w:rsidR="004C737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55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аркушах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15A08460" w14:textId="4A032420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58DC3E0" w14:textId="5AA069ED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70C852F" w14:textId="165E3EFC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8A2F408" w14:textId="5E78B05E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71301B4" w14:textId="0F354463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98D5652" w14:textId="0E353ECA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BB68B4C" w14:textId="150ABA21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7933D75" w14:textId="46A9978E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3280B8F" w14:textId="62505925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F78C55F" w14:textId="17389AB1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6D3DE18" w14:textId="3BE569DA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312B298" w14:textId="77777777" w:rsidR="00AA100F" w:rsidRDefault="00AA100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53AD8EB" w14:textId="77777777" w:rsidR="00AA100F" w:rsidRDefault="00AA100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DA06E16" w14:textId="77777777" w:rsidR="00AA100F" w:rsidRDefault="00AA100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EAC1D1B" w14:textId="77777777" w:rsidR="00AA100F" w:rsidRDefault="00AA100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517FE96" w14:textId="55A24377" w:rsidR="008145FF" w:rsidRDefault="008145FF" w:rsidP="008145FF">
      <w:pP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D031B46" w14:textId="0B3A2D9D" w:rsidR="00E31B05" w:rsidRDefault="00E31B05" w:rsidP="008145FF">
      <w:pP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1F4AA10" w14:textId="322D1356" w:rsidR="00E31B05" w:rsidRDefault="00E31B05" w:rsidP="008145FF">
      <w:pP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64B96D3" w14:textId="1CE5C232" w:rsidR="00E31B05" w:rsidRDefault="00E31B05" w:rsidP="008145FF">
      <w:pP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557ABB7" w14:textId="7F63641E" w:rsidR="00E31B05" w:rsidRDefault="00E31B05" w:rsidP="008145FF">
      <w:pP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304CE88" w14:textId="77777777" w:rsidR="00E31B05" w:rsidRDefault="00E31B05" w:rsidP="008145FF">
      <w:pP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9DA80A3" w14:textId="348EB5FB" w:rsidR="00926DEC" w:rsidRPr="008145FF" w:rsidRDefault="00926DEC" w:rsidP="008145FF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926DEC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lastRenderedPageBreak/>
        <w:t>Додаток № 1</w:t>
      </w: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3"/>
        <w:gridCol w:w="6804"/>
      </w:tblGrid>
      <w:tr w:rsidR="008145FF" w:rsidRPr="008145FF" w14:paraId="7E47BAB5" w14:textId="77777777" w:rsidTr="000C3357">
        <w:tc>
          <w:tcPr>
            <w:tcW w:w="4253" w:type="dxa"/>
          </w:tcPr>
          <w:p w14:paraId="2ED1ED1A" w14:textId="77777777" w:rsidR="008145FF" w:rsidRPr="008145FF" w:rsidRDefault="008145FF" w:rsidP="000C3357">
            <w:pPr>
              <w:ind w:left="34"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45F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Було</w:t>
            </w:r>
          </w:p>
        </w:tc>
        <w:tc>
          <w:tcPr>
            <w:tcW w:w="6804" w:type="dxa"/>
            <w:shd w:val="clear" w:color="auto" w:fill="auto"/>
          </w:tcPr>
          <w:p w14:paraId="4681D7FC" w14:textId="77777777" w:rsidR="008145FF" w:rsidRPr="008145FF" w:rsidRDefault="008145FF" w:rsidP="000C3357">
            <w:pPr>
              <w:ind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145F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Стало</w:t>
            </w:r>
          </w:p>
        </w:tc>
      </w:tr>
      <w:tr w:rsidR="008145FF" w:rsidRPr="008145FF" w14:paraId="098E0F99" w14:textId="77777777" w:rsidTr="000C3357">
        <w:trPr>
          <w:trHeight w:val="105"/>
        </w:trPr>
        <w:tc>
          <w:tcPr>
            <w:tcW w:w="11057" w:type="dxa"/>
            <w:gridSpan w:val="2"/>
            <w:vAlign w:val="center"/>
          </w:tcPr>
          <w:p w14:paraId="1DA69B39" w14:textId="77777777" w:rsidR="008145FF" w:rsidRPr="008145FF" w:rsidRDefault="008145FF" w:rsidP="000C3357">
            <w:pPr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45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ДОДАТОК 2</w:t>
            </w:r>
          </w:p>
          <w:p w14:paraId="1B9DA34A" w14:textId="77777777" w:rsidR="008145FF" w:rsidRPr="008145FF" w:rsidRDefault="008145FF" w:rsidP="000C3357">
            <w:pPr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145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 тендерної документації</w:t>
            </w:r>
          </w:p>
        </w:tc>
      </w:tr>
      <w:tr w:rsidR="008145FF" w:rsidRPr="004143A0" w14:paraId="64DD144C" w14:textId="77777777" w:rsidTr="000C3357">
        <w:tc>
          <w:tcPr>
            <w:tcW w:w="4253" w:type="dxa"/>
          </w:tcPr>
          <w:p w14:paraId="29F91F86" w14:textId="77777777" w:rsidR="008145FF" w:rsidRPr="008145FF" w:rsidRDefault="008145FF" w:rsidP="000C3357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43A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Єдиним критерієм оцінки тендерних пропозицій на дану закупівлю є ціна. </w:t>
            </w:r>
            <w:r w:rsidRPr="008145FF">
              <w:rPr>
                <w:rFonts w:ascii="Times New Roman" w:hAnsi="Times New Roman"/>
                <w:b/>
                <w:bCs/>
                <w:sz w:val="22"/>
                <w:szCs w:val="22"/>
              </w:rPr>
              <w:t>Питома вага критерію оцінки (ціна) – 100%.</w:t>
            </w:r>
          </w:p>
          <w:p w14:paraId="553B2155" w14:textId="77777777" w:rsidR="008145FF" w:rsidRPr="008145FF" w:rsidRDefault="008145FF" w:rsidP="000C3357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14:paraId="4E44D3D7" w14:textId="77777777" w:rsidR="0014328B" w:rsidRPr="00C93342" w:rsidRDefault="0014328B" w:rsidP="0014328B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Єдиним критерієм оцінки тендерних пропозицій на дану закупівлю є ціна. Питома вага критерію оцінки (ціна) – 100%.</w:t>
            </w:r>
          </w:p>
          <w:p w14:paraId="417FC1DC" w14:textId="77777777" w:rsidR="0014328B" w:rsidRPr="00C93342" w:rsidRDefault="0014328B" w:rsidP="0014328B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      </w:r>
          </w:p>
          <w:p w14:paraId="5D3CFE32" w14:textId="77777777" w:rsidR="0014328B" w:rsidRPr="00C93342" w:rsidRDefault="0014328B" w:rsidP="0014328B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 = Nплан. * (Цпрогн.ел. + М + Тпер.) * 1,2, грн з ПДВ де,</w:t>
            </w:r>
          </w:p>
          <w:p w14:paraId="07F0A5E0" w14:textId="77777777" w:rsidR="0014328B" w:rsidRPr="009B3CEB" w:rsidRDefault="0014328B" w:rsidP="0014328B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Р - загальна сума тендерної пропозиції, (загальна вартість тендерної пропозиції) у </w:t>
            </w:r>
            <w:r w:rsidRPr="009B3CE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гривні (UAH);</w:t>
            </w:r>
          </w:p>
          <w:p w14:paraId="36183075" w14:textId="77777777" w:rsidR="0014328B" w:rsidRPr="009B3CEB" w:rsidRDefault="0014328B" w:rsidP="0014328B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9B3CE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Nплан. - плановий обсяг закупівлі електричної енергії для об’єктів Споживача – </w:t>
            </w:r>
            <w:r w:rsidRPr="009B3CEB">
              <w:rPr>
                <w:rFonts w:ascii="Times New Roman" w:hAnsi="Times New Roman"/>
                <w:color w:val="000000" w:themeColor="text1"/>
                <w:lang w:val="uk-UA"/>
              </w:rPr>
              <w:t xml:space="preserve">170 </w:t>
            </w:r>
            <w:r w:rsidRPr="009B3CEB">
              <w:rPr>
                <w:rFonts w:ascii="Times New Roman" w:hAnsi="Times New Roman"/>
                <w:color w:val="000000" w:themeColor="text1"/>
              </w:rPr>
              <w:t>000</w:t>
            </w:r>
            <w:r w:rsidRPr="009B3CEB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B3CE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кВт*год.</w:t>
            </w:r>
          </w:p>
          <w:p w14:paraId="5907C72D" w14:textId="77777777" w:rsidR="0014328B" w:rsidRPr="009B3CEB" w:rsidRDefault="0014328B" w:rsidP="0014328B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9B3CE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Цпрогн.ел. - прогнозована ціна електричної енергії, яка для даної закупівлі становить – 4,7026 грн. за 1 кВт*год без ПДВ;</w:t>
            </w:r>
          </w:p>
          <w:p w14:paraId="1A70FEEA" w14:textId="77777777" w:rsidR="0014328B" w:rsidRPr="009B3CEB" w:rsidRDefault="0014328B" w:rsidP="0014328B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9B3CE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 - маржа (вартість послуг Учасника) запропонована Учасником, грн. без ПДВ;</w:t>
            </w:r>
          </w:p>
          <w:p w14:paraId="7BF00A41" w14:textId="77777777" w:rsidR="0014328B" w:rsidRPr="00C93342" w:rsidRDefault="0014328B" w:rsidP="0014328B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9B3CE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Примітка: Маржа не може бути величиною від’ємною. З метою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прогарантувати про те, що маржа, у тому числі маржа за результатами аукціону не б</w:t>
            </w: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      </w:r>
          </w:p>
          <w:p w14:paraId="42C6691B" w14:textId="77777777" w:rsidR="0014328B" w:rsidRPr="00C93342" w:rsidRDefault="0014328B" w:rsidP="0014328B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Під час проведення аукціону Учасник понижує ціну тільки за рахунок зменшення М – маржі (вартості послуг Учасника).</w:t>
            </w:r>
          </w:p>
          <w:p w14:paraId="50BB16A3" w14:textId="77777777" w:rsidR="0014328B" w:rsidRPr="00C93342" w:rsidRDefault="0014328B" w:rsidP="0014328B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Тпер.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09.12.2023 р. № 2322 – 0,52857 грн. за 1 кВт*год. без ПДВ Тпер. Є регульованою складовою ціни Договору;</w:t>
            </w:r>
          </w:p>
          <w:p w14:paraId="6A193A43" w14:textId="34603F49" w:rsidR="008145FF" w:rsidRPr="008145FF" w:rsidRDefault="0014328B" w:rsidP="0014328B">
            <w:pPr>
              <w:pStyle w:val="1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9334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1,2 – математичне вираження ставки податку на додану вартість (ПДВ-20 %).</w:t>
            </w:r>
          </w:p>
        </w:tc>
      </w:tr>
    </w:tbl>
    <w:p w14:paraId="4C46805D" w14:textId="47B741D5" w:rsidR="00926DEC" w:rsidRDefault="00926DEC" w:rsidP="00926DEC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65163847" w14:textId="2079F541" w:rsidR="00926DEC" w:rsidRDefault="00926DEC" w:rsidP="008145FF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192A76CD" w14:textId="0D1C42AF" w:rsidR="00926DEC" w:rsidRDefault="00926DEC" w:rsidP="00926DEC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48DF21AD" w14:textId="77777777" w:rsidR="00926DEC" w:rsidRDefault="00926DEC" w:rsidP="00926DEC">
      <w:pPr>
        <w:jc w:val="right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31BD84B" w14:textId="77777777" w:rsidR="00926DEC" w:rsidRDefault="00926DEC" w:rsidP="00926DEC">
      <w:pPr>
        <w:jc w:val="center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036ED7F" w14:textId="77777777" w:rsidR="00926DEC" w:rsidRPr="00926DEC" w:rsidRDefault="00926DEC" w:rsidP="00926DEC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sectPr w:rsidR="00926DEC" w:rsidRPr="0092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6046"/>
    <w:multiLevelType w:val="hybridMultilevel"/>
    <w:tmpl w:val="4CD4C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5AE2D26"/>
    <w:multiLevelType w:val="hybridMultilevel"/>
    <w:tmpl w:val="F35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E50D6"/>
    <w:multiLevelType w:val="multilevel"/>
    <w:tmpl w:val="0D222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65A4DA8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43"/>
    <w:rsid w:val="000A4F18"/>
    <w:rsid w:val="0014328B"/>
    <w:rsid w:val="001561B3"/>
    <w:rsid w:val="00182F45"/>
    <w:rsid w:val="00301FB0"/>
    <w:rsid w:val="003044CD"/>
    <w:rsid w:val="003163B4"/>
    <w:rsid w:val="0033138C"/>
    <w:rsid w:val="003A1483"/>
    <w:rsid w:val="003A3423"/>
    <w:rsid w:val="003E56E2"/>
    <w:rsid w:val="004105CB"/>
    <w:rsid w:val="004143A0"/>
    <w:rsid w:val="004165E3"/>
    <w:rsid w:val="0045009C"/>
    <w:rsid w:val="004B1E7D"/>
    <w:rsid w:val="004C737D"/>
    <w:rsid w:val="004D7AFD"/>
    <w:rsid w:val="00512E21"/>
    <w:rsid w:val="006B379E"/>
    <w:rsid w:val="006D5BA6"/>
    <w:rsid w:val="00734727"/>
    <w:rsid w:val="00762E21"/>
    <w:rsid w:val="007779BA"/>
    <w:rsid w:val="007A549F"/>
    <w:rsid w:val="007D643F"/>
    <w:rsid w:val="00800476"/>
    <w:rsid w:val="008145FF"/>
    <w:rsid w:val="008349C5"/>
    <w:rsid w:val="00845163"/>
    <w:rsid w:val="008D2C0E"/>
    <w:rsid w:val="00926DEC"/>
    <w:rsid w:val="00A471A1"/>
    <w:rsid w:val="00A76A67"/>
    <w:rsid w:val="00AA100F"/>
    <w:rsid w:val="00AB0E60"/>
    <w:rsid w:val="00AC0796"/>
    <w:rsid w:val="00B96D5A"/>
    <w:rsid w:val="00C409ED"/>
    <w:rsid w:val="00C773CE"/>
    <w:rsid w:val="00D01444"/>
    <w:rsid w:val="00D0463D"/>
    <w:rsid w:val="00DD044B"/>
    <w:rsid w:val="00E05A49"/>
    <w:rsid w:val="00E10D41"/>
    <w:rsid w:val="00E30471"/>
    <w:rsid w:val="00E31B05"/>
    <w:rsid w:val="00E529CB"/>
    <w:rsid w:val="00E61A23"/>
    <w:rsid w:val="00E65223"/>
    <w:rsid w:val="00E76FC8"/>
    <w:rsid w:val="00EA467D"/>
    <w:rsid w:val="00F606E4"/>
    <w:rsid w:val="00F82C43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  <w15:docId w15:val="{CBF8B157-D450-4B08-94F3-8A032CF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1">
    <w:name w:val="Обычный1"/>
    <w:qFormat/>
    <w:rsid w:val="00762E2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39"/>
    <w:rsid w:val="0081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06E4"/>
    <w:rPr>
      <w:rFonts w:ascii="Segoe UI" w:hAnsi="Segoe UI" w:cs="Mangal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606E4"/>
    <w:rPr>
      <w:rFonts w:ascii="Segoe UI" w:eastAsia="Segoe UI" w:hAnsi="Segoe UI" w:cs="Mangal"/>
      <w:color w:val="000000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5325</Words>
  <Characters>3036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Proizv705</dc:creator>
  <cp:keywords/>
  <dc:description/>
  <cp:lastModifiedBy>user</cp:lastModifiedBy>
  <cp:revision>19</cp:revision>
  <cp:lastPrinted>2024-01-15T14:46:00Z</cp:lastPrinted>
  <dcterms:created xsi:type="dcterms:W3CDTF">2023-02-27T11:37:00Z</dcterms:created>
  <dcterms:modified xsi:type="dcterms:W3CDTF">2024-01-19T10:52:00Z</dcterms:modified>
</cp:coreProperties>
</file>