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24" w:rsidRDefault="00CB6724">
      <w:pPr>
        <w:spacing w:after="0" w:line="240" w:lineRule="auto"/>
        <w:ind w:left="5660"/>
        <w:jc w:val="right"/>
        <w:rPr>
          <w:rFonts w:ascii="Times New Roman" w:eastAsia="Times New Roman" w:hAnsi="Times New Roman" w:cs="Times New Roman"/>
          <w:b/>
          <w:color w:val="000000"/>
          <w:sz w:val="24"/>
          <w:szCs w:val="24"/>
        </w:rPr>
      </w:pP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B6724" w:rsidRDefault="00AB4EA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B6724" w:rsidRDefault="00CB6724">
      <w:pPr>
        <w:spacing w:before="240" w:after="0" w:line="240" w:lineRule="auto"/>
        <w:jc w:val="center"/>
        <w:rPr>
          <w:rFonts w:ascii="Times New Roman" w:eastAsia="Times New Roman" w:hAnsi="Times New Roman" w:cs="Times New Roman"/>
          <w:b/>
          <w:i/>
          <w:color w:val="000000"/>
          <w:sz w:val="4"/>
          <w:szCs w:val="4"/>
        </w:rPr>
      </w:pPr>
    </w:p>
    <w:p w:rsidR="00ED622C" w:rsidRDefault="00AB4EAD" w:rsidP="00ED62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B2DA6" w:rsidRPr="00ED622C" w:rsidRDefault="007B2DA6" w:rsidP="00ED62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w:t>
      </w:r>
    </w:p>
    <w:p w:rsidR="00995A8C" w:rsidRPr="007B2DA6" w:rsidRDefault="007B2DA6" w:rsidP="007B2DA6">
      <w:pPr>
        <w:spacing w:after="0" w:line="240" w:lineRule="auto"/>
        <w:jc w:val="center"/>
        <w:rPr>
          <w:rFonts w:ascii="Times New Roman" w:hAnsi="Times New Roman" w:cs="Times New Roman"/>
          <w:b/>
          <w:sz w:val="24"/>
          <w:szCs w:val="24"/>
        </w:rPr>
      </w:pPr>
      <w:proofErr w:type="spellStart"/>
      <w:r>
        <w:rPr>
          <w:rFonts w:ascii="Times New Roman" w:hAnsi="Times New Roman"/>
          <w:b/>
          <w:color w:val="000000"/>
          <w:sz w:val="24"/>
          <w:szCs w:val="24"/>
          <w:lang w:eastAsia="ru-RU"/>
        </w:rPr>
        <w:t>ДК</w:t>
      </w:r>
      <w:proofErr w:type="spellEnd"/>
      <w:r>
        <w:rPr>
          <w:rFonts w:ascii="Times New Roman" w:hAnsi="Times New Roman"/>
          <w:b/>
          <w:color w:val="000000"/>
          <w:sz w:val="24"/>
          <w:szCs w:val="24"/>
          <w:lang w:eastAsia="ru-RU"/>
        </w:rPr>
        <w:t xml:space="preserve"> 021:2015: </w:t>
      </w:r>
      <w:r>
        <w:rPr>
          <w:rFonts w:ascii="Times New Roman" w:hAnsi="Times New Roman" w:cs="Times New Roman"/>
          <w:b/>
          <w:sz w:val="24"/>
          <w:szCs w:val="24"/>
        </w:rPr>
        <w:t>09130000-9 Нафта і дистиляти (Бензин А-95, дизельне паливо (</w:t>
      </w:r>
      <w:r>
        <w:rPr>
          <w:rFonts w:ascii="Times New Roman" w:eastAsia="Times New Roman" w:hAnsi="Times New Roman" w:cs="Times New Roman"/>
          <w:b/>
          <w:color w:val="000000"/>
          <w:sz w:val="24"/>
          <w:szCs w:val="24"/>
        </w:rPr>
        <w:t>талони номіналом 10-15(20) літрів))</w:t>
      </w:r>
    </w:p>
    <w:p w:rsidR="00CB6724" w:rsidRDefault="00CB6724">
      <w:pPr>
        <w:spacing w:after="0" w:line="240" w:lineRule="auto"/>
        <w:rPr>
          <w:rFonts w:ascii="Times New Roman" w:eastAsia="Times New Roman" w:hAnsi="Times New Roman" w:cs="Times New Roman"/>
          <w:i/>
          <w:sz w:val="24"/>
          <w:szCs w:val="24"/>
          <w:highlight w:val="white"/>
        </w:rPr>
      </w:pPr>
    </w:p>
    <w:p w:rsidR="00D95E2A" w:rsidRDefault="00D95E2A" w:rsidP="00D95E2A">
      <w:pPr>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w:t>
      </w:r>
    </w:p>
    <w:p w:rsidR="00ED622C" w:rsidRDefault="00ED622C" w:rsidP="00D95E2A">
      <w:pPr>
        <w:spacing w:after="0" w:line="240" w:lineRule="auto"/>
        <w:jc w:val="center"/>
        <w:rPr>
          <w:rFonts w:ascii="Times New Roman" w:eastAsia="Times New Roman" w:hAnsi="Times New Roman" w:cs="Times New Roman"/>
          <w:b/>
          <w:i/>
          <w:color w:val="000000"/>
          <w:sz w:val="24"/>
          <w:szCs w:val="24"/>
          <w:highlight w:val="white"/>
        </w:rPr>
      </w:pPr>
    </w:p>
    <w:tbl>
      <w:tblPr>
        <w:tblStyle w:val="a7"/>
        <w:tblW w:w="9635" w:type="dxa"/>
        <w:tblLook w:val="04A0"/>
      </w:tblPr>
      <w:tblGrid>
        <w:gridCol w:w="2376"/>
        <w:gridCol w:w="3828"/>
        <w:gridCol w:w="1842"/>
        <w:gridCol w:w="1589"/>
      </w:tblGrid>
      <w:tr w:rsidR="00D95E2A" w:rsidRPr="00D95E2A" w:rsidTr="00995A8C">
        <w:tc>
          <w:tcPr>
            <w:tcW w:w="2376" w:type="dxa"/>
            <w:vAlign w:val="center"/>
          </w:tcPr>
          <w:p w:rsidR="00D95E2A" w:rsidRPr="00D95E2A" w:rsidRDefault="00D95E2A" w:rsidP="00D95E2A">
            <w:pPr>
              <w:widowControl w:val="0"/>
              <w:jc w:val="center"/>
              <w:rPr>
                <w:rFonts w:ascii="Times New Roman" w:eastAsia="Times New Roman" w:hAnsi="Times New Roman" w:cs="Times New Roman"/>
                <w:b/>
                <w:sz w:val="24"/>
                <w:szCs w:val="24"/>
                <w:highlight w:val="white"/>
              </w:rPr>
            </w:pPr>
            <w:r w:rsidRPr="00D95E2A">
              <w:rPr>
                <w:rFonts w:ascii="Times New Roman" w:eastAsia="Times New Roman" w:hAnsi="Times New Roman" w:cs="Times New Roman"/>
                <w:b/>
                <w:sz w:val="24"/>
                <w:szCs w:val="24"/>
                <w:highlight w:val="white"/>
              </w:rPr>
              <w:t>Найменування товару</w:t>
            </w:r>
          </w:p>
        </w:tc>
        <w:tc>
          <w:tcPr>
            <w:tcW w:w="3828"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Технічні характеристики (параметри)</w:t>
            </w:r>
          </w:p>
        </w:tc>
        <w:tc>
          <w:tcPr>
            <w:tcW w:w="1842"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О</w:t>
            </w:r>
            <w:r w:rsidRPr="00D95E2A">
              <w:rPr>
                <w:rFonts w:ascii="Times New Roman" w:eastAsia="Times New Roman" w:hAnsi="Times New Roman" w:cs="Times New Roman"/>
                <w:b/>
                <w:i/>
                <w:sz w:val="24"/>
                <w:szCs w:val="24"/>
                <w:highlight w:val="white"/>
              </w:rPr>
              <w:t>диниця виміру</w:t>
            </w:r>
          </w:p>
        </w:tc>
        <w:tc>
          <w:tcPr>
            <w:tcW w:w="1589" w:type="dxa"/>
            <w:vAlign w:val="center"/>
          </w:tcPr>
          <w:p w:rsidR="00D95E2A" w:rsidRPr="00D95E2A" w:rsidRDefault="00D95E2A" w:rsidP="00D95E2A">
            <w:pPr>
              <w:jc w:val="center"/>
              <w:rPr>
                <w:rFonts w:ascii="Times New Roman" w:eastAsia="Times New Roman" w:hAnsi="Times New Roman" w:cs="Times New Roman"/>
                <w:b/>
                <w:i/>
                <w:sz w:val="24"/>
                <w:szCs w:val="24"/>
                <w:highlight w:val="white"/>
              </w:rPr>
            </w:pPr>
            <w:r w:rsidRPr="00D95E2A">
              <w:rPr>
                <w:rFonts w:ascii="Times New Roman" w:eastAsia="Times New Roman" w:hAnsi="Times New Roman" w:cs="Times New Roman"/>
                <w:b/>
                <w:i/>
                <w:sz w:val="24"/>
                <w:szCs w:val="24"/>
                <w:highlight w:val="white"/>
              </w:rPr>
              <w:t>Кількість</w:t>
            </w:r>
          </w:p>
        </w:tc>
      </w:tr>
      <w:tr w:rsidR="007B2DA6" w:rsidTr="00EF6697">
        <w:tc>
          <w:tcPr>
            <w:tcW w:w="2376" w:type="dxa"/>
          </w:tcPr>
          <w:p w:rsidR="007B2DA6" w:rsidRDefault="007B2DA6">
            <w:pPr>
              <w:pStyle w:val="10"/>
              <w:spacing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sz w:val="24"/>
                <w:szCs w:val="24"/>
                <w:lang w:val="uk-UA"/>
              </w:rPr>
              <w:t xml:space="preserve">Бензин А-95 </w:t>
            </w:r>
            <w:r>
              <w:rPr>
                <w:rFonts w:ascii="Times New Roman" w:hAnsi="Times New Roman"/>
                <w:sz w:val="24"/>
                <w:szCs w:val="24"/>
                <w:lang w:val="ru-RU"/>
              </w:rPr>
              <w:t>(</w:t>
            </w:r>
            <w:proofErr w:type="spellStart"/>
            <w:r>
              <w:rPr>
                <w:rFonts w:ascii="Times New Roman" w:hAnsi="Times New Roman"/>
                <w:sz w:val="24"/>
                <w:szCs w:val="24"/>
                <w:lang w:val="ru-RU"/>
              </w:rPr>
              <w:t>талони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номіналом</w:t>
            </w:r>
            <w:proofErr w:type="spellEnd"/>
            <w:r>
              <w:rPr>
                <w:rFonts w:ascii="Times New Roman" w:hAnsi="Times New Roman"/>
                <w:sz w:val="24"/>
                <w:szCs w:val="24"/>
                <w:lang w:val="ru-RU"/>
              </w:rPr>
              <w:t xml:space="preserve"> 10-15(20) </w:t>
            </w:r>
            <w:proofErr w:type="spellStart"/>
            <w:r>
              <w:rPr>
                <w:rFonts w:ascii="Times New Roman" w:hAnsi="Times New Roman"/>
                <w:sz w:val="24"/>
                <w:szCs w:val="24"/>
                <w:lang w:val="ru-RU"/>
              </w:rPr>
              <w:t>літрів</w:t>
            </w:r>
            <w:proofErr w:type="spellEnd"/>
            <w:r>
              <w:rPr>
                <w:rFonts w:ascii="Times New Roman" w:hAnsi="Times New Roman"/>
                <w:sz w:val="24"/>
                <w:szCs w:val="24"/>
                <w:lang w:val="ru-RU"/>
              </w:rPr>
              <w:t>)</w:t>
            </w:r>
          </w:p>
        </w:tc>
        <w:tc>
          <w:tcPr>
            <w:tcW w:w="3828"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відповідає вимогам ДСТУ 7687:2015</w:t>
            </w:r>
          </w:p>
        </w:tc>
        <w:tc>
          <w:tcPr>
            <w:tcW w:w="1842"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w:t>
            </w:r>
          </w:p>
        </w:tc>
        <w:tc>
          <w:tcPr>
            <w:tcW w:w="1589" w:type="dxa"/>
            <w:vAlign w:val="center"/>
          </w:tcPr>
          <w:p w:rsidR="007B2DA6" w:rsidRDefault="007B2DA6" w:rsidP="00D95E2A">
            <w:pPr>
              <w:jc w:val="center"/>
              <w:rPr>
                <w:rFonts w:ascii="Times New Roman" w:eastAsia="Times New Roman" w:hAnsi="Times New Roman" w:cs="Times New Roman"/>
                <w:i/>
                <w:sz w:val="24"/>
                <w:szCs w:val="24"/>
                <w:highlight w:val="white"/>
              </w:rPr>
            </w:pPr>
            <w:bookmarkStart w:id="0" w:name="_GoBack"/>
            <w:bookmarkEnd w:id="0"/>
            <w:r>
              <w:rPr>
                <w:rFonts w:ascii="Times New Roman" w:eastAsia="Times New Roman" w:hAnsi="Times New Roman" w:cs="Times New Roman"/>
                <w:i/>
                <w:sz w:val="24"/>
                <w:szCs w:val="24"/>
                <w:highlight w:val="white"/>
              </w:rPr>
              <w:t>3000</w:t>
            </w:r>
          </w:p>
        </w:tc>
      </w:tr>
      <w:tr w:rsidR="007B2DA6" w:rsidTr="00EF6697">
        <w:tc>
          <w:tcPr>
            <w:tcW w:w="2376" w:type="dxa"/>
          </w:tcPr>
          <w:p w:rsidR="007B2DA6" w:rsidRDefault="007B2DA6">
            <w:pPr>
              <w:pStyle w:val="af8"/>
              <w:widowControl w:val="0"/>
              <w:spacing w:after="0"/>
              <w:jc w:val="both"/>
              <w:rPr>
                <w:rFonts w:ascii="Times New Roman" w:hAnsi="Times New Roman"/>
                <w:szCs w:val="24"/>
              </w:rPr>
            </w:pPr>
            <w:r>
              <w:rPr>
                <w:rFonts w:ascii="Times New Roman" w:hAnsi="Times New Roman"/>
                <w:szCs w:val="24"/>
              </w:rPr>
              <w:t>Дизельне паливо (талони номіналом 10-15(20) літрів)</w:t>
            </w:r>
          </w:p>
        </w:tc>
        <w:tc>
          <w:tcPr>
            <w:tcW w:w="3828" w:type="dxa"/>
            <w:vAlign w:val="center"/>
          </w:tcPr>
          <w:p w:rsidR="007B2DA6" w:rsidRDefault="007B2DA6" w:rsidP="00995A8C">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відповідає вимогам ДСТУ 7688:2015</w:t>
            </w:r>
          </w:p>
        </w:tc>
        <w:tc>
          <w:tcPr>
            <w:tcW w:w="1842"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w:t>
            </w:r>
          </w:p>
        </w:tc>
        <w:tc>
          <w:tcPr>
            <w:tcW w:w="1589" w:type="dxa"/>
            <w:vAlign w:val="center"/>
          </w:tcPr>
          <w:p w:rsidR="007B2DA6" w:rsidRDefault="007B2DA6" w:rsidP="00D95E2A">
            <w:pPr>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10000</w:t>
            </w:r>
          </w:p>
        </w:tc>
      </w:tr>
    </w:tbl>
    <w:p w:rsidR="00D95E2A" w:rsidRDefault="00D95E2A" w:rsidP="00D95E2A">
      <w:pPr>
        <w:spacing w:after="0" w:line="240" w:lineRule="auto"/>
        <w:jc w:val="center"/>
        <w:rPr>
          <w:rFonts w:ascii="Times New Roman" w:eastAsia="Times New Roman" w:hAnsi="Times New Roman" w:cs="Times New Roman"/>
          <w:i/>
          <w:sz w:val="24"/>
          <w:szCs w:val="24"/>
          <w:highlight w:val="white"/>
        </w:rPr>
      </w:pPr>
    </w:p>
    <w:p w:rsidR="007B2DA6" w:rsidRPr="007B2DA6" w:rsidRDefault="007B2DA6" w:rsidP="007B2DA6">
      <w:pPr>
        <w:spacing w:after="0" w:line="240" w:lineRule="auto"/>
        <w:ind w:firstLine="705"/>
        <w:contextualSpacing/>
        <w:jc w:val="both"/>
        <w:rPr>
          <w:rFonts w:ascii="Times New Roman" w:hAnsi="Times New Roman" w:cs="Times New Roman"/>
        </w:rPr>
      </w:pPr>
      <w:r w:rsidRPr="007B2DA6">
        <w:rPr>
          <w:rFonts w:ascii="Times New Roman" w:hAnsi="Times New Roman" w:cs="Times New Roman"/>
        </w:rPr>
        <w:t>Бензин А-95, та Дизельне паливо</w:t>
      </w:r>
      <w:r w:rsidRPr="007B2DA6">
        <w:rPr>
          <w:rFonts w:ascii="Times New Roman" w:hAnsi="Times New Roman" w:cs="Times New Roman"/>
          <w:b/>
        </w:rPr>
        <w:t xml:space="preserve"> </w:t>
      </w:r>
      <w:r w:rsidRPr="007B2DA6">
        <w:rPr>
          <w:rFonts w:ascii="Times New Roman" w:hAnsi="Times New Roman" w:cs="Times New Roman"/>
        </w:rPr>
        <w:t xml:space="preserve">повинні відповідати діючим державним стандартам, технічним умовам та чинному законодавству щодо показників якості такого виду товару. </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Термін дії поставки – до 31.12.2022 року.</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Сертифікат відповідності на Бензин А-95, що відповідає вимогам ДСТУ 7687:2015.</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Сертифікат відповідності на Дизельне паливо, що відповідає вимогам ДСТУ 7688:2015.</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 xml:space="preserve">В зимовий період з граничною температурою </w:t>
      </w:r>
      <w:proofErr w:type="spellStart"/>
      <w:r w:rsidRPr="007B2DA6">
        <w:rPr>
          <w:rFonts w:ascii="Times New Roman" w:hAnsi="Times New Roman" w:cs="Times New Roman"/>
        </w:rPr>
        <w:t>фільтрованості</w:t>
      </w:r>
      <w:proofErr w:type="spellEnd"/>
      <w:r w:rsidRPr="007B2DA6">
        <w:rPr>
          <w:rFonts w:ascii="Times New Roman" w:hAnsi="Times New Roman" w:cs="Times New Roman"/>
        </w:rPr>
        <w:t xml:space="preserve"> і помутніння не вище -20.</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rPr>
        <w:t>Відпуск товару по талонам номіналом 10 літрів та 15 (20) літрів.</w:t>
      </w:r>
    </w:p>
    <w:p w:rsidR="007B2DA6" w:rsidRPr="007B2DA6" w:rsidRDefault="007B2DA6" w:rsidP="007B2DA6">
      <w:pPr>
        <w:numPr>
          <w:ilvl w:val="0"/>
          <w:numId w:val="5"/>
        </w:numPr>
        <w:spacing w:after="0" w:line="240" w:lineRule="auto"/>
        <w:contextualSpacing/>
        <w:jc w:val="both"/>
        <w:rPr>
          <w:rFonts w:ascii="Times New Roman" w:hAnsi="Times New Roman" w:cs="Times New Roman"/>
        </w:rPr>
      </w:pPr>
      <w:r w:rsidRPr="007B2DA6">
        <w:rPr>
          <w:rFonts w:ascii="Times New Roman" w:hAnsi="Times New Roman" w:cs="Times New Roman"/>
          <w:b/>
        </w:rPr>
        <w:t>Талони, які не будуть використані замовником у встановлений термін їх дії, повинні бути в подальшому безкоштовно замінені в тій самій кількості літрів.</w:t>
      </w:r>
    </w:p>
    <w:p w:rsidR="007B2DA6" w:rsidRPr="007B2DA6"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b/>
        </w:rPr>
        <w:t>АЗС повинна бути розміщена (рекомендується) на відстані 5 км, від місцезнаходження замовника .</w:t>
      </w:r>
    </w:p>
    <w:p w:rsidR="007B2DA6" w:rsidRDefault="007B2DA6" w:rsidP="007B2DA6">
      <w:pPr>
        <w:numPr>
          <w:ilvl w:val="0"/>
          <w:numId w:val="5"/>
        </w:numPr>
        <w:spacing w:after="0" w:line="240" w:lineRule="auto"/>
        <w:contextualSpacing/>
        <w:jc w:val="both"/>
        <w:rPr>
          <w:rFonts w:ascii="Times New Roman" w:hAnsi="Times New Roman" w:cs="Times New Roman"/>
          <w:b/>
        </w:rPr>
      </w:pPr>
      <w:r w:rsidRPr="007B2DA6">
        <w:rPr>
          <w:rFonts w:ascii="Times New Roman" w:hAnsi="Times New Roman" w:cs="Times New Roman"/>
        </w:rPr>
        <w:t xml:space="preserve">Термін дії талонів повинен бути не менше 1 року з моменту їх отримання. У випадку закінчення терміну дії талонів строк їх дії повинен продовжуватися, або вони замінюються на нові протягом семи робочих днів безкоштовно, обмін талонів рівнозначного номіналу без врахування коливання цін </w:t>
      </w:r>
      <w:r w:rsidRPr="007B2DA6">
        <w:rPr>
          <w:rFonts w:ascii="Times New Roman" w:hAnsi="Times New Roman" w:cs="Times New Roman"/>
          <w:b/>
        </w:rPr>
        <w:t>(Учасник повинен надати про вищезазначене гарантійний лист)</w:t>
      </w:r>
      <w:r w:rsidR="00ED622C">
        <w:rPr>
          <w:rFonts w:ascii="Times New Roman" w:hAnsi="Times New Roman" w:cs="Times New Roman"/>
          <w:b/>
        </w:rPr>
        <w:t>.</w:t>
      </w:r>
    </w:p>
    <w:p w:rsidR="00ED622C" w:rsidRPr="00ED622C" w:rsidRDefault="00ED622C" w:rsidP="00ED622C">
      <w:pPr>
        <w:pStyle w:val="af5"/>
        <w:widowControl w:val="0"/>
        <w:numPr>
          <w:ilvl w:val="0"/>
          <w:numId w:val="5"/>
        </w:numPr>
        <w:tabs>
          <w:tab w:val="left" w:pos="851"/>
        </w:tabs>
        <w:spacing w:after="0" w:line="240" w:lineRule="auto"/>
        <w:jc w:val="both"/>
        <w:rPr>
          <w:rFonts w:ascii="Times New Roman" w:eastAsia="Times New Roman" w:hAnsi="Times New Roman" w:cs="Times New Roman"/>
          <w:sz w:val="24"/>
          <w:szCs w:val="24"/>
          <w:lang w:eastAsia="ru-RU"/>
        </w:rPr>
      </w:pPr>
      <w:r w:rsidRPr="00ED622C">
        <w:rPr>
          <w:rFonts w:ascii="Times New Roman" w:eastAsia="Times New Roman" w:hAnsi="Times New Roman" w:cs="Times New Roman"/>
          <w:sz w:val="24"/>
          <w:szCs w:val="24"/>
          <w:lang w:eastAsia="ru-RU"/>
        </w:rPr>
        <w:t xml:space="preserve">У складі тендерної пропозиції Учасник повинен надати копії карток на пальне, за якими здійснюватиметься відпуск палива, які повинні містити назву мережі АЗС або бренд АЗС, на яких буде здійснюватися відпуск палива. </w:t>
      </w:r>
    </w:p>
    <w:p w:rsidR="00ED622C" w:rsidRPr="007B2DA6" w:rsidRDefault="00ED622C" w:rsidP="00ED622C">
      <w:pPr>
        <w:spacing w:after="0" w:line="240" w:lineRule="auto"/>
        <w:ind w:left="720"/>
        <w:contextualSpacing/>
        <w:jc w:val="both"/>
        <w:rPr>
          <w:rFonts w:ascii="Times New Roman" w:hAnsi="Times New Roman" w:cs="Times New Roman"/>
          <w:b/>
        </w:rPr>
      </w:pPr>
    </w:p>
    <w:p w:rsidR="007B2DA6" w:rsidRDefault="007B2DA6" w:rsidP="007B2DA6">
      <w:pPr>
        <w:spacing w:after="0" w:line="240" w:lineRule="auto"/>
        <w:ind w:left="720"/>
        <w:contextualSpacing/>
        <w:jc w:val="both"/>
        <w:rPr>
          <w:b/>
          <w:szCs w:val="24"/>
        </w:rPr>
      </w:pPr>
    </w:p>
    <w:p w:rsidR="007B2DA6" w:rsidRPr="00ED622C" w:rsidRDefault="007B2DA6" w:rsidP="007B2DA6">
      <w:pPr>
        <w:spacing w:after="0" w:line="240" w:lineRule="auto"/>
        <w:ind w:firstLine="709"/>
        <w:contextualSpacing/>
        <w:jc w:val="both"/>
        <w:rPr>
          <w:rFonts w:ascii="Times New Roman" w:hAnsi="Times New Roman" w:cs="Times New Roman"/>
          <w:szCs w:val="24"/>
        </w:rPr>
      </w:pPr>
      <w:r w:rsidRPr="00ED622C">
        <w:rPr>
          <w:rFonts w:ascii="Times New Roman" w:hAnsi="Times New Roman" w:cs="Times New Roman"/>
          <w:szCs w:val="24"/>
        </w:rPr>
        <w:t>Учасник повинен надати у складі пропозиції довідку в довільній формі про перелік (</w:t>
      </w:r>
      <w:proofErr w:type="spellStart"/>
      <w:r w:rsidRPr="00ED622C">
        <w:rPr>
          <w:rFonts w:ascii="Times New Roman" w:hAnsi="Times New Roman" w:cs="Times New Roman"/>
          <w:szCs w:val="24"/>
        </w:rPr>
        <w:t>автозаправочних</w:t>
      </w:r>
      <w:proofErr w:type="spellEnd"/>
      <w:r w:rsidRPr="00ED622C">
        <w:rPr>
          <w:rFonts w:ascii="Times New Roman" w:hAnsi="Times New Roman" w:cs="Times New Roman"/>
          <w:szCs w:val="24"/>
        </w:rPr>
        <w:t xml:space="preserve"> станцій) АЗС учасника із зазначенням адреси місцезнаходження, що розташовані в межах Волинської області.</w:t>
      </w:r>
    </w:p>
    <w:p w:rsidR="007B2DA6" w:rsidRDefault="007B2DA6" w:rsidP="007B2DA6">
      <w:pPr>
        <w:spacing w:after="0" w:line="240" w:lineRule="auto"/>
        <w:ind w:firstLine="709"/>
        <w:contextualSpacing/>
        <w:jc w:val="both"/>
        <w:rPr>
          <w:szCs w:val="24"/>
        </w:rPr>
      </w:pPr>
    </w:p>
    <w:p w:rsidR="00207DC2" w:rsidRPr="00212752" w:rsidRDefault="00AB4EAD" w:rsidP="00347949">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207DC2" w:rsidRPr="00212752">
        <w:rPr>
          <w:rFonts w:ascii="Times New Roman" w:eastAsia="Times New Roman" w:hAnsi="Times New Roman" w:cs="Times New Roman"/>
          <w:color w:val="000000" w:themeColor="text1"/>
          <w:sz w:val="24"/>
          <w:szCs w:val="24"/>
        </w:rPr>
        <w:t>.</w:t>
      </w:r>
    </w:p>
    <w:p w:rsidR="00CB6724" w:rsidRPr="00212752" w:rsidRDefault="00AB4EAD" w:rsidP="0034794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i/>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B6724" w:rsidRPr="00212752" w:rsidRDefault="00AB4EAD" w:rsidP="00347949">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sidRPr="00212752">
        <w:rPr>
          <w:rFonts w:ascii="Times New Roman" w:eastAsia="Times New Roman" w:hAnsi="Times New Roman" w:cs="Times New Roman"/>
          <w:i/>
          <w:color w:val="000000" w:themeColor="text1"/>
          <w:sz w:val="24"/>
          <w:szCs w:val="24"/>
        </w:rPr>
        <w:lastRenderedPageBreak/>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12752">
        <w:rPr>
          <w:rFonts w:ascii="Times New Roman" w:eastAsia="Times New Roman" w:hAnsi="Times New Roman" w:cs="Times New Roman"/>
          <w:b/>
          <w:i/>
          <w:color w:val="000000" w:themeColor="text1"/>
          <w:sz w:val="24"/>
          <w:szCs w:val="24"/>
        </w:rPr>
        <w:t>Таким чином, вважається, що до кожного посилання додається вираз «або еквівалент».</w:t>
      </w:r>
    </w:p>
    <w:p w:rsidR="00CB6724" w:rsidRPr="00212752" w:rsidRDefault="00AB4EA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12752">
        <w:rPr>
          <w:rFonts w:ascii="Times New Roman" w:eastAsia="Times New Roman" w:hAnsi="Times New Roman" w:cs="Times New Roman"/>
          <w:color w:val="000000" w:themeColor="text1"/>
          <w:sz w:val="24"/>
          <w:szCs w:val="24"/>
        </w:rPr>
        <w:t xml:space="preserve"> </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12752">
        <w:rPr>
          <w:rFonts w:ascii="Times New Roman" w:eastAsia="Times New Roman" w:hAnsi="Times New Roman" w:cs="Times New Roman"/>
          <w:i/>
          <w:color w:val="000000" w:themeColor="text1"/>
          <w:sz w:val="24"/>
          <w:szCs w:val="24"/>
        </w:rPr>
        <w:t>Renault</w:t>
      </w:r>
      <w:proofErr w:type="spellEnd"/>
      <w:r w:rsidRPr="00212752">
        <w:rPr>
          <w:rFonts w:ascii="Times New Roman" w:eastAsia="Times New Roman" w:hAnsi="Times New Roman" w:cs="Times New Roman"/>
          <w:i/>
          <w:color w:val="000000" w:themeColor="text1"/>
          <w:sz w:val="24"/>
          <w:szCs w:val="24"/>
        </w:rPr>
        <w:t xml:space="preserve"> </w:t>
      </w:r>
      <w:proofErr w:type="spellStart"/>
      <w:r w:rsidRPr="00212752">
        <w:rPr>
          <w:rFonts w:ascii="Times New Roman" w:eastAsia="Times New Roman" w:hAnsi="Times New Roman" w:cs="Times New Roman"/>
          <w:i/>
          <w:color w:val="000000" w:themeColor="text1"/>
          <w:sz w:val="24"/>
          <w:szCs w:val="24"/>
        </w:rPr>
        <w:t>Duster</w:t>
      </w:r>
      <w:proofErr w:type="spellEnd"/>
      <w:r w:rsidRPr="00212752">
        <w:rPr>
          <w:rFonts w:ascii="Times New Roman" w:eastAsia="Times New Roman" w:hAnsi="Times New Roman" w:cs="Times New Roman"/>
          <w:i/>
          <w:color w:val="000000" w:themeColor="text1"/>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212752">
        <w:rPr>
          <w:rFonts w:ascii="Times New Roman" w:eastAsia="Times New Roman" w:hAnsi="Times New Roman" w:cs="Times New Roman"/>
          <w:color w:val="000000" w:themeColor="text1"/>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w:t>
      </w:r>
      <w:r w:rsidRPr="00212752">
        <w:rPr>
          <w:rFonts w:ascii="Times New Roman" w:eastAsia="Times New Roman" w:hAnsi="Times New Roman" w:cs="Times New Roman"/>
          <w:sz w:val="24"/>
          <w:szCs w:val="24"/>
          <w:highlight w:val="white"/>
        </w:rPr>
        <w:t xml:space="preserve"> законодавством.</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B6724" w:rsidRPr="002E2ED8"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2E2ED8">
        <w:rPr>
          <w:rFonts w:ascii="Times New Roman" w:eastAsia="Times New Roman" w:hAnsi="Times New Roman" w:cs="Times New Roman"/>
          <w:sz w:val="24"/>
          <w:szCs w:val="24"/>
        </w:rPr>
        <w:t>акредитації або іншим способом, визначеним законодавством.</w:t>
      </w:r>
    </w:p>
    <w:p w:rsidR="002E2ED8" w:rsidRPr="002E2ED8" w:rsidRDefault="002E2ED8" w:rsidP="002E2ED8">
      <w:pPr>
        <w:tabs>
          <w:tab w:val="left" w:pos="408"/>
          <w:tab w:val="left" w:pos="3792"/>
        </w:tabs>
        <w:spacing w:after="0" w:line="240" w:lineRule="auto"/>
        <w:ind w:firstLine="567"/>
        <w:jc w:val="both"/>
        <w:rPr>
          <w:rFonts w:ascii="Times New Roman" w:hAnsi="Times New Roman" w:cs="Times New Roman"/>
          <w:sz w:val="24"/>
          <w:szCs w:val="24"/>
        </w:rPr>
      </w:pPr>
      <w:r w:rsidRPr="002E2ED8">
        <w:rPr>
          <w:rFonts w:ascii="Times New Roman" w:eastAsia="Times New Roman CYR" w:hAnsi="Times New Roman" w:cs="Times New Roman"/>
          <w:bCs/>
          <w:color w:val="000000"/>
          <w:sz w:val="24"/>
          <w:szCs w:val="24"/>
        </w:rPr>
        <w:t>Товар буде замовлятися (поставлятися) однією партією згідно заявки та потреб Покупця протягом усього строку дії договору. Під партією Товару розуміється обсяг Товару, що замовляється Покупцем та визначається у заявці останнього.</w:t>
      </w:r>
    </w:p>
    <w:p w:rsidR="002E2ED8" w:rsidRPr="00212752" w:rsidRDefault="002E2ED8">
      <w:pPr>
        <w:shd w:val="clear" w:color="auto" w:fill="FFFFFF"/>
        <w:spacing w:after="0" w:line="240" w:lineRule="auto"/>
        <w:ind w:firstLine="460"/>
        <w:jc w:val="both"/>
        <w:rPr>
          <w:rFonts w:ascii="Times New Roman" w:eastAsia="Times New Roman" w:hAnsi="Times New Roman" w:cs="Times New Roman"/>
          <w:sz w:val="24"/>
          <w:szCs w:val="24"/>
        </w:rPr>
      </w:pPr>
    </w:p>
    <w:p w:rsidR="003F2102" w:rsidRPr="00212752" w:rsidRDefault="003F2102">
      <w:pPr>
        <w:shd w:val="clear" w:color="auto" w:fill="FFFFFF"/>
        <w:spacing w:after="0" w:line="240" w:lineRule="auto"/>
        <w:ind w:firstLine="460"/>
        <w:jc w:val="both"/>
        <w:rPr>
          <w:rFonts w:ascii="Times New Roman" w:eastAsia="Times New Roman" w:hAnsi="Times New Roman" w:cs="Times New Roman"/>
          <w:sz w:val="24"/>
          <w:szCs w:val="24"/>
        </w:rPr>
      </w:pPr>
    </w:p>
    <w:p w:rsidR="00CB6724" w:rsidRPr="00212752" w:rsidRDefault="00CB672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3F2102" w:rsidRPr="00212752" w:rsidRDefault="003F2102" w:rsidP="003F210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12752">
        <w:rPr>
          <w:rFonts w:ascii="Times New Roman" w:eastAsia="Times New Roman" w:hAnsi="Times New Roman" w:cs="Times New Roman"/>
          <w:b/>
          <w:sz w:val="24"/>
          <w:szCs w:val="24"/>
          <w:lang w:eastAsia="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212752">
        <w:rPr>
          <w:rFonts w:ascii="Times New Roman" w:eastAsia="Times New Roman" w:hAnsi="Times New Roman" w:cs="Times New Roman"/>
          <w:b/>
          <w:color w:val="000000"/>
          <w:sz w:val="24"/>
          <w:szCs w:val="24"/>
          <w:lang w:eastAsia="ru-RU"/>
        </w:rPr>
        <w:t>є:</w:t>
      </w:r>
    </w:p>
    <w:p w:rsidR="003F2102" w:rsidRPr="00212752" w:rsidRDefault="003F2102" w:rsidP="00901C29">
      <w:pPr>
        <w:pStyle w:val="af5"/>
        <w:numPr>
          <w:ilvl w:val="0"/>
          <w:numId w:val="4"/>
        </w:numPr>
        <w:shd w:val="clear" w:color="auto" w:fill="FFFFFF"/>
        <w:spacing w:after="0" w:line="240" w:lineRule="auto"/>
        <w:ind w:left="0" w:firstLine="427"/>
        <w:jc w:val="both"/>
        <w:rPr>
          <w:rFonts w:ascii="Times New Roman" w:eastAsia="Times New Roman" w:hAnsi="Times New Roman" w:cs="Times New Roman"/>
          <w:sz w:val="24"/>
          <w:szCs w:val="24"/>
          <w:lang w:eastAsia="ru-RU"/>
        </w:rPr>
      </w:pPr>
      <w:r w:rsidRPr="00212752">
        <w:rPr>
          <w:rFonts w:ascii="Times New Roman" w:eastAsia="Times New Roman" w:hAnsi="Times New Roman" w:cs="Times New Roman"/>
          <w:sz w:val="24"/>
          <w:szCs w:val="24"/>
          <w:lang w:eastAsia="ru-RU"/>
        </w:rPr>
        <w:t xml:space="preserve">технічна специфікація, складена учасником згідно </w:t>
      </w:r>
      <w:r w:rsidRPr="00212752">
        <w:rPr>
          <w:rFonts w:ascii="Times New Roman" w:eastAsia="Times New Roman" w:hAnsi="Times New Roman" w:cs="Times New Roman"/>
          <w:b/>
          <w:sz w:val="24"/>
          <w:szCs w:val="24"/>
          <w:lang w:eastAsia="ru-RU"/>
        </w:rPr>
        <w:t>Таблиці 1</w:t>
      </w:r>
      <w:r w:rsidRPr="00212752">
        <w:rPr>
          <w:rFonts w:ascii="Times New Roman" w:eastAsia="Times New Roman" w:hAnsi="Times New Roman" w:cs="Times New Roman"/>
          <w:sz w:val="24"/>
          <w:szCs w:val="24"/>
          <w:lang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r w:rsidRPr="00212752">
        <w:rPr>
          <w:rFonts w:ascii="Times New Roman" w:eastAsia="Times New Roman" w:hAnsi="Times New Roman" w:cs="Times New Roman"/>
          <w:color w:val="000000"/>
          <w:sz w:val="24"/>
          <w:szCs w:val="24"/>
          <w:lang w:eastAsia="ru-RU"/>
        </w:rPr>
        <w:t xml:space="preserve"> </w:t>
      </w:r>
      <w:r w:rsidRPr="00212752">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CB6724" w:rsidRPr="00212752" w:rsidRDefault="00CB6724">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CB6724" w:rsidRPr="00212752" w:rsidRDefault="00CB6724">
      <w:pPr>
        <w:shd w:val="clear" w:color="auto" w:fill="FFFFFF"/>
        <w:spacing w:after="0" w:line="240" w:lineRule="auto"/>
        <w:ind w:firstLine="720"/>
        <w:jc w:val="both"/>
        <w:rPr>
          <w:rFonts w:ascii="Times New Roman" w:eastAsia="Times New Roman" w:hAnsi="Times New Roman" w:cs="Times New Roman"/>
          <w:b/>
          <w:sz w:val="24"/>
          <w:szCs w:val="24"/>
        </w:rPr>
      </w:pPr>
    </w:p>
    <w:p w:rsidR="00CB6724" w:rsidRPr="00212752" w:rsidRDefault="00AB4EAD">
      <w:pPr>
        <w:tabs>
          <w:tab w:val="left" w:pos="1134"/>
        </w:tabs>
        <w:ind w:left="720"/>
        <w:jc w:val="both"/>
        <w:rPr>
          <w:rFonts w:ascii="Times New Roman" w:eastAsia="Times New Roman" w:hAnsi="Times New Roman" w:cs="Times New Roman"/>
          <w:b/>
          <w:i/>
          <w:sz w:val="24"/>
          <w:szCs w:val="24"/>
          <w:highlight w:val="white"/>
        </w:rPr>
      </w:pP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CB6724">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CB6724">
            <w:pPr>
              <w:spacing w:after="0" w:line="240" w:lineRule="auto"/>
              <w:jc w:val="center"/>
              <w:rPr>
                <w:rFonts w:ascii="Times New Roman" w:eastAsia="Times New Roman" w:hAnsi="Times New Roman" w:cs="Times New Roman"/>
                <w:i/>
                <w:sz w:val="24"/>
                <w:szCs w:val="24"/>
                <w:highlight w:val="white"/>
              </w:rPr>
            </w:pPr>
          </w:p>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CB6724">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CB6724" w:rsidTr="00207DC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nil"/>
              <w:right w:val="single" w:sz="4" w:space="0" w:color="000000"/>
            </w:tcBorders>
          </w:tcPr>
          <w:p w:rsidR="00CB6724" w:rsidRDefault="00CB6724">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207DC2">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r>
    </w:tbl>
    <w:p w:rsidR="00CB6724" w:rsidRDefault="00CB6724">
      <w:pPr>
        <w:spacing w:after="0" w:line="240" w:lineRule="auto"/>
        <w:ind w:firstLine="283"/>
        <w:jc w:val="both"/>
        <w:rPr>
          <w:rFonts w:ascii="Times New Roman" w:eastAsia="Times New Roman" w:hAnsi="Times New Roman" w:cs="Times New Roman"/>
          <w:i/>
        </w:rPr>
      </w:pP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B6724" w:rsidRPr="00901C29" w:rsidRDefault="00CB6724">
      <w:pPr>
        <w:spacing w:after="0" w:line="240" w:lineRule="auto"/>
        <w:ind w:firstLine="283"/>
        <w:jc w:val="both"/>
        <w:rPr>
          <w:rFonts w:ascii="Times New Roman" w:eastAsia="Times New Roman" w:hAnsi="Times New Roman" w:cs="Times New Roman"/>
          <w:i/>
          <w:color w:val="000000" w:themeColor="text1"/>
          <w:sz w:val="20"/>
          <w:szCs w:val="20"/>
        </w:rPr>
      </w:pPr>
    </w:p>
    <w:p w:rsidR="00CB6724" w:rsidRDefault="00CB6724">
      <w:pPr>
        <w:shd w:val="clear" w:color="auto" w:fill="FFFFFF"/>
        <w:spacing w:after="0" w:line="240" w:lineRule="auto"/>
        <w:jc w:val="both"/>
        <w:rPr>
          <w:rFonts w:ascii="Times New Roman" w:eastAsia="Times New Roman" w:hAnsi="Times New Roman" w:cs="Times New Roman"/>
          <w:b/>
          <w:i/>
          <w:sz w:val="24"/>
          <w:szCs w:val="24"/>
        </w:rPr>
      </w:pPr>
    </w:p>
    <w:sectPr w:rsidR="00CB6724" w:rsidSect="00E262F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01A4"/>
    <w:multiLevelType w:val="hybridMultilevel"/>
    <w:tmpl w:val="2BC699C6"/>
    <w:lvl w:ilvl="0" w:tplc="9372155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61205FFA"/>
    <w:multiLevelType w:val="hybridMultilevel"/>
    <w:tmpl w:val="8216E71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64C65841"/>
    <w:multiLevelType w:val="multilevel"/>
    <w:tmpl w:val="10C4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9C4693"/>
    <w:multiLevelType w:val="hybridMultilevel"/>
    <w:tmpl w:val="BD920612"/>
    <w:lvl w:ilvl="0" w:tplc="8B1EA6A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C74C04"/>
    <w:multiLevelType w:val="multilevel"/>
    <w:tmpl w:val="1A3E2C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CB6724"/>
    <w:rsid w:val="00207DC2"/>
    <w:rsid w:val="00212752"/>
    <w:rsid w:val="00254D4B"/>
    <w:rsid w:val="002E2ED8"/>
    <w:rsid w:val="00347949"/>
    <w:rsid w:val="003B6ACA"/>
    <w:rsid w:val="003F2102"/>
    <w:rsid w:val="00596F40"/>
    <w:rsid w:val="005E17A2"/>
    <w:rsid w:val="0075128A"/>
    <w:rsid w:val="007B2DA6"/>
    <w:rsid w:val="007B47F4"/>
    <w:rsid w:val="0084219C"/>
    <w:rsid w:val="00847AE3"/>
    <w:rsid w:val="00873937"/>
    <w:rsid w:val="00901C29"/>
    <w:rsid w:val="00911AB4"/>
    <w:rsid w:val="00995A8C"/>
    <w:rsid w:val="009F6CB6"/>
    <w:rsid w:val="00A8193F"/>
    <w:rsid w:val="00AB4EAD"/>
    <w:rsid w:val="00CB6724"/>
    <w:rsid w:val="00D13856"/>
    <w:rsid w:val="00D50822"/>
    <w:rsid w:val="00D95E2A"/>
    <w:rsid w:val="00E262FA"/>
    <w:rsid w:val="00ED62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262FA"/>
    <w:pPr>
      <w:keepNext/>
      <w:keepLines/>
      <w:spacing w:before="480" w:after="120"/>
      <w:outlineLvl w:val="0"/>
    </w:pPr>
    <w:rPr>
      <w:b/>
      <w:sz w:val="48"/>
      <w:szCs w:val="48"/>
    </w:rPr>
  </w:style>
  <w:style w:type="paragraph" w:styleId="2">
    <w:name w:val="heading 2"/>
    <w:basedOn w:val="a"/>
    <w:next w:val="a"/>
    <w:uiPriority w:val="9"/>
    <w:semiHidden/>
    <w:unhideWhenUsed/>
    <w:qFormat/>
    <w:rsid w:val="00E262FA"/>
    <w:pPr>
      <w:keepNext/>
      <w:keepLines/>
      <w:spacing w:before="360" w:after="80"/>
      <w:outlineLvl w:val="1"/>
    </w:pPr>
    <w:rPr>
      <w:b/>
      <w:sz w:val="36"/>
      <w:szCs w:val="36"/>
    </w:rPr>
  </w:style>
  <w:style w:type="paragraph" w:styleId="3">
    <w:name w:val="heading 3"/>
    <w:basedOn w:val="a"/>
    <w:next w:val="a"/>
    <w:uiPriority w:val="9"/>
    <w:semiHidden/>
    <w:unhideWhenUsed/>
    <w:qFormat/>
    <w:rsid w:val="00E262FA"/>
    <w:pPr>
      <w:keepNext/>
      <w:keepLines/>
      <w:spacing w:before="280" w:after="80"/>
      <w:outlineLvl w:val="2"/>
    </w:pPr>
    <w:rPr>
      <w:b/>
      <w:sz w:val="28"/>
      <w:szCs w:val="28"/>
    </w:rPr>
  </w:style>
  <w:style w:type="paragraph" w:styleId="4">
    <w:name w:val="heading 4"/>
    <w:basedOn w:val="a"/>
    <w:next w:val="a"/>
    <w:uiPriority w:val="9"/>
    <w:semiHidden/>
    <w:unhideWhenUsed/>
    <w:qFormat/>
    <w:rsid w:val="00E262FA"/>
    <w:pPr>
      <w:keepNext/>
      <w:keepLines/>
      <w:spacing w:before="240" w:after="40"/>
      <w:outlineLvl w:val="3"/>
    </w:pPr>
    <w:rPr>
      <w:b/>
      <w:sz w:val="24"/>
      <w:szCs w:val="24"/>
    </w:rPr>
  </w:style>
  <w:style w:type="paragraph" w:styleId="5">
    <w:name w:val="heading 5"/>
    <w:basedOn w:val="a"/>
    <w:next w:val="a"/>
    <w:uiPriority w:val="9"/>
    <w:semiHidden/>
    <w:unhideWhenUsed/>
    <w:qFormat/>
    <w:rsid w:val="00E262FA"/>
    <w:pPr>
      <w:keepNext/>
      <w:keepLines/>
      <w:spacing w:before="220" w:after="40"/>
      <w:outlineLvl w:val="4"/>
    </w:pPr>
    <w:rPr>
      <w:b/>
    </w:rPr>
  </w:style>
  <w:style w:type="paragraph" w:styleId="6">
    <w:name w:val="heading 6"/>
    <w:basedOn w:val="a"/>
    <w:next w:val="a"/>
    <w:uiPriority w:val="9"/>
    <w:semiHidden/>
    <w:unhideWhenUsed/>
    <w:qFormat/>
    <w:rsid w:val="00E262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62FA"/>
    <w:tblPr>
      <w:tblCellMar>
        <w:top w:w="0" w:type="dxa"/>
        <w:left w:w="0" w:type="dxa"/>
        <w:bottom w:w="0" w:type="dxa"/>
        <w:right w:w="0" w:type="dxa"/>
      </w:tblCellMar>
    </w:tblPr>
  </w:style>
  <w:style w:type="paragraph" w:styleId="a3">
    <w:name w:val="Title"/>
    <w:basedOn w:val="a"/>
    <w:next w:val="a"/>
    <w:uiPriority w:val="10"/>
    <w:qFormat/>
    <w:rsid w:val="00E262FA"/>
    <w:pPr>
      <w:keepNext/>
      <w:keepLines/>
      <w:spacing w:before="480" w:after="120"/>
    </w:pPr>
    <w:rPr>
      <w:b/>
      <w:sz w:val="72"/>
      <w:szCs w:val="72"/>
    </w:rPr>
  </w:style>
  <w:style w:type="table" w:customStyle="1" w:styleId="TableNormal0">
    <w:name w:val="Table Normal"/>
    <w:rsid w:val="00E262FA"/>
    <w:tblPr>
      <w:tblCellMar>
        <w:top w:w="0" w:type="dxa"/>
        <w:left w:w="0" w:type="dxa"/>
        <w:bottom w:w="0" w:type="dxa"/>
        <w:right w:w="0" w:type="dxa"/>
      </w:tblCellMar>
    </w:tblPr>
  </w:style>
  <w:style w:type="table" w:customStyle="1" w:styleId="TableNormal1">
    <w:name w:val="Table Normal"/>
    <w:rsid w:val="00E262FA"/>
    <w:tblPr>
      <w:tblCellMar>
        <w:top w:w="0" w:type="dxa"/>
        <w:left w:w="0" w:type="dxa"/>
        <w:bottom w:w="0" w:type="dxa"/>
        <w:right w:w="0" w:type="dxa"/>
      </w:tblCellMar>
    </w:tblPr>
  </w:style>
  <w:style w:type="paragraph" w:styleId="a4">
    <w:name w:val="Subtitle"/>
    <w:basedOn w:val="a"/>
    <w:next w:val="a"/>
    <w:rsid w:val="00E262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262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262FA"/>
    <w:tblPr>
      <w:tblStyleRowBandSize w:val="1"/>
      <w:tblStyleColBandSize w:val="1"/>
      <w:tblCellMar>
        <w:top w:w="100" w:type="dxa"/>
        <w:left w:w="100" w:type="dxa"/>
        <w:bottom w:w="100" w:type="dxa"/>
        <w:right w:w="100" w:type="dxa"/>
      </w:tblCellMar>
    </w:tblPr>
  </w:style>
  <w:style w:type="table" w:customStyle="1" w:styleId="af0">
    <w:basedOn w:val="TableNormal1"/>
    <w:rsid w:val="00E262FA"/>
    <w:tblPr>
      <w:tblStyleRowBandSize w:val="1"/>
      <w:tblStyleColBandSize w:val="1"/>
      <w:tblCellMar>
        <w:top w:w="100" w:type="dxa"/>
        <w:left w:w="100" w:type="dxa"/>
        <w:bottom w:w="100" w:type="dxa"/>
        <w:right w:w="100" w:type="dxa"/>
      </w:tblCellMar>
    </w:tblPr>
  </w:style>
  <w:style w:type="table" w:customStyle="1" w:styleId="af1">
    <w:basedOn w:val="TableNormal1"/>
    <w:rsid w:val="00E262FA"/>
    <w:tblPr>
      <w:tblStyleRowBandSize w:val="1"/>
      <w:tblStyleColBandSize w:val="1"/>
      <w:tblCellMar>
        <w:top w:w="100" w:type="dxa"/>
        <w:left w:w="100" w:type="dxa"/>
        <w:bottom w:w="100" w:type="dxa"/>
        <w:right w:w="100" w:type="dxa"/>
      </w:tblCellMar>
    </w:tblPr>
  </w:style>
  <w:style w:type="table" w:customStyle="1" w:styleId="af2">
    <w:basedOn w:val="TableNormal1"/>
    <w:rsid w:val="00E262FA"/>
    <w:tblPr>
      <w:tblStyleRowBandSize w:val="1"/>
      <w:tblStyleColBandSize w:val="1"/>
      <w:tblCellMar>
        <w:top w:w="100" w:type="dxa"/>
        <w:left w:w="100" w:type="dxa"/>
        <w:bottom w:w="100" w:type="dxa"/>
        <w:right w:w="100" w:type="dxa"/>
      </w:tblCellMar>
    </w:tblPr>
  </w:style>
  <w:style w:type="table" w:customStyle="1" w:styleId="af3">
    <w:basedOn w:val="TableNormal1"/>
    <w:rsid w:val="00E262FA"/>
    <w:tblPr>
      <w:tblStyleRowBandSize w:val="1"/>
      <w:tblStyleColBandSize w:val="1"/>
      <w:tblCellMar>
        <w:top w:w="100" w:type="dxa"/>
        <w:left w:w="100" w:type="dxa"/>
        <w:bottom w:w="100" w:type="dxa"/>
        <w:right w:w="100" w:type="dxa"/>
      </w:tblCellMar>
    </w:tblPr>
  </w:style>
  <w:style w:type="table" w:customStyle="1" w:styleId="af4">
    <w:basedOn w:val="TableNormal1"/>
    <w:rsid w:val="00E262FA"/>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7B47F4"/>
    <w:pPr>
      <w:ind w:left="720"/>
      <w:contextualSpacing/>
    </w:pPr>
  </w:style>
  <w:style w:type="paragraph" w:styleId="af6">
    <w:name w:val="No Spacing"/>
    <w:autoRedefine/>
    <w:uiPriority w:val="1"/>
    <w:qFormat/>
    <w:rsid w:val="00212752"/>
    <w:pPr>
      <w:suppressAutoHyphens/>
      <w:spacing w:after="0" w:line="240" w:lineRule="auto"/>
    </w:pPr>
    <w:rPr>
      <w:rFonts w:ascii="Times New Roman" w:hAnsi="Times New Roman" w:cs="Times New Roman"/>
      <w:b/>
      <w:color w:val="00000A"/>
      <w:sz w:val="24"/>
      <w:lang w:eastAsia="en-US"/>
    </w:rPr>
  </w:style>
  <w:style w:type="paragraph" w:customStyle="1" w:styleId="10">
    <w:name w:val="Звичайний1"/>
    <w:rsid w:val="007B2DA6"/>
    <w:pPr>
      <w:spacing w:after="0" w:line="276" w:lineRule="auto"/>
    </w:pPr>
    <w:rPr>
      <w:rFonts w:ascii="Arial" w:eastAsia="Times New Roman" w:hAnsi="Arial" w:cs="Arial"/>
      <w:color w:val="000000"/>
      <w:szCs w:val="20"/>
      <w:lang w:val="en-US" w:eastAsia="en-US"/>
    </w:rPr>
  </w:style>
  <w:style w:type="character" w:customStyle="1" w:styleId="af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7B2DA6"/>
    <w:rPr>
      <w:sz w:val="24"/>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f7"/>
    <w:unhideWhenUsed/>
    <w:rsid w:val="007B2DA6"/>
    <w:pPr>
      <w:spacing w:after="225" w:line="240" w:lineRule="auto"/>
    </w:pPr>
    <w:rPr>
      <w:sz w:val="24"/>
    </w:rPr>
  </w:style>
</w:styles>
</file>

<file path=word/webSettings.xml><?xml version="1.0" encoding="utf-8"?>
<w:webSettings xmlns:r="http://schemas.openxmlformats.org/officeDocument/2006/relationships" xmlns:w="http://schemas.openxmlformats.org/wordprocessingml/2006/main">
  <w:divs>
    <w:div w:id="188950619">
      <w:bodyDiv w:val="1"/>
      <w:marLeft w:val="0"/>
      <w:marRight w:val="0"/>
      <w:marTop w:val="0"/>
      <w:marBottom w:val="0"/>
      <w:divBdr>
        <w:top w:val="none" w:sz="0" w:space="0" w:color="auto"/>
        <w:left w:val="none" w:sz="0" w:space="0" w:color="auto"/>
        <w:bottom w:val="none" w:sz="0" w:space="0" w:color="auto"/>
        <w:right w:val="none" w:sz="0" w:space="0" w:color="auto"/>
      </w:divBdr>
    </w:div>
    <w:div w:id="1213033764">
      <w:bodyDiv w:val="1"/>
      <w:marLeft w:val="0"/>
      <w:marRight w:val="0"/>
      <w:marTop w:val="0"/>
      <w:marBottom w:val="0"/>
      <w:divBdr>
        <w:top w:val="none" w:sz="0" w:space="0" w:color="auto"/>
        <w:left w:val="none" w:sz="0" w:space="0" w:color="auto"/>
        <w:bottom w:val="none" w:sz="0" w:space="0" w:color="auto"/>
        <w:right w:val="none" w:sz="0" w:space="0" w:color="auto"/>
      </w:divBdr>
    </w:div>
    <w:div w:id="1438478761">
      <w:bodyDiv w:val="1"/>
      <w:marLeft w:val="0"/>
      <w:marRight w:val="0"/>
      <w:marTop w:val="0"/>
      <w:marBottom w:val="0"/>
      <w:divBdr>
        <w:top w:val="none" w:sz="0" w:space="0" w:color="auto"/>
        <w:left w:val="none" w:sz="0" w:space="0" w:color="auto"/>
        <w:bottom w:val="none" w:sz="0" w:space="0" w:color="auto"/>
        <w:right w:val="none" w:sz="0" w:space="0" w:color="auto"/>
      </w:divBdr>
    </w:div>
    <w:div w:id="192009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14</cp:revision>
  <dcterms:created xsi:type="dcterms:W3CDTF">2022-08-17T15:44:00Z</dcterms:created>
  <dcterms:modified xsi:type="dcterms:W3CDTF">2022-11-21T09:44:00Z</dcterms:modified>
</cp:coreProperties>
</file>