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</w:rPr>
        <w:t>Додаток 2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  <w:t>Інформація про технічні, якісні та інші характеристики предмета закупівлі:</w:t>
      </w:r>
    </w:p>
    <w:p>
      <w:pPr>
        <w:pStyle w:val="Normal"/>
        <w:spacing w:lineRule="auto" w:line="276" w:before="0" w:after="140"/>
        <w:jc w:val="center"/>
        <w:rPr>
          <w:b/>
          <w:b/>
          <w:bCs/>
        </w:rPr>
      </w:pPr>
      <w:r>
        <w:rPr>
          <w:b/>
          <w:bCs/>
        </w:rPr>
        <w:t>ТЕХНІЧНА СПЕЦИФІКАЦІЯ</w:t>
      </w:r>
    </w:p>
    <w:p>
      <w:pPr>
        <w:pStyle w:val="Normal"/>
        <w:spacing w:lineRule="auto" w:line="276" w:before="0" w:after="140"/>
        <w:jc w:val="center"/>
        <w:rPr>
          <w:sz w:val="24"/>
          <w:szCs w:val="24"/>
        </w:rPr>
      </w:pPr>
      <w:r>
        <w:rPr>
          <w:sz w:val="24"/>
          <w:szCs w:val="24"/>
        </w:rPr>
        <w:t>Освітні послуги з вивчення іноземної мови (англійської)</w:t>
      </w:r>
      <w:r>
        <w:rPr>
          <w:rFonts w:eastAsia="Calibri"/>
          <w:bCs/>
          <w:sz w:val="24"/>
          <w:szCs w:val="24"/>
          <w:lang w:eastAsia="ru-RU"/>
        </w:rPr>
        <w:t xml:space="preserve">, підготовка до різних іспитів і тестів та вдосконалення рівня володіння іноземною мовою (англійською) з отриманням відповідних сертифікатів, </w:t>
      </w:r>
      <w:r>
        <w:rPr>
          <w:bCs/>
          <w:sz w:val="24"/>
          <w:szCs w:val="24"/>
          <w:lang w:eastAsia="ru-RU"/>
        </w:rPr>
        <w:t xml:space="preserve">код ДК 2021: 2015: </w:t>
      </w:r>
      <w:r>
        <w:rPr>
          <w:sz w:val="24"/>
          <w:szCs w:val="24"/>
        </w:rPr>
        <w:t xml:space="preserve">80580000-3 </w:t>
      </w:r>
      <w:r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Викладання мовних курсів </w:t>
      </w:r>
    </w:p>
    <w:p>
      <w:pPr>
        <w:pStyle w:val="Normal"/>
        <w:spacing w:lineRule="auto" w:line="276" w:before="0" w:after="1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40"/>
        <w:ind w:firstLine="600"/>
        <w:jc w:val="both"/>
        <w:rPr/>
      </w:pPr>
      <w:r>
        <w:rPr>
          <w:sz w:val="24"/>
          <w:szCs w:val="24"/>
        </w:rPr>
        <w:t>Освітні послуги з вивчення іноземної мови (англійської)</w:t>
      </w:r>
      <w:r>
        <w:rPr>
          <w:rFonts w:eastAsia="Calibri"/>
          <w:bCs/>
          <w:sz w:val="24"/>
          <w:szCs w:val="24"/>
          <w:lang w:eastAsia="ru-RU"/>
        </w:rPr>
        <w:t xml:space="preserve">, підготовка до різних іспитів і тестів та вдосконалення рівня володіння іноземною мовою (англійською) з отриманням відповідних сертифікатів, </w:t>
      </w:r>
      <w:r>
        <w:rPr>
          <w:bCs/>
          <w:sz w:val="24"/>
          <w:szCs w:val="24"/>
          <w:lang w:eastAsia="ru-RU"/>
        </w:rPr>
        <w:t xml:space="preserve">код ДК 2021: 2015: </w:t>
      </w:r>
      <w:r>
        <w:rPr>
          <w:sz w:val="24"/>
          <w:szCs w:val="24"/>
        </w:rPr>
        <w:t>80580000-3 - Викладання мовних курсів (далі – Послуга) повинні складатися з: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>Проведення  вступного тестування рівня англійської мови для слухачів та поділ їх на групи відповідно до його результатів.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>Проведення навчання іноземної мови (англійської мови загального спрямування), згідно з Програмою навчання (далі – Програма) та за графіком проведення навчань, погодженими із Замовником.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>Надання щомісячного звіту з відвідування та результатів поточного тестування слухачів.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>Надання підсумкового звіту з результатами оволодіння слухачами відповідної Програми навчання по закінченню курсу (мовного рівня).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>Надання слухачам Сертифікату про завершення курсу, згідно із Загальноєвропейськими рекомендаціями з мовної освіти CEFR із зазначенням предмету навчання, назви курсу, періоду навчання, кількості академічних годин, досягнутого мовного рівня.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5715" w:leader="none"/>
          <w:tab w:val="left" w:pos="6597" w:leader="none"/>
        </w:tabs>
        <w:spacing w:lineRule="auto" w:line="240"/>
        <w:ind w:left="0" w:firstLine="567"/>
        <w:jc w:val="both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Кількість слухачів – 70 осіб.</w:t>
      </w:r>
    </w:p>
    <w:p>
      <w:pPr>
        <w:pStyle w:val="ListParagraph"/>
        <w:tabs>
          <w:tab w:val="clear" w:pos="708"/>
          <w:tab w:val="left" w:pos="5715" w:leader="none"/>
          <w:tab w:val="left" w:pos="6597" w:leader="none"/>
          <w:tab w:val="left" w:pos="7732" w:leader="none"/>
        </w:tabs>
        <w:spacing w:lineRule="auto" w:line="240"/>
        <w:ind w:left="568" w:hanging="0"/>
        <w:jc w:val="both"/>
        <w:rPr/>
      </w:pPr>
      <w:r>
        <w:rPr>
          <w:u w:val="single"/>
        </w:rPr>
        <w:t>Вимоги до програми підготовки та методів проведення навчання.</w:t>
      </w:r>
    </w:p>
    <w:p>
      <w:pPr>
        <w:pStyle w:val="Normal"/>
        <w:tabs>
          <w:tab w:val="clear" w:pos="708"/>
          <w:tab w:val="left" w:pos="5715" w:leader="none"/>
          <w:tab w:val="left" w:pos="6597" w:leader="none"/>
          <w:tab w:val="left" w:pos="7732" w:leader="none"/>
        </w:tabs>
        <w:spacing w:lineRule="auto" w:line="240"/>
        <w:ind w:firstLine="567"/>
        <w:jc w:val="both"/>
        <w:rPr/>
      </w:pPr>
      <w:r>
        <w:rPr>
          <w:sz w:val="24"/>
          <w:szCs w:val="24"/>
        </w:rPr>
        <w:t>Послуга надається шляхом безпосереднього навчання в аудиторіях (приміщеннях) із локацією в м. Чернівці, згідно із погодженим сторонами розкладом/графіком занять.</w:t>
      </w:r>
    </w:p>
    <w:p>
      <w:pPr>
        <w:pStyle w:val="Normal"/>
        <w:tabs>
          <w:tab w:val="clear" w:pos="708"/>
          <w:tab w:val="left" w:pos="5715" w:leader="none"/>
          <w:tab w:val="left" w:pos="6597" w:leader="none"/>
          <w:tab w:val="left" w:pos="7732" w:leader="none"/>
        </w:tabs>
        <w:spacing w:lineRule="auto" w:line="240"/>
        <w:ind w:firstLine="567"/>
        <w:jc w:val="both"/>
        <w:rPr/>
      </w:pPr>
      <w:r>
        <w:rPr>
          <w:bCs/>
          <w:color w:val="000000"/>
          <w:sz w:val="24"/>
          <w:szCs w:val="24"/>
        </w:rPr>
        <w:t>Програма навчання повинна бути розрахована на проведення загальною кількістю 50 академічних годин.</w:t>
      </w:r>
    </w:p>
    <w:p>
      <w:pPr>
        <w:pStyle w:val="Normal"/>
        <w:widowControl w:val="false"/>
        <w:tabs>
          <w:tab w:val="clear" w:pos="708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color w:val="000000"/>
          <w:sz w:val="24"/>
          <w:szCs w:val="24"/>
        </w:rPr>
        <w:t>Заняття по</w:t>
      </w:r>
      <w:r>
        <w:rPr>
          <w:bCs/>
          <w:sz w:val="24"/>
          <w:szCs w:val="24"/>
        </w:rPr>
        <w:t>винні проводитися із застосуванням сучасних методів навчання: теоретичні, практичні групові заняття в поєднанні з ситуаційними вправами, тренінгами, презентаціями, бесідами, дискусіями, мозковим штурмом, проєктів, використанням мультимедійних комп’ютерних програм, тощо.</w:t>
      </w:r>
    </w:p>
    <w:p>
      <w:pPr>
        <w:pStyle w:val="Normal"/>
        <w:widowControl w:val="false"/>
        <w:tabs>
          <w:tab w:val="clear" w:pos="708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4"/>
          <w:szCs w:val="24"/>
        </w:rPr>
        <w:t>Учасник повинен надати необхідний методичний матеріал для навчання та забезпечити приміщення для проведення занять, що входить у вартість.</w:t>
      </w:r>
    </w:p>
    <w:p>
      <w:pPr>
        <w:pStyle w:val="Normal"/>
        <w:widowControl w:val="false"/>
        <w:tabs>
          <w:tab w:val="clear" w:pos="708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У разі відсутності в групі слухача (-ів) із поважної причини, надання йому (-їм) домашнього завдання для надолуження матеріалу. </w:t>
      </w:r>
    </w:p>
    <w:p>
      <w:pPr>
        <w:pStyle w:val="Normal"/>
        <w:widowControl w:val="false"/>
        <w:tabs>
          <w:tab w:val="clear" w:pos="708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Навчальний курс повинен бути спрямований на розвиток всіх аспектів і мовних навичок — граматики, розмовної мови, сприйняття на слух, читання та письма. </w:t>
      </w:r>
    </w:p>
    <w:p>
      <w:pPr>
        <w:pStyle w:val="Normal"/>
        <w:widowControl w:val="false"/>
        <w:tabs>
          <w:tab w:val="clear" w:pos="708"/>
          <w:tab w:val="left" w:pos="525" w:leader="none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4"/>
          <w:szCs w:val="24"/>
        </w:rPr>
        <w:t>За результатами курсу слухачі набувають/удосконалюють відповідний рівень володіння англійською мовою.</w:t>
      </w:r>
    </w:p>
    <w:p>
      <w:pPr>
        <w:pStyle w:val="Normal"/>
        <w:widowControl w:val="false"/>
        <w:tabs>
          <w:tab w:val="clear" w:pos="708"/>
          <w:tab w:val="left" w:pos="794" w:leader="none"/>
          <w:tab w:val="left" w:pos="4987" w:leader="none"/>
          <w:tab w:val="left" w:pos="5715" w:leader="none"/>
          <w:tab w:val="left" w:pos="6597" w:leader="none"/>
          <w:tab w:val="left" w:pos="773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4"/>
          <w:szCs w:val="24"/>
        </w:rPr>
        <w:t>У зв’язку з постійним перебуванням замовника у стані готовності до виконання завдань за призначенням послуга повинна надаватися за місцем дислокації замовника (м. Чернівці).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360" w:leader="none"/>
          <w:tab w:val="left" w:pos="567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Cs/>
          <w:spacing w:val="-3"/>
        </w:rPr>
        <w:t>Строк надання послуги: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 протягом  2024 року. </w:t>
      </w:r>
    </w:p>
    <w:p>
      <w:pPr>
        <w:pStyle w:val="ListParagraph"/>
        <w:widowControl/>
        <w:shd w:val="clear" w:color="auto" w:fill="FFFFFF"/>
        <w:tabs>
          <w:tab w:val="clear" w:pos="708"/>
          <w:tab w:val="left" w:pos="360" w:leader="none"/>
          <w:tab w:val="left" w:pos="567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pacing w:val="-3"/>
        </w:rPr>
        <w:t>Форма навчання - очна.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Перелік документів, які надаються учасником для підтвердження відповідності тендерної пропозиції  кваліфікаційним критеріям та іншим вимогам. </w:t>
      </w:r>
    </w:p>
    <w:p>
      <w:pPr>
        <w:pStyle w:val="Normal"/>
        <w:spacing w:lineRule="auto" w:line="240"/>
        <w:jc w:val="both"/>
        <w:rPr/>
      </w:pPr>
      <w:r>
        <w:rPr>
          <w:bCs/>
          <w:sz w:val="24"/>
          <w:szCs w:val="24"/>
        </w:rPr>
        <w:t>Документально підтверджена інформація про відповідність Учасника кваліфікаційним критеріям згідно ст.16 Закону України «Про публічні закупівлі»:</w:t>
      </w:r>
    </w:p>
    <w:p>
      <w:pPr>
        <w:pStyle w:val="Style18"/>
        <w:numPr>
          <w:ilvl w:val="0"/>
          <w:numId w:val="2"/>
        </w:numPr>
        <w:tabs>
          <w:tab w:val="clear" w:pos="708"/>
          <w:tab w:val="left" w:pos="279" w:leader="none"/>
        </w:tabs>
        <w:spacing w:lineRule="auto" w:line="240" w:before="0" w:after="0"/>
        <w:ind w:firstLine="120"/>
        <w:jc w:val="both"/>
        <w:rPr>
          <w:color w:val="000000"/>
        </w:rPr>
      </w:pPr>
      <w:r>
        <w:rPr>
          <w:color w:val="000000"/>
          <w:sz w:val="24"/>
          <w:szCs w:val="24"/>
          <w:lang w:eastAsia="uk-UA"/>
        </w:rPr>
        <w:t>Довідка про наявність обладнання, матеріально-технічної бази. Надати підтвердження про наявність приміщення для проведення занять.</w:t>
      </w:r>
    </w:p>
    <w:p>
      <w:pPr>
        <w:pStyle w:val="Style18"/>
        <w:widowControl/>
        <w:spacing w:lineRule="auto" w:line="240" w:before="0" w:after="150"/>
        <w:ind w:firstLine="120"/>
        <w:jc w:val="both"/>
        <w:rPr/>
      </w:pPr>
      <w:bookmarkStart w:id="0" w:name="n1254"/>
      <w:bookmarkEnd w:id="0"/>
      <w:r>
        <w:rPr>
          <w:color w:val="000000"/>
          <w:sz w:val="24"/>
        </w:rPr>
        <w:t xml:space="preserve">2. Довідка з переліком працівників відповідної кваліфікації, які мають необхідні знання та досвід для надання послуг з навчання англійської мови загального спрямування та вказати стаж роботи (не менше двох кандидатів наук). </w:t>
      </w:r>
      <w:r>
        <w:rPr>
          <w:color w:val="000000"/>
          <w:sz w:val="24"/>
          <w:szCs w:val="24"/>
          <w:lang w:eastAsia="uk-UA"/>
        </w:rPr>
        <w:t xml:space="preserve">Надати підтвердження (наказ на призначення чи контракт, диплом кандидата наук, тощо). </w:t>
      </w:r>
    </w:p>
    <w:p>
      <w:pPr>
        <w:pStyle w:val="Normal"/>
        <w:spacing w:lineRule="auto" w:line="240"/>
        <w:ind w:right="22" w:hanging="0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Інші документи, інформації.</w:t>
      </w:r>
    </w:p>
    <w:p>
      <w:pPr>
        <w:pStyle w:val="Normal"/>
        <w:numPr>
          <w:ilvl w:val="0"/>
          <w:numId w:val="5"/>
        </w:numPr>
        <w:spacing w:lineRule="auto" w:line="240"/>
        <w:ind w:left="624" w:hanging="283"/>
        <w:jc w:val="both"/>
        <w:rPr/>
      </w:pPr>
      <w:r>
        <w:rPr>
          <w:sz w:val="24"/>
          <w:szCs w:val="24"/>
        </w:rPr>
        <w:t xml:space="preserve">Довідка у довільній формі про загальні відомості Учасника. 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 Витяг або виписка з Єдиного державного реєстру юридичних осіб та фізичних осіб-підприємців. </w:t>
      </w:r>
    </w:p>
    <w:p>
      <w:pPr>
        <w:pStyle w:val="Normal"/>
        <w:spacing w:lineRule="auto" w:line="240"/>
        <w:jc w:val="both"/>
        <w:rPr/>
      </w:pPr>
      <w:r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3. </w:t>
      </w:r>
      <w:r>
        <w:rPr>
          <w:iCs/>
          <w:color w:val="000000"/>
          <w:sz w:val="24"/>
          <w:szCs w:val="24"/>
        </w:rPr>
        <w:t>Копія Статуту/Положення із змінами (в разі їх наявності)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iCs/>
          <w:sz w:val="24"/>
          <w:szCs w:val="24"/>
        </w:rPr>
        <w:t xml:space="preserve">4. </w:t>
      </w:r>
      <w:r>
        <w:rPr>
          <w:sz w:val="24"/>
          <w:szCs w:val="24"/>
        </w:rPr>
        <w:t>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sz w:val="24"/>
          <w:szCs w:val="24"/>
        </w:rPr>
        <w:t xml:space="preserve">5. Якщо Учасник закупівлі – фізична особа-підприємець або фізична особа: копія паспорту </w:t>
      </w:r>
      <w:r>
        <w:rPr>
          <w:color w:val="000000"/>
          <w:sz w:val="24"/>
          <w:szCs w:val="24"/>
        </w:rPr>
        <w:t>(всіх сторінок – в разі наявного паспорту у формі книжки; у формі ID-картки – обидві сторони)</w:t>
      </w:r>
      <w:r>
        <w:rPr>
          <w:sz w:val="24"/>
          <w:szCs w:val="24"/>
        </w:rPr>
        <w:t xml:space="preserve"> та ідентифікаційного коду.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sz w:val="24"/>
          <w:szCs w:val="24"/>
        </w:rPr>
        <w:t>6. У разі відсутності у Єдиному державному реєстрі юридичних осіб, фізичних осіб-підприємців та громадських формувань інформації, передбаченої п. 9 ч. 2 ст. 9 Закону України «Про державну реєстрацію юридичних осіб, фізичних осіб-підприємців та громадських формувань», про кінцевого бенефіціарного власника (контролера) юридичної особи, яка є Учасником, у складі тендерної пропозиції Учасник повинен надати довідку/пояснення щодо причин відсутності інформації про кінцевого бенефіціарного власника (контролера) у Єдиному державному реєстрі юридичних осіб, фізичних осіб-підприємців та громадських формувань.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sz w:val="24"/>
          <w:szCs w:val="24"/>
        </w:rPr>
        <w:t>7. Документи, що підтверджують повноваження посадової особи або представника учасника процедури закупівлі щодо підпису документів тендерної пропозиції, договору тощо.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sz w:val="24"/>
          <w:szCs w:val="24"/>
        </w:rPr>
        <w:t xml:space="preserve">8. </w:t>
      </w:r>
      <w:r>
        <w:rPr>
          <w:color w:val="000000"/>
          <w:sz w:val="24"/>
          <w:szCs w:val="24"/>
          <w:lang w:eastAsia="zh-CN"/>
        </w:rPr>
        <w:t>Лист-згода в довільній формі за підписом учасника (уповноваженого представника) на обробку, використання, поширення та доступ до персональних даних.</w:t>
      </w:r>
    </w:p>
    <w:p>
      <w:pPr>
        <w:pStyle w:val="Normal"/>
        <w:spacing w:lineRule="auto" w:line="240"/>
        <w:ind w:right="-23" w:firstLine="360"/>
        <w:jc w:val="both"/>
        <w:rPr/>
      </w:pPr>
      <w:r>
        <w:rPr>
          <w:color w:val="000000"/>
          <w:sz w:val="24"/>
          <w:szCs w:val="24"/>
          <w:lang w:eastAsia="zh-CN"/>
        </w:rPr>
        <w:t>9. Лист в довільній формі за підписом учасника про згоду з проектом договору.</w:t>
      </w:r>
    </w:p>
    <w:p>
      <w:pPr>
        <w:pStyle w:val="Normal"/>
        <w:spacing w:lineRule="auto" w:line="240"/>
        <w:ind w:firstLine="283"/>
        <w:jc w:val="both"/>
        <w:rPr/>
      </w:pPr>
      <w:r>
        <w:rPr>
          <w:color w:val="000000"/>
          <w:sz w:val="24"/>
          <w:szCs w:val="24"/>
          <w:lang w:eastAsia="uk-UA"/>
        </w:rPr>
        <w:t>10. Учасник у складі пропозиції подає гарантійний лист з дотриманням всіх технічних вимог (визначених у Додатку 2).</w:t>
      </w:r>
    </w:p>
    <w:p>
      <w:pPr>
        <w:pStyle w:val="Normal"/>
        <w:spacing w:lineRule="auto" w:line="240"/>
        <w:ind w:firstLine="283"/>
        <w:jc w:val="both"/>
        <w:rPr/>
      </w:pPr>
      <w:r>
        <w:rPr>
          <w:color w:val="000000"/>
          <w:sz w:val="24"/>
          <w:szCs w:val="24"/>
          <w:lang w:eastAsia="uk-UA"/>
        </w:rPr>
        <w:t>11. Т</w:t>
      </w:r>
      <w:r>
        <w:rPr>
          <w:rFonts w:eastAsia="Calibri"/>
          <w:color w:val="000000"/>
          <w:sz w:val="24"/>
          <w:szCs w:val="24"/>
        </w:rPr>
        <w:t>ендерна</w:t>
      </w:r>
      <w:r>
        <w:rPr>
          <w:color w:val="000000"/>
          <w:sz w:val="24"/>
          <w:szCs w:val="24"/>
        </w:rPr>
        <w:t xml:space="preserve"> пропозиція відповідно наданої форми ( Додаток 1);</w:t>
      </w:r>
      <w:r>
        <w:rPr>
          <w:i/>
          <w:i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283"/>
        <w:jc w:val="both"/>
        <w:rPr/>
      </w:pPr>
      <w:r>
        <w:rPr>
          <w:color w:val="000000"/>
          <w:sz w:val="24"/>
          <w:szCs w:val="24"/>
        </w:rPr>
        <w:t>12.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>
      <w:pPr>
        <w:pStyle w:val="Normal"/>
        <w:spacing w:lineRule="auto" w:line="240"/>
        <w:ind w:firstLine="283"/>
        <w:jc w:val="both"/>
        <w:rPr/>
      </w:pPr>
      <w:r>
        <w:rPr>
          <w:color w:val="000000"/>
          <w:sz w:val="24"/>
          <w:szCs w:val="24"/>
        </w:rPr>
        <w:t>13.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повноваження).</w:t>
      </w:r>
      <w:bookmarkStart w:id="1" w:name="_Hlk132979744"/>
      <w:bookmarkEnd w:id="1"/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firstLine="283"/>
        <w:jc w:val="both"/>
        <w:rPr/>
      </w:pPr>
      <w:r>
        <w:rPr>
          <w:color w:val="000000"/>
          <w:sz w:val="24"/>
          <w:szCs w:val="24"/>
        </w:rPr>
        <w:t>14. Довідка про власне/орендоване приміщення в м. Чернівці для проведення занять.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firstLine="283"/>
        <w:jc w:val="both"/>
        <w:rPr/>
      </w:pPr>
      <w:r>
        <w:rPr>
          <w:sz w:val="24"/>
          <w:szCs w:val="24"/>
        </w:rPr>
        <w:t xml:space="preserve">15. Ліцензія на </w:t>
      </w:r>
      <w:r>
        <w:rPr>
          <w:color w:val="000000"/>
          <w:sz w:val="24"/>
          <w:szCs w:val="24"/>
        </w:rPr>
        <w:t xml:space="preserve">провадження </w:t>
      </w:r>
      <w:r>
        <w:rPr>
          <w:sz w:val="24"/>
          <w:szCs w:val="24"/>
        </w:rPr>
        <w:t>освітньої діяльності.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firstLine="283"/>
        <w:jc w:val="both"/>
        <w:rPr/>
      </w:pPr>
      <w:r>
        <w:rPr>
          <w:sz w:val="24"/>
          <w:szCs w:val="24"/>
        </w:rPr>
        <w:t xml:space="preserve">16. </w:t>
      </w:r>
      <w:r>
        <w:rPr>
          <w:color w:val="000000"/>
          <w:sz w:val="24"/>
          <w:szCs w:val="24"/>
        </w:rPr>
        <w:t>Інші документи, інформації визначені тендерною документацією.</w:t>
      </w:r>
    </w:p>
    <w:p>
      <w:pPr>
        <w:pStyle w:val="Normal"/>
        <w:spacing w:lineRule="auto" w:line="240" w:before="0" w:after="14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NewRomanPS-Bold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rPr>
      <w:color w:val="000080"/>
      <w:u w:val="single"/>
    </w:rPr>
  </w:style>
  <w:style w:type="character" w:styleId="1" w:customStyle="1">
    <w:name w:val="Гіперпосилання1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5" w:customStyle="1">
    <w:name w:val="Без интервала Знак"/>
    <w:link w:val="10"/>
    <w:uiPriority w:val="1"/>
    <w:qFormat/>
    <w:rPr>
      <w:rFonts w:ascii="Calibri" w:hAnsi="Calibri" w:cs="Calibri"/>
    </w:rPr>
  </w:style>
  <w:style w:type="character" w:styleId="Style16" w:customStyle="1">
    <w:name w:val="Маркери"/>
    <w:qFormat/>
    <w:rPr>
      <w:rFonts w:ascii="OpenSymbol" w:hAnsi="OpenSymbol" w:eastAsia="OpenSymbol" w:cs="OpenSymbol"/>
    </w:rPr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color w:val="000000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8"/>
    <w:link w:val="a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pPr>
      <w:widowControl/>
      <w:suppressLineNumbers/>
      <w:textAlignment w:val="baselin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uk-UA" w:eastAsia="uk-UA" w:bidi="ar-SA"/>
    </w:rPr>
  </w:style>
  <w:style w:type="paragraph" w:styleId="Style23" w:customStyle="1">
    <w:name w:val="Вміст таблиці"/>
    <w:basedOn w:val="Normal"/>
    <w:qFormat/>
    <w:pPr>
      <w:widowControl/>
      <w:suppressLineNumbers/>
      <w:spacing w:lineRule="auto" w:line="276" w:before="0" w:after="200"/>
    </w:pPr>
    <w:rPr>
      <w:rFonts w:ascii="Calibri" w:hAnsi="Calibri" w:eastAsia="Calibri" w:asciiTheme="minorHAnsi" w:eastAsiaTheme="minorHAnsi" w:hAnsiTheme="minorHAnsi"/>
    </w:rPr>
  </w:style>
  <w:style w:type="paragraph" w:styleId="ListParagraph1" w:customStyle="1">
    <w:name w:val="ListParagraph"/>
    <w:basedOn w:val="Normal"/>
    <w:unhideWhenUsed/>
    <w:qFormat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szCs w:val="20"/>
      <w:lang w:val="ru-RU" w:eastAsia="ru-RU"/>
    </w:rPr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3" w:customStyle="1">
    <w:name w:val="Без интервала3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LibreOffice/7.0.3.1$Windows_X86_64 LibreOffice_project/d7547858d014d4cf69878db179d326fc3483e082</Application>
  <Pages>2</Pages>
  <Words>808</Words>
  <Characters>5578</Characters>
  <CharactersWithSpaces>6365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2023-03-08T10:03:00Z</dcterms:created>
  <dc:creator>User</dc:creator>
  <dc:description/>
  <dc:language>uk-UA</dc:language>
  <cp:lastModifiedBy/>
  <cp:lastPrinted>2023-10-02T16:14:00Z</cp:lastPrinted>
  <dcterms:modified xsi:type="dcterms:W3CDTF">2024-03-21T17:12:56Z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D44554D9DFA34CB8826B17F75865BE5C_12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