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42" w:rsidRDefault="007A2942" w:rsidP="007A2942">
      <w:pPr>
        <w:jc w:val="right"/>
        <w:rPr>
          <w:b/>
        </w:rPr>
      </w:pPr>
      <w:r>
        <w:t xml:space="preserve">Додаток № </w:t>
      </w:r>
      <w:r w:rsidR="00C326A3">
        <w:t>2</w:t>
      </w:r>
    </w:p>
    <w:p w:rsidR="007A2942" w:rsidRDefault="007A2942" w:rsidP="007A2942"/>
    <w:p w:rsidR="001A32CC" w:rsidRPr="000C42D0" w:rsidRDefault="001A32CC" w:rsidP="001A32CC">
      <w:pPr>
        <w:shd w:val="clear" w:color="auto" w:fill="FFFFFF"/>
        <w:ind w:left="34" w:right="1"/>
        <w:jc w:val="center"/>
        <w:rPr>
          <w:b/>
        </w:rPr>
      </w:pPr>
      <w:r w:rsidRPr="000C42D0">
        <w:rPr>
          <w:b/>
        </w:rPr>
        <w:t>ТЕХНІЧНІ ВИМОГИ І ЯКІСНІ ХАРАКТЕРИСТИКИ ДО ПРЕДМЕТА ЗАКУПІВЛІ</w:t>
      </w:r>
    </w:p>
    <w:p w:rsidR="001A32CC" w:rsidRDefault="001A32CC" w:rsidP="001A32CC">
      <w:pPr>
        <w:rPr>
          <w:b/>
        </w:rPr>
      </w:pPr>
      <w:r w:rsidRPr="000C42D0">
        <w:t xml:space="preserve">            на закупівлю: </w:t>
      </w:r>
      <w:r w:rsidRPr="000C42D0">
        <w:rPr>
          <w:b/>
        </w:rPr>
        <w:t xml:space="preserve">ДК 021:2015 код </w:t>
      </w:r>
      <w:r>
        <w:rPr>
          <w:b/>
        </w:rPr>
        <w:t>44110000-4</w:t>
      </w:r>
      <w:r w:rsidRPr="000C42D0">
        <w:rPr>
          <w:b/>
        </w:rPr>
        <w:t xml:space="preserve"> – </w:t>
      </w:r>
      <w:r>
        <w:rPr>
          <w:b/>
        </w:rPr>
        <w:t xml:space="preserve">Конструкційні матеріали. </w:t>
      </w:r>
    </w:p>
    <w:p w:rsidR="001A32CC" w:rsidRDefault="00BD5023" w:rsidP="001A32CC">
      <w:pPr>
        <w:jc w:val="center"/>
        <w:rPr>
          <w:b/>
        </w:rPr>
      </w:pPr>
      <w:r>
        <w:rPr>
          <w:b/>
        </w:rPr>
        <w:t>Бетон товарний М-15</w:t>
      </w:r>
      <w:r w:rsidR="001A32CC">
        <w:rPr>
          <w:b/>
        </w:rPr>
        <w:t>0</w:t>
      </w:r>
    </w:p>
    <w:p w:rsidR="001A32CC" w:rsidRPr="003723BD" w:rsidRDefault="001A32CC" w:rsidP="001A32CC">
      <w:pPr>
        <w:jc w:val="center"/>
        <w:rPr>
          <w:b/>
        </w:rPr>
      </w:pPr>
      <w:r>
        <w:t>(</w:t>
      </w:r>
      <w:r w:rsidRPr="00075A98">
        <w:t>44114000-</w:t>
      </w:r>
      <w:r w:rsidR="007D4063">
        <w:t>2</w:t>
      </w:r>
      <w:r w:rsidRPr="00075A98">
        <w:t xml:space="preserve"> Бетон)</w:t>
      </w:r>
    </w:p>
    <w:p w:rsidR="001A32CC" w:rsidRPr="00CF7249" w:rsidRDefault="001A32CC" w:rsidP="001A32CC">
      <w:pPr>
        <w:jc w:val="center"/>
        <w:rPr>
          <w:b/>
          <w:sz w:val="20"/>
          <w:szCs w:val="20"/>
          <w:highlight w:val="yellow"/>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6"/>
        <w:gridCol w:w="3251"/>
        <w:gridCol w:w="1276"/>
        <w:gridCol w:w="1276"/>
        <w:gridCol w:w="3260"/>
      </w:tblGrid>
      <w:tr w:rsidR="001A32CC" w:rsidRPr="00CF7249" w:rsidTr="00FE546E">
        <w:tc>
          <w:tcPr>
            <w:tcW w:w="826" w:type="dxa"/>
            <w:tcBorders>
              <w:top w:val="single" w:sz="6" w:space="0" w:color="auto"/>
              <w:left w:val="single" w:sz="6" w:space="0" w:color="auto"/>
              <w:bottom w:val="single" w:sz="6" w:space="0" w:color="auto"/>
              <w:right w:val="single" w:sz="4" w:space="0" w:color="auto"/>
            </w:tcBorders>
          </w:tcPr>
          <w:p w:rsidR="001A32CC" w:rsidRPr="00CF7249" w:rsidRDefault="001A32CC" w:rsidP="00FE546E">
            <w:pPr>
              <w:jc w:val="center"/>
              <w:rPr>
                <w:b/>
                <w:bCs/>
                <w:i/>
              </w:rPr>
            </w:pPr>
            <w:r w:rsidRPr="00CF7249">
              <w:rPr>
                <w:b/>
                <w:bCs/>
                <w:i/>
              </w:rPr>
              <w:t>№ п/</w:t>
            </w:r>
            <w:proofErr w:type="spellStart"/>
            <w:r w:rsidRPr="00CF7249">
              <w:rPr>
                <w:b/>
                <w:bCs/>
                <w:i/>
              </w:rPr>
              <w:t>п</w:t>
            </w:r>
            <w:proofErr w:type="spellEnd"/>
          </w:p>
        </w:tc>
        <w:tc>
          <w:tcPr>
            <w:tcW w:w="3251" w:type="dxa"/>
            <w:tcBorders>
              <w:top w:val="single" w:sz="6" w:space="0" w:color="auto"/>
              <w:left w:val="single" w:sz="4" w:space="0" w:color="auto"/>
              <w:bottom w:val="single" w:sz="6" w:space="0" w:color="auto"/>
              <w:right w:val="single" w:sz="6" w:space="0" w:color="auto"/>
            </w:tcBorders>
          </w:tcPr>
          <w:p w:rsidR="001A32CC" w:rsidRPr="00CF7249" w:rsidRDefault="001A32CC" w:rsidP="00FE546E">
            <w:pPr>
              <w:ind w:left="252"/>
              <w:jc w:val="center"/>
              <w:rPr>
                <w:b/>
                <w:bCs/>
                <w:i/>
              </w:rPr>
            </w:pPr>
            <w:r w:rsidRPr="00CF7249">
              <w:rPr>
                <w:b/>
                <w:bCs/>
                <w:i/>
              </w:rPr>
              <w:t>Найменування товару</w:t>
            </w:r>
          </w:p>
        </w:tc>
        <w:tc>
          <w:tcPr>
            <w:tcW w:w="1276" w:type="dxa"/>
            <w:tcBorders>
              <w:top w:val="single" w:sz="6" w:space="0" w:color="auto"/>
              <w:left w:val="single" w:sz="6" w:space="0" w:color="auto"/>
              <w:bottom w:val="single" w:sz="6" w:space="0" w:color="auto"/>
              <w:right w:val="single" w:sz="6" w:space="0" w:color="auto"/>
            </w:tcBorders>
          </w:tcPr>
          <w:p w:rsidR="001A32CC" w:rsidRPr="00CF7249" w:rsidRDefault="001A32CC" w:rsidP="00FE546E">
            <w:pPr>
              <w:jc w:val="center"/>
              <w:rPr>
                <w:b/>
                <w:bCs/>
                <w:i/>
              </w:rPr>
            </w:pPr>
            <w:r w:rsidRPr="00CF7249">
              <w:rPr>
                <w:b/>
                <w:bCs/>
                <w:i/>
              </w:rPr>
              <w:t>Одиниці виміру</w:t>
            </w:r>
          </w:p>
        </w:tc>
        <w:tc>
          <w:tcPr>
            <w:tcW w:w="1276" w:type="dxa"/>
            <w:tcBorders>
              <w:top w:val="single" w:sz="6" w:space="0" w:color="auto"/>
              <w:left w:val="single" w:sz="6" w:space="0" w:color="auto"/>
              <w:bottom w:val="single" w:sz="6" w:space="0" w:color="auto"/>
              <w:right w:val="single" w:sz="6" w:space="0" w:color="auto"/>
            </w:tcBorders>
          </w:tcPr>
          <w:p w:rsidR="001A32CC" w:rsidRPr="00CF7249" w:rsidRDefault="001A32CC" w:rsidP="00FE546E">
            <w:pPr>
              <w:jc w:val="center"/>
              <w:rPr>
                <w:b/>
                <w:bCs/>
                <w:i/>
              </w:rPr>
            </w:pPr>
            <w:r w:rsidRPr="00CF7249">
              <w:rPr>
                <w:b/>
                <w:bCs/>
                <w:i/>
              </w:rPr>
              <w:t>Кількість</w:t>
            </w:r>
          </w:p>
        </w:tc>
        <w:tc>
          <w:tcPr>
            <w:tcW w:w="3260" w:type="dxa"/>
            <w:tcBorders>
              <w:top w:val="single" w:sz="6" w:space="0" w:color="auto"/>
              <w:left w:val="single" w:sz="6" w:space="0" w:color="auto"/>
              <w:bottom w:val="single" w:sz="6" w:space="0" w:color="auto"/>
              <w:right w:val="single" w:sz="6" w:space="0" w:color="auto"/>
            </w:tcBorders>
          </w:tcPr>
          <w:p w:rsidR="001A32CC" w:rsidRPr="00CF7249" w:rsidRDefault="001A32CC" w:rsidP="00FE546E">
            <w:pPr>
              <w:pStyle w:val="HTML"/>
              <w:jc w:val="both"/>
              <w:rPr>
                <w:rFonts w:ascii="Times New Roman" w:hAnsi="Times New Roman" w:cs="Times New Roman"/>
                <w:b/>
                <w:bCs/>
                <w:i/>
                <w:sz w:val="24"/>
                <w:szCs w:val="24"/>
                <w:lang w:val="uk-UA"/>
              </w:rPr>
            </w:pPr>
            <w:proofErr w:type="spellStart"/>
            <w:r w:rsidRPr="00CF7249">
              <w:rPr>
                <w:rFonts w:ascii="Times New Roman" w:hAnsi="Times New Roman" w:cs="Times New Roman"/>
                <w:b/>
                <w:bCs/>
                <w:i/>
                <w:sz w:val="24"/>
                <w:szCs w:val="24"/>
              </w:rPr>
              <w:t>Якісні</w:t>
            </w:r>
            <w:proofErr w:type="spellEnd"/>
            <w:r w:rsidRPr="00CF7249">
              <w:rPr>
                <w:rFonts w:ascii="Times New Roman" w:hAnsi="Times New Roman" w:cs="Times New Roman"/>
                <w:b/>
                <w:bCs/>
                <w:i/>
                <w:sz w:val="24"/>
                <w:szCs w:val="24"/>
              </w:rPr>
              <w:t xml:space="preserve"> характеристики. </w:t>
            </w:r>
            <w:r w:rsidRPr="00CF7249">
              <w:rPr>
                <w:rFonts w:ascii="Times New Roman" w:hAnsi="Times New Roman" w:cs="Times New Roman"/>
                <w:b/>
                <w:i/>
                <w:sz w:val="24"/>
                <w:szCs w:val="24"/>
                <w:lang w:val="uk-UA"/>
              </w:rPr>
              <w:t>Продукція повинна відповідати:</w:t>
            </w:r>
          </w:p>
        </w:tc>
      </w:tr>
      <w:tr w:rsidR="001A32CC" w:rsidRPr="00CF7249" w:rsidTr="00FE546E">
        <w:tc>
          <w:tcPr>
            <w:tcW w:w="826" w:type="dxa"/>
            <w:tcBorders>
              <w:top w:val="single" w:sz="6" w:space="0" w:color="auto"/>
              <w:left w:val="single" w:sz="6" w:space="0" w:color="auto"/>
              <w:bottom w:val="single" w:sz="6" w:space="0" w:color="auto"/>
              <w:right w:val="single" w:sz="4" w:space="0" w:color="auto"/>
            </w:tcBorders>
            <w:vAlign w:val="center"/>
          </w:tcPr>
          <w:p w:rsidR="001A32CC" w:rsidRPr="00CF7249" w:rsidRDefault="001A32CC" w:rsidP="00FE546E">
            <w:pPr>
              <w:jc w:val="center"/>
              <w:rPr>
                <w:b/>
                <w:bCs/>
                <w:i/>
              </w:rPr>
            </w:pPr>
            <w:r w:rsidRPr="00CF7249">
              <w:rPr>
                <w:b/>
                <w:bCs/>
                <w:i/>
              </w:rPr>
              <w:t>1</w:t>
            </w:r>
          </w:p>
        </w:tc>
        <w:tc>
          <w:tcPr>
            <w:tcW w:w="3251" w:type="dxa"/>
            <w:tcBorders>
              <w:top w:val="single" w:sz="6" w:space="0" w:color="auto"/>
              <w:left w:val="single" w:sz="4" w:space="0" w:color="auto"/>
              <w:bottom w:val="single" w:sz="6" w:space="0" w:color="auto"/>
              <w:right w:val="single" w:sz="6" w:space="0" w:color="auto"/>
            </w:tcBorders>
            <w:vAlign w:val="center"/>
          </w:tcPr>
          <w:p w:rsidR="001A32CC" w:rsidRPr="00CF7249" w:rsidRDefault="001A32CC" w:rsidP="00FE546E">
            <w:pPr>
              <w:jc w:val="center"/>
              <w:rPr>
                <w:color w:val="000000"/>
              </w:rPr>
            </w:pPr>
            <w:r>
              <w:rPr>
                <w:color w:val="000000"/>
              </w:rPr>
              <w:t>Бетон товарний М-150</w:t>
            </w:r>
          </w:p>
        </w:tc>
        <w:tc>
          <w:tcPr>
            <w:tcW w:w="1276" w:type="dxa"/>
            <w:tcBorders>
              <w:top w:val="single" w:sz="6" w:space="0" w:color="auto"/>
              <w:left w:val="single" w:sz="6" w:space="0" w:color="auto"/>
              <w:bottom w:val="single" w:sz="6" w:space="0" w:color="auto"/>
              <w:right w:val="single" w:sz="6" w:space="0" w:color="auto"/>
            </w:tcBorders>
            <w:vAlign w:val="center"/>
          </w:tcPr>
          <w:p w:rsidR="001A32CC" w:rsidRPr="00CF7249" w:rsidRDefault="001A32CC" w:rsidP="00FE546E">
            <w:pPr>
              <w:jc w:val="center"/>
            </w:pPr>
            <w:proofErr w:type="spellStart"/>
            <w:r>
              <w:rPr>
                <w:b/>
                <w:bCs/>
                <w:i/>
              </w:rPr>
              <w:t>куб.м</w:t>
            </w:r>
            <w:proofErr w:type="spellEnd"/>
            <w:r>
              <w:rPr>
                <w:b/>
                <w:bCs/>
                <w:i/>
              </w:rPr>
              <w:t>.</w:t>
            </w:r>
          </w:p>
        </w:tc>
        <w:tc>
          <w:tcPr>
            <w:tcW w:w="1276" w:type="dxa"/>
            <w:tcBorders>
              <w:top w:val="single" w:sz="6" w:space="0" w:color="auto"/>
              <w:left w:val="single" w:sz="6" w:space="0" w:color="auto"/>
              <w:bottom w:val="single" w:sz="6" w:space="0" w:color="auto"/>
              <w:right w:val="single" w:sz="6" w:space="0" w:color="auto"/>
            </w:tcBorders>
            <w:vAlign w:val="center"/>
          </w:tcPr>
          <w:p w:rsidR="001A32CC" w:rsidRPr="00CF7249" w:rsidRDefault="00EA636B" w:rsidP="00681007">
            <w:pPr>
              <w:jc w:val="center"/>
              <w:rPr>
                <w:b/>
                <w:bCs/>
                <w:i/>
              </w:rPr>
            </w:pPr>
            <w:r>
              <w:rPr>
                <w:b/>
                <w:bCs/>
                <w:i/>
              </w:rPr>
              <w:t>3</w:t>
            </w:r>
            <w:r w:rsidR="00681007">
              <w:rPr>
                <w:b/>
                <w:bCs/>
                <w:i/>
                <w:lang w:val="ru-RU"/>
              </w:rPr>
              <w:t>5</w:t>
            </w:r>
            <w:bookmarkStart w:id="0" w:name="_GoBack"/>
            <w:bookmarkEnd w:id="0"/>
            <w:r>
              <w:rPr>
                <w:b/>
                <w:bCs/>
                <w:i/>
              </w:rPr>
              <w:t>0</w:t>
            </w:r>
          </w:p>
        </w:tc>
        <w:tc>
          <w:tcPr>
            <w:tcW w:w="3260" w:type="dxa"/>
            <w:tcBorders>
              <w:top w:val="single" w:sz="6" w:space="0" w:color="auto"/>
              <w:left w:val="single" w:sz="6" w:space="0" w:color="auto"/>
              <w:right w:val="single" w:sz="6" w:space="0" w:color="auto"/>
            </w:tcBorders>
          </w:tcPr>
          <w:p w:rsidR="001A32CC" w:rsidRPr="00F11DAA" w:rsidRDefault="001A32CC" w:rsidP="00FE546E">
            <w:pPr>
              <w:spacing w:before="100" w:beforeAutospacing="1" w:after="100" w:afterAutospacing="1"/>
              <w:outlineLvl w:val="0"/>
              <w:rPr>
                <w:bCs/>
              </w:rPr>
            </w:pPr>
            <w:r w:rsidRPr="00F11DAA">
              <w:t>ДСТУ Б В.2.7-176:2008. Суміші бетонні та бетон</w:t>
            </w:r>
          </w:p>
        </w:tc>
      </w:tr>
    </w:tbl>
    <w:p w:rsidR="001A32CC" w:rsidRPr="00CF7249" w:rsidRDefault="001A32CC" w:rsidP="001A32CC">
      <w:pPr>
        <w:rPr>
          <w:b/>
          <w:i/>
        </w:rPr>
      </w:pPr>
    </w:p>
    <w:p w:rsidR="001A32CC" w:rsidRPr="001120ED" w:rsidRDefault="001A32CC" w:rsidP="001A32CC">
      <w:pPr>
        <w:pStyle w:val="HTML"/>
        <w:spacing w:line="360" w:lineRule="auto"/>
        <w:jc w:val="both"/>
        <w:rPr>
          <w:rFonts w:ascii="Times New Roman" w:hAnsi="Times New Roman" w:cs="Times New Roman"/>
          <w:b/>
          <w:sz w:val="24"/>
          <w:szCs w:val="24"/>
          <w:u w:val="single"/>
          <w:lang w:val="uk-UA"/>
        </w:rPr>
      </w:pPr>
      <w:r w:rsidRPr="001120ED">
        <w:rPr>
          <w:rFonts w:ascii="Times New Roman" w:hAnsi="Times New Roman" w:cs="Times New Roman"/>
          <w:b/>
          <w:sz w:val="24"/>
          <w:szCs w:val="24"/>
          <w:u w:val="single"/>
          <w:lang w:val="uk-UA"/>
        </w:rPr>
        <w:t>ВАЖЛИВО!</w:t>
      </w:r>
    </w:p>
    <w:p w:rsidR="001A32CC" w:rsidRPr="001120ED" w:rsidRDefault="001A32CC" w:rsidP="001A32CC">
      <w:pPr>
        <w:pStyle w:val="HTML"/>
        <w:jc w:val="both"/>
        <w:rPr>
          <w:rFonts w:ascii="Times New Roman" w:hAnsi="Times New Roman" w:cs="Times New Roman"/>
          <w:sz w:val="24"/>
          <w:szCs w:val="24"/>
          <w:lang w:val="uk-UA"/>
        </w:rPr>
      </w:pPr>
      <w:r w:rsidRPr="001120ED">
        <w:rPr>
          <w:rFonts w:ascii="Times New Roman" w:hAnsi="Times New Roman"/>
          <w:b/>
          <w:iCs/>
          <w:sz w:val="24"/>
          <w:szCs w:val="24"/>
        </w:rPr>
        <w:t xml:space="preserve">1.Доставка товару: </w:t>
      </w:r>
      <w:r w:rsidRPr="001120ED">
        <w:rPr>
          <w:rFonts w:ascii="Times New Roman" w:hAnsi="Times New Roman"/>
          <w:iCs/>
          <w:sz w:val="24"/>
          <w:szCs w:val="24"/>
          <w:lang w:val="uk-UA"/>
        </w:rPr>
        <w:t>База з ви</w:t>
      </w:r>
      <w:r w:rsidR="009667C0">
        <w:rPr>
          <w:rFonts w:ascii="Times New Roman" w:hAnsi="Times New Roman"/>
          <w:iCs/>
          <w:sz w:val="24"/>
          <w:szCs w:val="24"/>
          <w:lang w:val="uk-UA"/>
        </w:rPr>
        <w:t>готовлення бетону товарного М-15</w:t>
      </w:r>
      <w:r w:rsidRPr="001120ED">
        <w:rPr>
          <w:rFonts w:ascii="Times New Roman" w:hAnsi="Times New Roman"/>
          <w:iCs/>
          <w:sz w:val="24"/>
          <w:szCs w:val="24"/>
          <w:lang w:val="uk-UA"/>
        </w:rPr>
        <w:t xml:space="preserve">0 повинна бути розташована в межах міста </w:t>
      </w:r>
      <w:r>
        <w:rPr>
          <w:rFonts w:ascii="Times New Roman" w:hAnsi="Times New Roman"/>
          <w:iCs/>
          <w:sz w:val="24"/>
          <w:szCs w:val="24"/>
          <w:lang w:val="uk-UA"/>
        </w:rPr>
        <w:t>Житомир</w:t>
      </w:r>
      <w:r w:rsidRPr="001120ED">
        <w:rPr>
          <w:rFonts w:ascii="Times New Roman" w:hAnsi="Times New Roman"/>
          <w:iCs/>
          <w:sz w:val="24"/>
          <w:szCs w:val="24"/>
          <w:lang w:val="uk-UA"/>
        </w:rPr>
        <w:t>.</w:t>
      </w:r>
      <w:r w:rsidR="00EA636B">
        <w:rPr>
          <w:rFonts w:ascii="Times New Roman" w:hAnsi="Times New Roman"/>
          <w:iCs/>
          <w:sz w:val="24"/>
          <w:szCs w:val="24"/>
          <w:lang w:val="uk-UA"/>
        </w:rPr>
        <w:t xml:space="preserve"> Доставка здійснюється за рахунок постачальника.</w:t>
      </w:r>
    </w:p>
    <w:p w:rsidR="001A32CC" w:rsidRDefault="001A32CC" w:rsidP="001A32CC">
      <w:pPr>
        <w:pStyle w:val="HTML"/>
        <w:jc w:val="both"/>
        <w:rPr>
          <w:rFonts w:ascii="Times New Roman" w:hAnsi="Times New Roman" w:cs="Times New Roman"/>
          <w:sz w:val="24"/>
          <w:szCs w:val="24"/>
          <w:lang w:val="uk-UA"/>
        </w:rPr>
      </w:pPr>
      <w:r w:rsidRPr="001120ED">
        <w:rPr>
          <w:rFonts w:ascii="Times New Roman" w:hAnsi="Times New Roman" w:cs="Times New Roman"/>
          <w:b/>
          <w:sz w:val="24"/>
          <w:szCs w:val="24"/>
          <w:lang w:val="uk-UA"/>
        </w:rPr>
        <w:t>2</w:t>
      </w:r>
      <w:r w:rsidRPr="001120ED">
        <w:rPr>
          <w:rFonts w:ascii="Times New Roman" w:hAnsi="Times New Roman" w:cs="Times New Roman"/>
          <w:sz w:val="24"/>
          <w:szCs w:val="24"/>
          <w:lang w:val="uk-UA"/>
        </w:rPr>
        <w:t>.Товар повинен бути поставлений протягом одного дня з дати отримання заявки. Рішення щодо об’ємів заявки визначає Замовник.</w:t>
      </w:r>
    </w:p>
    <w:p w:rsidR="001A32CC" w:rsidRPr="0004674B" w:rsidRDefault="001A32CC" w:rsidP="001A32CC">
      <w:pPr>
        <w:pStyle w:val="HTML"/>
        <w:jc w:val="both"/>
        <w:rPr>
          <w:rFonts w:ascii="Times New Roman" w:hAnsi="Times New Roman" w:cs="Times New Roman"/>
          <w:sz w:val="24"/>
          <w:szCs w:val="24"/>
          <w:lang w:val="uk-UA"/>
        </w:rPr>
      </w:pPr>
      <w:r>
        <w:rPr>
          <w:rFonts w:ascii="Times New Roman" w:hAnsi="Times New Roman" w:cs="Times New Roman"/>
          <w:b/>
          <w:sz w:val="24"/>
          <w:szCs w:val="24"/>
          <w:lang w:val="uk-UA"/>
        </w:rPr>
        <w:t>3</w:t>
      </w:r>
      <w:r w:rsidRPr="00D80536">
        <w:rPr>
          <w:rFonts w:ascii="Times New Roman" w:hAnsi="Times New Roman" w:cs="Times New Roman"/>
          <w:b/>
          <w:sz w:val="24"/>
          <w:szCs w:val="24"/>
          <w:lang w:val="uk-UA"/>
        </w:rPr>
        <w:t>.</w:t>
      </w:r>
      <w:r w:rsidRPr="00D80536">
        <w:rPr>
          <w:rFonts w:ascii="Times New Roman" w:hAnsi="Times New Roman" w:cs="Times New Roman"/>
          <w:sz w:val="24"/>
          <w:szCs w:val="24"/>
          <w:lang w:val="uk-UA"/>
        </w:rPr>
        <w:t xml:space="preserve">Учасник у складі тендерної пропозиції повинен надати лист у довільній формі, що до запропонованого товару, під час його транспортування та виробництва, повинні застосовуватися заходи із захисту довкілля, передбачені законодавством України; технічні та якісні характеристики товару </w:t>
      </w:r>
      <w:r w:rsidRPr="0004674B">
        <w:rPr>
          <w:rFonts w:ascii="Times New Roman" w:hAnsi="Times New Roman" w:cs="Times New Roman"/>
          <w:sz w:val="24"/>
          <w:szCs w:val="24"/>
          <w:lang w:val="uk-UA"/>
        </w:rPr>
        <w:t>за предметом закупівлі повинні відповідати встановленим  нормативним актам чинного законодавства, державним стандартам, технічним умовам, які передбачають застосування заходів із захисту довкілля.</w:t>
      </w:r>
    </w:p>
    <w:p w:rsidR="001A32CC" w:rsidRDefault="001A32CC" w:rsidP="001A32CC">
      <w:pPr>
        <w:pStyle w:val="HTML"/>
        <w:jc w:val="both"/>
        <w:rPr>
          <w:rFonts w:ascii="Times New Roman" w:hAnsi="Times New Roman"/>
          <w:sz w:val="24"/>
          <w:szCs w:val="24"/>
          <w:lang w:val="uk-UA" w:eastAsia="uk-UA"/>
        </w:rPr>
      </w:pPr>
      <w:r>
        <w:rPr>
          <w:rFonts w:ascii="Times New Roman" w:hAnsi="Times New Roman" w:cs="Times New Roman"/>
          <w:b/>
          <w:sz w:val="24"/>
          <w:szCs w:val="24"/>
          <w:lang w:val="uk-UA"/>
        </w:rPr>
        <w:t>4</w:t>
      </w:r>
      <w:r w:rsidRPr="0004674B">
        <w:rPr>
          <w:rFonts w:ascii="Times New Roman" w:hAnsi="Times New Roman" w:cs="Times New Roman"/>
          <w:sz w:val="24"/>
          <w:szCs w:val="24"/>
          <w:lang w:val="uk-UA"/>
        </w:rPr>
        <w:t xml:space="preserve">.Учасник повинен надати скановані оригінали або копії паспортів якості та/або сертифікатів відповідності, у разі якщо </w:t>
      </w:r>
      <w:r w:rsidRPr="0004674B">
        <w:rPr>
          <w:rFonts w:ascii="Times New Roman" w:hAnsi="Times New Roman"/>
          <w:sz w:val="24"/>
          <w:szCs w:val="24"/>
          <w:lang w:val="uk-UA" w:eastAsia="uk-UA"/>
        </w:rPr>
        <w:t>отримання таких  передбачено законодавством України.</w:t>
      </w:r>
    </w:p>
    <w:p w:rsidR="00EA636B" w:rsidRPr="004C1C53" w:rsidRDefault="00EA636B" w:rsidP="001A32CC">
      <w:pPr>
        <w:pStyle w:val="HTML"/>
        <w:jc w:val="both"/>
        <w:rPr>
          <w:rFonts w:ascii="Times New Roman" w:hAnsi="Times New Roman" w:cs="Times New Roman"/>
          <w:b/>
          <w:sz w:val="24"/>
          <w:szCs w:val="24"/>
          <w:lang w:val="uk-UA"/>
        </w:rPr>
      </w:pPr>
      <w:r w:rsidRPr="00EA636B">
        <w:rPr>
          <w:rFonts w:ascii="Times New Roman" w:hAnsi="Times New Roman"/>
          <w:b/>
          <w:sz w:val="24"/>
          <w:szCs w:val="24"/>
          <w:lang w:val="uk-UA" w:eastAsia="uk-UA"/>
        </w:rPr>
        <w:t>5</w:t>
      </w:r>
      <w:r>
        <w:rPr>
          <w:rFonts w:ascii="Times New Roman" w:hAnsi="Times New Roman"/>
          <w:sz w:val="24"/>
          <w:szCs w:val="24"/>
          <w:lang w:val="uk-UA" w:eastAsia="uk-UA"/>
        </w:rPr>
        <w:t xml:space="preserve">. </w:t>
      </w:r>
      <w:r w:rsidRPr="00EA636B">
        <w:rPr>
          <w:rFonts w:ascii="Times New Roman" w:hAnsi="Times New Roman"/>
          <w:sz w:val="24"/>
          <w:szCs w:val="24"/>
          <w:lang w:val="uk-UA" w:eastAsia="uk-UA"/>
        </w:rPr>
        <w:t>На етапі розгляду тендерних пропозицій учасник має надати замовнику один екземпляр готового виробу – Бетон товарний М-150. У випадку, якщо готовий виріб не  відповідає заявленим технічним вимогам, вважається, що тендерна пропозиція учасника не відповідає умовам технічної специфікації та іншим вимогам щодо предмета закупівлі тендерної документації та не допускається до оцінки.</w:t>
      </w:r>
    </w:p>
    <w:p w:rsidR="001A32CC" w:rsidRDefault="001A32CC" w:rsidP="001A32CC">
      <w:pPr>
        <w:pStyle w:val="HTML"/>
        <w:spacing w:line="360" w:lineRule="auto"/>
        <w:ind w:left="360"/>
        <w:jc w:val="both"/>
        <w:rPr>
          <w:rFonts w:ascii="Times New Roman" w:hAnsi="Times New Roman"/>
          <w:b/>
          <w:i/>
          <w:sz w:val="24"/>
          <w:szCs w:val="24"/>
          <w:lang w:val="uk-UA"/>
        </w:rPr>
      </w:pPr>
    </w:p>
    <w:p w:rsidR="00DB75E0" w:rsidRDefault="00DB75E0" w:rsidP="001A32CC">
      <w:pPr>
        <w:pStyle w:val="HTML"/>
        <w:spacing w:line="360" w:lineRule="auto"/>
        <w:ind w:left="360"/>
        <w:jc w:val="both"/>
        <w:rPr>
          <w:rFonts w:ascii="Times New Roman" w:hAnsi="Times New Roman"/>
          <w:b/>
          <w:i/>
          <w:sz w:val="24"/>
          <w:szCs w:val="24"/>
          <w:lang w:val="uk-UA"/>
        </w:rPr>
      </w:pPr>
    </w:p>
    <w:p w:rsidR="001A32CC" w:rsidRDefault="001A32CC" w:rsidP="001A32CC">
      <w:pPr>
        <w:tabs>
          <w:tab w:val="left" w:pos="3402"/>
          <w:tab w:val="left" w:pos="6804"/>
        </w:tabs>
        <w:ind w:right="884"/>
        <w:rPr>
          <w:b/>
          <w:bCs/>
        </w:rPr>
      </w:pPr>
      <w:r w:rsidRPr="005B6E5F">
        <w:rPr>
          <w:b/>
          <w:bCs/>
        </w:rPr>
        <w:t xml:space="preserve">Посада_________  </w:t>
      </w:r>
      <w:r w:rsidRPr="005B6E5F">
        <w:rPr>
          <w:b/>
          <w:bCs/>
        </w:rPr>
        <w:tab/>
        <w:t>Підпис___________</w:t>
      </w:r>
      <w:r>
        <w:rPr>
          <w:b/>
          <w:bCs/>
        </w:rPr>
        <w:t xml:space="preserve">                 П.</w:t>
      </w:r>
      <w:r w:rsidRPr="005B6E5F">
        <w:rPr>
          <w:b/>
          <w:bCs/>
        </w:rPr>
        <w:t>І.Б.___________</w:t>
      </w:r>
    </w:p>
    <w:p w:rsidR="007A2942" w:rsidRDefault="007A2942" w:rsidP="007A2942">
      <w:pPr>
        <w:suppressAutoHyphens/>
        <w:ind w:left="72"/>
        <w:jc w:val="center"/>
        <w:rPr>
          <w:b/>
          <w:i/>
        </w:rPr>
      </w:pPr>
    </w:p>
    <w:p w:rsidR="00313EC5" w:rsidRDefault="00313EC5"/>
    <w:sectPr w:rsidR="00313E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C0E88"/>
    <w:multiLevelType w:val="hybridMultilevel"/>
    <w:tmpl w:val="BB6006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19E14EF"/>
    <w:multiLevelType w:val="hybridMultilevel"/>
    <w:tmpl w:val="A41EB50C"/>
    <w:lvl w:ilvl="0" w:tplc="B63E0A1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43956306"/>
    <w:multiLevelType w:val="hybridMultilevel"/>
    <w:tmpl w:val="013C9810"/>
    <w:lvl w:ilvl="0" w:tplc="4B80DD3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AB"/>
    <w:rsid w:val="001258C4"/>
    <w:rsid w:val="001A32CC"/>
    <w:rsid w:val="002D43C1"/>
    <w:rsid w:val="00313EC5"/>
    <w:rsid w:val="003808DA"/>
    <w:rsid w:val="00470957"/>
    <w:rsid w:val="00567007"/>
    <w:rsid w:val="00681007"/>
    <w:rsid w:val="007052E9"/>
    <w:rsid w:val="007771F3"/>
    <w:rsid w:val="007A2942"/>
    <w:rsid w:val="007C0B75"/>
    <w:rsid w:val="007D4063"/>
    <w:rsid w:val="0085287F"/>
    <w:rsid w:val="00895DAB"/>
    <w:rsid w:val="00901587"/>
    <w:rsid w:val="0092650A"/>
    <w:rsid w:val="00942927"/>
    <w:rsid w:val="009667C0"/>
    <w:rsid w:val="00BD5023"/>
    <w:rsid w:val="00C326A3"/>
    <w:rsid w:val="00CD336B"/>
    <w:rsid w:val="00DB75E0"/>
    <w:rsid w:val="00EA63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42"/>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7A2942"/>
    <w:pPr>
      <w:spacing w:before="240" w:after="60"/>
      <w:outlineLvl w:val="7"/>
    </w:pPr>
    <w:rPr>
      <w:rFonts w:ascii="Calibri" w:hAnsi="Calibri"/>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7A2942"/>
    <w:rPr>
      <w:rFonts w:ascii="Calibri" w:eastAsia="Times New Roman" w:hAnsi="Calibri" w:cs="Times New Roman"/>
      <w:i/>
      <w:iCs/>
      <w:sz w:val="24"/>
      <w:szCs w:val="24"/>
      <w:lang w:val="ru-RU" w:eastAsia="ru-RU"/>
    </w:rPr>
  </w:style>
  <w:style w:type="paragraph" w:styleId="a3">
    <w:name w:val="Body Text"/>
    <w:basedOn w:val="a"/>
    <w:link w:val="a4"/>
    <w:semiHidden/>
    <w:unhideWhenUsed/>
    <w:rsid w:val="007A2942"/>
    <w:pPr>
      <w:spacing w:after="120"/>
    </w:pPr>
    <w:rPr>
      <w:rFonts w:eastAsia="Calibri"/>
      <w:lang w:val="ru-RU"/>
    </w:rPr>
  </w:style>
  <w:style w:type="character" w:customStyle="1" w:styleId="a4">
    <w:name w:val="Основной текст Знак"/>
    <w:basedOn w:val="a0"/>
    <w:link w:val="a3"/>
    <w:semiHidden/>
    <w:rsid w:val="007A2942"/>
    <w:rPr>
      <w:rFonts w:ascii="Times New Roman" w:eastAsia="Calibri" w:hAnsi="Times New Roman" w:cs="Times New Roman"/>
      <w:sz w:val="24"/>
      <w:szCs w:val="24"/>
      <w:lang w:val="ru-RU" w:eastAsia="ru-RU"/>
    </w:rPr>
  </w:style>
  <w:style w:type="paragraph" w:styleId="a5">
    <w:name w:val="List Paragraph"/>
    <w:basedOn w:val="a"/>
    <w:qFormat/>
    <w:rsid w:val="007A2942"/>
    <w:pPr>
      <w:spacing w:after="200" w:line="276" w:lineRule="auto"/>
      <w:ind w:left="720"/>
      <w:contextualSpacing/>
    </w:pPr>
    <w:rPr>
      <w:rFonts w:ascii="Calibri" w:hAnsi="Calibri"/>
      <w:sz w:val="22"/>
      <w:szCs w:val="22"/>
      <w:lang w:eastAsia="uk-UA"/>
    </w:rPr>
  </w:style>
  <w:style w:type="paragraph" w:styleId="HTML">
    <w:name w:val="HTML Preformatted"/>
    <w:aliases w:val="Знак"/>
    <w:basedOn w:val="a"/>
    <w:link w:val="HTML0"/>
    <w:rsid w:val="001A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aliases w:val="Знак Знак"/>
    <w:basedOn w:val="a0"/>
    <w:link w:val="HTML"/>
    <w:rsid w:val="001A32CC"/>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42"/>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7A2942"/>
    <w:pPr>
      <w:spacing w:before="240" w:after="60"/>
      <w:outlineLvl w:val="7"/>
    </w:pPr>
    <w:rPr>
      <w:rFonts w:ascii="Calibri" w:hAnsi="Calibri"/>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7A2942"/>
    <w:rPr>
      <w:rFonts w:ascii="Calibri" w:eastAsia="Times New Roman" w:hAnsi="Calibri" w:cs="Times New Roman"/>
      <w:i/>
      <w:iCs/>
      <w:sz w:val="24"/>
      <w:szCs w:val="24"/>
      <w:lang w:val="ru-RU" w:eastAsia="ru-RU"/>
    </w:rPr>
  </w:style>
  <w:style w:type="paragraph" w:styleId="a3">
    <w:name w:val="Body Text"/>
    <w:basedOn w:val="a"/>
    <w:link w:val="a4"/>
    <w:semiHidden/>
    <w:unhideWhenUsed/>
    <w:rsid w:val="007A2942"/>
    <w:pPr>
      <w:spacing w:after="120"/>
    </w:pPr>
    <w:rPr>
      <w:rFonts w:eastAsia="Calibri"/>
      <w:lang w:val="ru-RU"/>
    </w:rPr>
  </w:style>
  <w:style w:type="character" w:customStyle="1" w:styleId="a4">
    <w:name w:val="Основной текст Знак"/>
    <w:basedOn w:val="a0"/>
    <w:link w:val="a3"/>
    <w:semiHidden/>
    <w:rsid w:val="007A2942"/>
    <w:rPr>
      <w:rFonts w:ascii="Times New Roman" w:eastAsia="Calibri" w:hAnsi="Times New Roman" w:cs="Times New Roman"/>
      <w:sz w:val="24"/>
      <w:szCs w:val="24"/>
      <w:lang w:val="ru-RU" w:eastAsia="ru-RU"/>
    </w:rPr>
  </w:style>
  <w:style w:type="paragraph" w:styleId="a5">
    <w:name w:val="List Paragraph"/>
    <w:basedOn w:val="a"/>
    <w:qFormat/>
    <w:rsid w:val="007A2942"/>
    <w:pPr>
      <w:spacing w:after="200" w:line="276" w:lineRule="auto"/>
      <w:ind w:left="720"/>
      <w:contextualSpacing/>
    </w:pPr>
    <w:rPr>
      <w:rFonts w:ascii="Calibri" w:hAnsi="Calibri"/>
      <w:sz w:val="22"/>
      <w:szCs w:val="22"/>
      <w:lang w:eastAsia="uk-UA"/>
    </w:rPr>
  </w:style>
  <w:style w:type="paragraph" w:styleId="HTML">
    <w:name w:val="HTML Preformatted"/>
    <w:aliases w:val="Знак"/>
    <w:basedOn w:val="a"/>
    <w:link w:val="HTML0"/>
    <w:rsid w:val="001A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aliases w:val="Знак Знак"/>
    <w:basedOn w:val="a0"/>
    <w:link w:val="HTML"/>
    <w:rsid w:val="001A32CC"/>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1137</Words>
  <Characters>649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2023-05-03T08:17:00Z</dcterms:created>
  <dcterms:modified xsi:type="dcterms:W3CDTF">2023-05-03T08:18:00Z</dcterms:modified>
</cp:coreProperties>
</file>