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25" w:rsidRDefault="00CC2E25" w:rsidP="00004946">
      <w:pPr>
        <w:jc w:val="center"/>
        <w:outlineLvl w:val="0"/>
        <w:rPr>
          <w:rFonts w:ascii="Times New Roman" w:hAnsi="Times New Roman" w:cs="Times New Roman"/>
          <w:b/>
          <w:sz w:val="28"/>
          <w:szCs w:val="28"/>
          <w:lang w:val="uk-UA"/>
        </w:rPr>
      </w:pPr>
      <w:r w:rsidRPr="00CC2E25">
        <w:rPr>
          <w:rFonts w:ascii="Times New Roman" w:hAnsi="Times New Roman" w:cs="Times New Roman"/>
          <w:b/>
          <w:sz w:val="28"/>
          <w:szCs w:val="28"/>
          <w:lang w:val="uk-UA"/>
        </w:rPr>
        <w:t>Комунальне підприємство Дунаєвецької міської ради</w:t>
      </w:r>
    </w:p>
    <w:p w:rsidR="00004946" w:rsidRPr="00CC2E25" w:rsidRDefault="00CC2E25" w:rsidP="00004946">
      <w:pPr>
        <w:jc w:val="center"/>
        <w:outlineLvl w:val="0"/>
        <w:rPr>
          <w:rFonts w:ascii="Times New Roman" w:hAnsi="Times New Roman" w:cs="Times New Roman"/>
          <w:b/>
          <w:sz w:val="28"/>
          <w:szCs w:val="28"/>
          <w:lang w:val="uk-UA"/>
        </w:rPr>
      </w:pPr>
      <w:r w:rsidRPr="00CC2E25">
        <w:rPr>
          <w:rFonts w:ascii="Times New Roman" w:hAnsi="Times New Roman" w:cs="Times New Roman"/>
          <w:b/>
          <w:sz w:val="28"/>
          <w:szCs w:val="28"/>
          <w:lang w:val="uk-UA"/>
        </w:rPr>
        <w:t xml:space="preserve"> «Благоустрій Дунаєвеччини»</w:t>
      </w:r>
    </w:p>
    <w:p w:rsidR="00CC2E25" w:rsidRDefault="00CC2E25" w:rsidP="00004946">
      <w:pPr>
        <w:jc w:val="center"/>
        <w:outlineLvl w:val="0"/>
        <w:rPr>
          <w:rFonts w:ascii="Times New Roman" w:hAnsi="Times New Roman" w:cs="Times New Roman"/>
          <w:b/>
          <w:lang w:val="uk-UA"/>
        </w:rPr>
      </w:pPr>
    </w:p>
    <w:p w:rsidR="00CC2E25" w:rsidRPr="000C2245" w:rsidRDefault="00CC2E25" w:rsidP="00004946">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004946" w:rsidRPr="008141BC" w:rsidTr="00035DF5">
        <w:tc>
          <w:tcPr>
            <w:tcW w:w="6204" w:type="dxa"/>
          </w:tcPr>
          <w:p w:rsidR="00004946" w:rsidRPr="000C2245" w:rsidRDefault="00004946" w:rsidP="00035DF5">
            <w:pPr>
              <w:jc w:val="both"/>
              <w:rPr>
                <w:rFonts w:ascii="Times New Roman" w:hAnsi="Times New Roman" w:cs="Times New Roman"/>
                <w:b/>
                <w:bCs/>
                <w:iCs/>
                <w:lang w:val="uk-UA"/>
              </w:rPr>
            </w:pPr>
          </w:p>
          <w:p w:rsidR="00004946" w:rsidRPr="000C2245" w:rsidRDefault="00004946" w:rsidP="00035DF5">
            <w:pPr>
              <w:jc w:val="both"/>
              <w:rPr>
                <w:rFonts w:ascii="Times New Roman" w:hAnsi="Times New Roman" w:cs="Times New Roman"/>
                <w:b/>
                <w:bCs/>
                <w:iCs/>
                <w:lang w:val="uk-UA"/>
              </w:rPr>
            </w:pPr>
          </w:p>
        </w:tc>
        <w:tc>
          <w:tcPr>
            <w:tcW w:w="4394" w:type="dxa"/>
          </w:tcPr>
          <w:p w:rsidR="00004946" w:rsidRPr="002E26D9" w:rsidRDefault="00004946" w:rsidP="00035DF5">
            <w:pPr>
              <w:jc w:val="center"/>
              <w:rPr>
                <w:rFonts w:ascii="Times New Roman" w:hAnsi="Times New Roman" w:cs="Times New Roman"/>
                <w:lang w:val="uk-UA"/>
              </w:rPr>
            </w:pPr>
            <w:r w:rsidRPr="002E26D9">
              <w:rPr>
                <w:rFonts w:ascii="Times New Roman" w:hAnsi="Times New Roman" w:cs="Times New Roman"/>
                <w:b/>
                <w:bCs/>
                <w:iCs/>
                <w:lang w:val="uk-UA"/>
              </w:rPr>
              <w:t>ЗАТВЕРДЖЕНО</w:t>
            </w:r>
          </w:p>
          <w:p w:rsidR="00004946" w:rsidRPr="002E26D9" w:rsidRDefault="00004946" w:rsidP="00035DF5">
            <w:pPr>
              <w:rPr>
                <w:rFonts w:ascii="Times New Roman" w:hAnsi="Times New Roman" w:cs="Times New Roman"/>
                <w:bCs/>
                <w:iCs/>
                <w:lang w:val="uk-UA"/>
              </w:rPr>
            </w:pPr>
          </w:p>
          <w:p w:rsidR="00004946" w:rsidRPr="002E26D9" w:rsidRDefault="00004946" w:rsidP="00035DF5">
            <w:pPr>
              <w:rPr>
                <w:rFonts w:ascii="Times New Roman" w:hAnsi="Times New Roman" w:cs="Times New Roman"/>
                <w:bCs/>
                <w:iCs/>
                <w:lang w:val="uk-UA"/>
              </w:rPr>
            </w:pPr>
            <w:r w:rsidRPr="002E26D9">
              <w:rPr>
                <w:rFonts w:ascii="Times New Roman" w:hAnsi="Times New Roman" w:cs="Times New Roman"/>
                <w:bCs/>
                <w:iCs/>
                <w:lang w:val="uk-UA"/>
              </w:rPr>
              <w:t xml:space="preserve">Рішенням </w:t>
            </w:r>
            <w:r w:rsidR="00EA32EB" w:rsidRPr="002E26D9">
              <w:rPr>
                <w:rFonts w:ascii="Times New Roman" w:hAnsi="Times New Roman" w:cs="Times New Roman"/>
                <w:bCs/>
                <w:iCs/>
                <w:lang w:val="uk-UA"/>
              </w:rPr>
              <w:t>уповноваженої особи</w:t>
            </w:r>
            <w:r w:rsidRPr="002E26D9">
              <w:rPr>
                <w:rFonts w:ascii="Times New Roman" w:hAnsi="Times New Roman" w:cs="Times New Roman"/>
                <w:bCs/>
                <w:iCs/>
                <w:lang w:val="uk-UA"/>
              </w:rPr>
              <w:t>,</w:t>
            </w:r>
          </w:p>
          <w:p w:rsidR="00944A3E" w:rsidRPr="002E26D9" w:rsidRDefault="00004946" w:rsidP="00035DF5">
            <w:pPr>
              <w:rPr>
                <w:rFonts w:ascii="Times New Roman" w:hAnsi="Times New Roman" w:cs="Times New Roman"/>
                <w:bCs/>
                <w:iCs/>
                <w:lang w:val="uk-UA"/>
              </w:rPr>
            </w:pPr>
            <w:r w:rsidRPr="002E26D9">
              <w:rPr>
                <w:rFonts w:ascii="Times New Roman" w:hAnsi="Times New Roman" w:cs="Times New Roman"/>
                <w:bCs/>
                <w:iCs/>
                <w:lang w:val="uk-UA"/>
              </w:rPr>
              <w:t xml:space="preserve">протокол </w:t>
            </w:r>
            <w:r w:rsidR="00EA32EB" w:rsidRPr="002E26D9">
              <w:rPr>
                <w:rFonts w:ascii="Times New Roman" w:hAnsi="Times New Roman" w:cs="Times New Roman"/>
                <w:bCs/>
                <w:iCs/>
                <w:lang w:val="uk-UA"/>
              </w:rPr>
              <w:t>№</w:t>
            </w:r>
            <w:r w:rsidR="00827322" w:rsidRPr="002E26D9">
              <w:rPr>
                <w:rFonts w:ascii="Times New Roman" w:hAnsi="Times New Roman" w:cs="Times New Roman"/>
                <w:bCs/>
                <w:iCs/>
                <w:lang w:val="uk-UA"/>
              </w:rPr>
              <w:t>7</w:t>
            </w:r>
            <w:r w:rsidR="002E26D9" w:rsidRPr="002E26D9">
              <w:rPr>
                <w:rFonts w:ascii="Times New Roman" w:hAnsi="Times New Roman" w:cs="Times New Roman"/>
                <w:bCs/>
                <w:iCs/>
                <w:lang w:val="uk-UA"/>
              </w:rPr>
              <w:t>8</w:t>
            </w:r>
            <w:r w:rsidR="00EA32EB" w:rsidRPr="002E26D9">
              <w:rPr>
                <w:rFonts w:ascii="Times New Roman" w:hAnsi="Times New Roman" w:cs="Times New Roman"/>
                <w:bCs/>
                <w:iCs/>
                <w:lang w:val="uk-UA"/>
              </w:rPr>
              <w:t xml:space="preserve">   </w:t>
            </w:r>
          </w:p>
          <w:p w:rsidR="00004946" w:rsidRPr="002E26D9" w:rsidRDefault="001F22CA" w:rsidP="00035DF5">
            <w:pPr>
              <w:rPr>
                <w:rFonts w:ascii="Times New Roman" w:hAnsi="Times New Roman" w:cs="Times New Roman"/>
                <w:bCs/>
                <w:iCs/>
                <w:lang w:val="uk-UA"/>
              </w:rPr>
            </w:pPr>
            <w:r w:rsidRPr="002E26D9">
              <w:rPr>
                <w:rFonts w:ascii="Times New Roman" w:hAnsi="Times New Roman" w:cs="Times New Roman"/>
                <w:bCs/>
                <w:iCs/>
                <w:lang w:val="uk-UA"/>
              </w:rPr>
              <w:t xml:space="preserve">від </w:t>
            </w:r>
            <w:r w:rsidR="009447C5" w:rsidRPr="002E26D9">
              <w:rPr>
                <w:rFonts w:ascii="Times New Roman" w:hAnsi="Times New Roman" w:cs="Times New Roman"/>
                <w:bCs/>
                <w:iCs/>
                <w:lang w:val="uk-UA"/>
              </w:rPr>
              <w:t>2</w:t>
            </w:r>
            <w:r w:rsidR="002E26D9">
              <w:rPr>
                <w:rFonts w:ascii="Times New Roman" w:hAnsi="Times New Roman" w:cs="Times New Roman"/>
                <w:bCs/>
                <w:iCs/>
                <w:lang w:val="uk-UA"/>
              </w:rPr>
              <w:t>8</w:t>
            </w:r>
            <w:bookmarkStart w:id="0" w:name="_GoBack"/>
            <w:bookmarkEnd w:id="0"/>
            <w:r w:rsidR="00944A3E" w:rsidRPr="002E26D9">
              <w:rPr>
                <w:rFonts w:ascii="Times New Roman" w:hAnsi="Times New Roman" w:cs="Times New Roman"/>
                <w:bCs/>
                <w:iCs/>
                <w:lang w:val="uk-UA"/>
              </w:rPr>
              <w:t xml:space="preserve"> вересня 2022</w:t>
            </w:r>
            <w:r w:rsidRPr="002E26D9">
              <w:rPr>
                <w:rFonts w:ascii="Times New Roman" w:hAnsi="Times New Roman" w:cs="Times New Roman"/>
                <w:bCs/>
                <w:iCs/>
                <w:lang w:val="en-US"/>
              </w:rPr>
              <w:t xml:space="preserve"> </w:t>
            </w:r>
            <w:r w:rsidR="00944A3E" w:rsidRPr="002E26D9">
              <w:rPr>
                <w:rFonts w:ascii="Times New Roman" w:hAnsi="Times New Roman" w:cs="Times New Roman"/>
                <w:bCs/>
                <w:iCs/>
                <w:lang w:val="uk-UA"/>
              </w:rPr>
              <w:t>року</w:t>
            </w:r>
          </w:p>
          <w:p w:rsidR="00004946" w:rsidRPr="002E26D9" w:rsidRDefault="00004946" w:rsidP="00EA32EB">
            <w:pPr>
              <w:rPr>
                <w:rFonts w:ascii="Times New Roman" w:hAnsi="Times New Roman" w:cs="Times New Roman"/>
                <w:b/>
                <w:bCs/>
                <w:iCs/>
                <w:lang w:val="uk-UA"/>
              </w:rPr>
            </w:pPr>
          </w:p>
          <w:p w:rsidR="00EA32EB" w:rsidRPr="002E26D9" w:rsidRDefault="00EA32EB" w:rsidP="00EA32EB">
            <w:pPr>
              <w:rPr>
                <w:rFonts w:ascii="Times New Roman" w:hAnsi="Times New Roman" w:cs="Times New Roman"/>
                <w:b/>
                <w:bCs/>
                <w:iCs/>
                <w:lang w:val="uk-UA"/>
              </w:rPr>
            </w:pPr>
          </w:p>
          <w:p w:rsidR="00EA32EB" w:rsidRPr="002E26D9" w:rsidRDefault="00EA32EB" w:rsidP="00EA32EB">
            <w:pPr>
              <w:rPr>
                <w:rFonts w:ascii="Times New Roman" w:hAnsi="Times New Roman" w:cs="Times New Roman"/>
                <w:b/>
                <w:bCs/>
                <w:iCs/>
                <w:lang w:val="uk-UA"/>
              </w:rPr>
            </w:pPr>
          </w:p>
          <w:p w:rsidR="00EA32EB" w:rsidRPr="002E26D9" w:rsidRDefault="00EA32EB" w:rsidP="00EA32EB">
            <w:pPr>
              <w:rPr>
                <w:rFonts w:ascii="Times New Roman" w:hAnsi="Times New Roman" w:cs="Times New Roman"/>
                <w:b/>
                <w:bCs/>
                <w:iCs/>
                <w:lang w:val="uk-UA"/>
              </w:rPr>
            </w:pPr>
          </w:p>
          <w:p w:rsidR="00EA32EB" w:rsidRPr="002E26D9" w:rsidRDefault="00EA32EB" w:rsidP="00EA32EB">
            <w:pPr>
              <w:rPr>
                <w:rFonts w:ascii="Times New Roman" w:hAnsi="Times New Roman" w:cs="Times New Roman"/>
                <w:b/>
                <w:bCs/>
                <w:iCs/>
                <w:lang w:val="uk-UA"/>
              </w:rPr>
            </w:pPr>
          </w:p>
          <w:p w:rsidR="00EA32EB" w:rsidRPr="002E26D9" w:rsidRDefault="00EA32EB" w:rsidP="00EA32EB">
            <w:pPr>
              <w:rPr>
                <w:rFonts w:ascii="Times New Roman" w:hAnsi="Times New Roman" w:cs="Times New Roman"/>
                <w:b/>
                <w:bCs/>
                <w:iCs/>
                <w:lang w:val="uk-UA"/>
              </w:rPr>
            </w:pPr>
          </w:p>
        </w:tc>
      </w:tr>
    </w:tbl>
    <w:p w:rsidR="00427463" w:rsidRPr="000C2245" w:rsidRDefault="00427463" w:rsidP="00427463">
      <w:pPr>
        <w:ind w:left="320"/>
        <w:jc w:val="right"/>
        <w:rPr>
          <w:rFonts w:ascii="Times New Roman" w:hAnsi="Times New Roman" w:cs="Times New Roman"/>
          <w:b/>
          <w:bCs/>
          <w:lang w:val="uk-UA"/>
        </w:rPr>
      </w:pPr>
    </w:p>
    <w:p w:rsidR="00427463" w:rsidRPr="000C2245"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0C2245" w:rsidRPr="008141BC" w:rsidTr="00035DF5">
        <w:tc>
          <w:tcPr>
            <w:tcW w:w="10598" w:type="dxa"/>
            <w:tcBorders>
              <w:top w:val="nil"/>
              <w:left w:val="nil"/>
              <w:bottom w:val="nil"/>
              <w:right w:val="nil"/>
            </w:tcBorders>
          </w:tcPr>
          <w:p w:rsidR="00427463" w:rsidRPr="000C2245" w:rsidRDefault="00427463" w:rsidP="00035DF5">
            <w:pPr>
              <w:jc w:val="center"/>
              <w:rPr>
                <w:rFonts w:ascii="Times New Roman" w:hAnsi="Times New Roman" w:cs="Times New Roman"/>
                <w:b/>
                <w:bCs/>
                <w:sz w:val="40"/>
                <w:szCs w:val="40"/>
                <w:lang w:val="uk-UA"/>
              </w:rPr>
            </w:pPr>
            <w:r w:rsidRPr="000C2245">
              <w:rPr>
                <w:rFonts w:ascii="Times New Roman" w:hAnsi="Times New Roman" w:cs="Times New Roman"/>
                <w:b/>
                <w:bCs/>
                <w:sz w:val="40"/>
                <w:szCs w:val="40"/>
                <w:lang w:val="uk-UA"/>
              </w:rPr>
              <w:t>ТЕНДЕРНА ДОКУМЕНТАЦІЯ</w:t>
            </w:r>
          </w:p>
          <w:p w:rsidR="00427463" w:rsidRPr="000C2245" w:rsidRDefault="00427463" w:rsidP="00035DF5">
            <w:pPr>
              <w:jc w:val="center"/>
              <w:rPr>
                <w:rFonts w:ascii="Times New Roman" w:hAnsi="Times New Roman" w:cs="Times New Roman"/>
                <w:b/>
                <w:bCs/>
                <w:sz w:val="40"/>
                <w:szCs w:val="40"/>
                <w:lang w:val="uk-UA"/>
              </w:rPr>
            </w:pPr>
          </w:p>
        </w:tc>
      </w:tr>
      <w:tr w:rsidR="00427463" w:rsidRPr="008141BC" w:rsidTr="00035DF5">
        <w:tc>
          <w:tcPr>
            <w:tcW w:w="10598" w:type="dxa"/>
            <w:tcBorders>
              <w:top w:val="nil"/>
              <w:left w:val="nil"/>
              <w:bottom w:val="nil"/>
              <w:right w:val="nil"/>
            </w:tcBorders>
          </w:tcPr>
          <w:p w:rsidR="00427463" w:rsidRPr="000C2245" w:rsidRDefault="00427463" w:rsidP="00035DF5">
            <w:pPr>
              <w:jc w:val="center"/>
              <w:rPr>
                <w:rFonts w:ascii="Times New Roman" w:hAnsi="Times New Roman" w:cs="Times New Roman"/>
                <w:b/>
                <w:bCs/>
                <w:sz w:val="40"/>
                <w:szCs w:val="40"/>
                <w:lang w:val="uk-UA"/>
              </w:rPr>
            </w:pPr>
            <w:r w:rsidRPr="000C2245">
              <w:rPr>
                <w:rFonts w:ascii="Times New Roman" w:hAnsi="Times New Roman" w:cs="Times New Roman"/>
                <w:b/>
                <w:bCs/>
                <w:sz w:val="40"/>
                <w:szCs w:val="40"/>
                <w:lang w:val="uk-UA"/>
              </w:rPr>
              <w:t xml:space="preserve">для  процедури закупівлі </w:t>
            </w:r>
          </w:p>
          <w:p w:rsidR="00427463" w:rsidRPr="000C2245" w:rsidRDefault="00427463" w:rsidP="00035DF5">
            <w:pPr>
              <w:jc w:val="center"/>
              <w:rPr>
                <w:rFonts w:ascii="Times New Roman" w:hAnsi="Times New Roman" w:cs="Times New Roman"/>
                <w:b/>
                <w:bCs/>
                <w:sz w:val="40"/>
                <w:szCs w:val="40"/>
                <w:lang w:val="uk-UA"/>
              </w:rPr>
            </w:pPr>
            <w:r w:rsidRPr="000C2245">
              <w:rPr>
                <w:rFonts w:ascii="Times New Roman" w:hAnsi="Times New Roman" w:cs="Times New Roman"/>
                <w:b/>
                <w:bCs/>
                <w:sz w:val="40"/>
                <w:szCs w:val="40"/>
                <w:lang w:val="uk-UA"/>
              </w:rPr>
              <w:t>«ВІДКРИТІ  ТОРГИ»</w:t>
            </w:r>
          </w:p>
        </w:tc>
      </w:tr>
    </w:tbl>
    <w:p w:rsidR="00427463" w:rsidRPr="000C2245" w:rsidRDefault="00427463" w:rsidP="00427463">
      <w:pPr>
        <w:ind w:left="320"/>
        <w:jc w:val="right"/>
        <w:rPr>
          <w:rFonts w:ascii="Times New Roman" w:hAnsi="Times New Roman" w:cs="Times New Roman"/>
          <w:b/>
          <w:bCs/>
          <w:lang w:val="uk-UA"/>
        </w:rPr>
      </w:pPr>
    </w:p>
    <w:p w:rsidR="00427463" w:rsidRPr="000C2245" w:rsidRDefault="00427463" w:rsidP="000628CE">
      <w:pPr>
        <w:rPr>
          <w:rFonts w:ascii="Times New Roman" w:hAnsi="Times New Roman" w:cs="Times New Roman"/>
          <w:b/>
          <w:bCs/>
          <w:sz w:val="40"/>
          <w:szCs w:val="40"/>
          <w:lang w:val="uk-UA"/>
        </w:rPr>
      </w:pPr>
    </w:p>
    <w:p w:rsidR="00427463" w:rsidRPr="000C2245" w:rsidRDefault="00427463" w:rsidP="000628CE">
      <w:pPr>
        <w:rPr>
          <w:rFonts w:ascii="Times New Roman" w:hAnsi="Times New Roman" w:cs="Times New Roman"/>
          <w:b/>
          <w:bCs/>
          <w:lang w:val="uk-UA"/>
        </w:rPr>
      </w:pPr>
    </w:p>
    <w:p w:rsidR="00427463" w:rsidRPr="000C2245" w:rsidRDefault="00427463" w:rsidP="00427463">
      <w:pPr>
        <w:jc w:val="center"/>
        <w:rPr>
          <w:rFonts w:ascii="Times New Roman" w:hAnsi="Times New Roman" w:cs="Times New Roman"/>
          <w:b/>
          <w:bCs/>
          <w:sz w:val="36"/>
          <w:szCs w:val="36"/>
          <w:lang w:val="uk-UA"/>
        </w:rPr>
      </w:pPr>
    </w:p>
    <w:p w:rsidR="00544E91" w:rsidRPr="00544E91" w:rsidRDefault="001E5ED1" w:rsidP="001E5ED1">
      <w:pPr>
        <w:jc w:val="center"/>
        <w:rPr>
          <w:rFonts w:ascii="Times New Roman" w:hAnsi="Times New Roman" w:cs="Times New Roman"/>
          <w:b/>
          <w:bCs/>
          <w:sz w:val="32"/>
          <w:szCs w:val="36"/>
          <w:lang w:val="uk-UA"/>
        </w:rPr>
      </w:pPr>
      <w:r>
        <w:rPr>
          <w:rFonts w:ascii="Times New Roman" w:hAnsi="Times New Roman" w:cs="Times New Roman"/>
          <w:b/>
          <w:bCs/>
          <w:sz w:val="32"/>
          <w:szCs w:val="36"/>
          <w:lang w:val="uk-UA"/>
        </w:rPr>
        <w:t>«ДК 021:2015:</w:t>
      </w:r>
      <w:r w:rsidRPr="001E5ED1">
        <w:rPr>
          <w:rFonts w:ascii="Times New Roman" w:hAnsi="Times New Roman" w:cs="Times New Roman"/>
          <w:b/>
          <w:bCs/>
          <w:sz w:val="32"/>
          <w:szCs w:val="36"/>
          <w:lang w:val="uk-UA"/>
        </w:rPr>
        <w:t>14210000-6 - Гравій, пісок, щебінь і наповнювачі</w:t>
      </w:r>
      <w:r w:rsidR="00544E91" w:rsidRPr="00544E91">
        <w:rPr>
          <w:rFonts w:ascii="Times New Roman" w:hAnsi="Times New Roman" w:cs="Times New Roman"/>
          <w:b/>
          <w:bCs/>
          <w:sz w:val="32"/>
          <w:szCs w:val="36"/>
          <w:lang w:val="uk-UA"/>
        </w:rPr>
        <w:t xml:space="preserve"> </w:t>
      </w:r>
    </w:p>
    <w:p w:rsidR="00427463" w:rsidRPr="001E5ED1" w:rsidRDefault="001E5ED1" w:rsidP="000628CE">
      <w:pPr>
        <w:jc w:val="center"/>
        <w:rPr>
          <w:rFonts w:ascii="Times New Roman" w:hAnsi="Times New Roman" w:cs="Times New Roman"/>
          <w:b/>
          <w:bCs/>
          <w:sz w:val="32"/>
          <w:szCs w:val="36"/>
          <w:lang w:val="uk-UA"/>
        </w:rPr>
      </w:pPr>
      <w:r>
        <w:rPr>
          <w:rFonts w:ascii="Times New Roman" w:hAnsi="Times New Roman" w:cs="Times New Roman"/>
          <w:b/>
          <w:bCs/>
          <w:sz w:val="32"/>
          <w:szCs w:val="36"/>
          <w:lang w:val="uk-UA"/>
        </w:rPr>
        <w:t xml:space="preserve">(Лот 1 – </w:t>
      </w:r>
      <w:r w:rsidRPr="001E5ED1">
        <w:rPr>
          <w:rFonts w:ascii="Times New Roman" w:hAnsi="Times New Roman" w:cs="Times New Roman"/>
          <w:b/>
          <w:bCs/>
          <w:sz w:val="32"/>
          <w:szCs w:val="36"/>
          <w:lang w:val="uk-UA"/>
        </w:rPr>
        <w:t>14212300-3 - Колотий камінь і щебінь</w:t>
      </w:r>
      <w:r w:rsidR="00544E91" w:rsidRPr="00544E91">
        <w:rPr>
          <w:rFonts w:ascii="Times New Roman" w:hAnsi="Times New Roman" w:cs="Times New Roman"/>
          <w:b/>
          <w:bCs/>
          <w:sz w:val="32"/>
          <w:szCs w:val="36"/>
          <w:lang w:val="uk-UA"/>
        </w:rPr>
        <w:t xml:space="preserve"> (</w:t>
      </w:r>
      <w:r>
        <w:rPr>
          <w:rFonts w:ascii="Times New Roman" w:hAnsi="Times New Roman" w:cs="Times New Roman"/>
          <w:b/>
          <w:bCs/>
          <w:sz w:val="32"/>
          <w:szCs w:val="36"/>
          <w:lang w:val="uk-UA"/>
        </w:rPr>
        <w:t>щебінь з природного каменю</w:t>
      </w:r>
      <w:r w:rsidR="000B4B5E">
        <w:rPr>
          <w:rFonts w:ascii="Times New Roman" w:hAnsi="Times New Roman" w:cs="Times New Roman"/>
          <w:b/>
          <w:bCs/>
          <w:sz w:val="32"/>
          <w:szCs w:val="36"/>
          <w:lang w:val="uk-UA"/>
        </w:rPr>
        <w:t>, фракція</w:t>
      </w:r>
      <w:r>
        <w:rPr>
          <w:rFonts w:ascii="Times New Roman" w:hAnsi="Times New Roman" w:cs="Times New Roman"/>
          <w:b/>
          <w:bCs/>
          <w:sz w:val="32"/>
          <w:szCs w:val="36"/>
          <w:lang w:val="uk-UA"/>
        </w:rPr>
        <w:t xml:space="preserve"> 10</w:t>
      </w:r>
      <w:r w:rsidR="000B4B5E">
        <w:rPr>
          <w:rFonts w:ascii="Times New Roman" w:hAnsi="Times New Roman" w:cs="Times New Roman"/>
          <w:b/>
          <w:bCs/>
          <w:sz w:val="32"/>
          <w:szCs w:val="36"/>
          <w:lang w:val="uk-UA"/>
        </w:rPr>
        <w:t>-</w:t>
      </w:r>
      <w:r>
        <w:rPr>
          <w:rFonts w:ascii="Times New Roman" w:hAnsi="Times New Roman" w:cs="Times New Roman"/>
          <w:b/>
          <w:bCs/>
          <w:sz w:val="32"/>
          <w:szCs w:val="36"/>
          <w:lang w:val="uk-UA"/>
        </w:rPr>
        <w:t>20</w:t>
      </w:r>
      <w:r w:rsidR="000B4B5E">
        <w:rPr>
          <w:rFonts w:ascii="Times New Roman" w:hAnsi="Times New Roman" w:cs="Times New Roman"/>
          <w:b/>
          <w:bCs/>
          <w:sz w:val="32"/>
          <w:szCs w:val="36"/>
          <w:lang w:val="uk-UA"/>
        </w:rPr>
        <w:t xml:space="preserve"> мм</w:t>
      </w:r>
      <w:r>
        <w:rPr>
          <w:rFonts w:ascii="Times New Roman" w:hAnsi="Times New Roman" w:cs="Times New Roman"/>
          <w:b/>
          <w:bCs/>
          <w:sz w:val="32"/>
          <w:szCs w:val="36"/>
          <w:lang w:val="uk-UA"/>
        </w:rPr>
        <w:t>;</w:t>
      </w:r>
      <w:r w:rsidR="000B4B5E">
        <w:rPr>
          <w:rFonts w:ascii="Times New Roman" w:hAnsi="Times New Roman" w:cs="Times New Roman"/>
          <w:b/>
          <w:bCs/>
          <w:sz w:val="32"/>
          <w:szCs w:val="36"/>
          <w:lang w:val="uk-UA"/>
        </w:rPr>
        <w:t xml:space="preserve"> щебінь з природного каменю, фракція 20-40 мм, марка М600), Лот 2 – </w:t>
      </w:r>
      <w:r w:rsidR="000B4B5E" w:rsidRPr="000B4B5E">
        <w:rPr>
          <w:rFonts w:ascii="Times New Roman" w:hAnsi="Times New Roman" w:cs="Times New Roman"/>
          <w:b/>
          <w:bCs/>
          <w:sz w:val="32"/>
          <w:szCs w:val="36"/>
          <w:lang w:val="uk-UA"/>
        </w:rPr>
        <w:t>14211100-4 - Пісок природний</w:t>
      </w:r>
      <w:r w:rsidR="00544E91" w:rsidRPr="00544E91">
        <w:rPr>
          <w:rFonts w:ascii="Times New Roman" w:hAnsi="Times New Roman" w:cs="Times New Roman"/>
          <w:b/>
          <w:bCs/>
          <w:sz w:val="32"/>
          <w:szCs w:val="36"/>
          <w:lang w:val="uk-UA"/>
        </w:rPr>
        <w:t xml:space="preserve"> (</w:t>
      </w:r>
      <w:r w:rsidR="000B4B5E">
        <w:rPr>
          <w:rFonts w:ascii="Times New Roman" w:hAnsi="Times New Roman" w:cs="Times New Roman"/>
          <w:b/>
          <w:bCs/>
          <w:sz w:val="32"/>
          <w:szCs w:val="36"/>
          <w:lang w:val="uk-UA"/>
        </w:rPr>
        <w:t>пісок природний із відсівів подрібнення; пісок природний рядовий</w:t>
      </w:r>
      <w:r w:rsidR="000628CE">
        <w:rPr>
          <w:rFonts w:ascii="Times New Roman" w:hAnsi="Times New Roman" w:cs="Times New Roman"/>
          <w:b/>
          <w:bCs/>
          <w:sz w:val="32"/>
          <w:szCs w:val="36"/>
          <w:lang w:val="uk-UA"/>
        </w:rPr>
        <w:t xml:space="preserve">),  Лот 3 – </w:t>
      </w:r>
      <w:r w:rsidR="000628CE" w:rsidRPr="000628CE">
        <w:rPr>
          <w:rFonts w:ascii="Times New Roman" w:hAnsi="Times New Roman" w:cs="Times New Roman"/>
          <w:b/>
          <w:bCs/>
          <w:sz w:val="32"/>
          <w:szCs w:val="36"/>
          <w:lang w:val="uk-UA"/>
        </w:rPr>
        <w:t>14212000-0 - Гранули, кам’яна крихта, кам’яний порошок, галька, гравій, колотий камінь і щебінь, кам’яні суміші, піщано-гравійні суміші та інші наповнювачі</w:t>
      </w:r>
      <w:r w:rsidR="00544E91" w:rsidRPr="00544E91">
        <w:rPr>
          <w:rFonts w:ascii="Times New Roman" w:hAnsi="Times New Roman" w:cs="Times New Roman"/>
          <w:b/>
          <w:bCs/>
          <w:sz w:val="32"/>
          <w:szCs w:val="36"/>
          <w:lang w:val="uk-UA"/>
        </w:rPr>
        <w:t xml:space="preserve"> (</w:t>
      </w:r>
      <w:r w:rsidR="000628CE">
        <w:rPr>
          <w:rFonts w:ascii="Times New Roman" w:hAnsi="Times New Roman" w:cs="Times New Roman"/>
          <w:b/>
          <w:bCs/>
          <w:sz w:val="32"/>
          <w:szCs w:val="36"/>
          <w:lang w:val="uk-UA"/>
        </w:rPr>
        <w:t>відсів будівельний, фракція 0-5 мм</w:t>
      </w:r>
      <w:r w:rsidR="00544E91" w:rsidRPr="00544E91">
        <w:rPr>
          <w:rFonts w:ascii="Times New Roman" w:hAnsi="Times New Roman" w:cs="Times New Roman"/>
          <w:b/>
          <w:bCs/>
          <w:sz w:val="32"/>
          <w:szCs w:val="36"/>
          <w:lang w:val="uk-UA"/>
        </w:rPr>
        <w:t>)</w:t>
      </w:r>
      <w:r w:rsidR="000628CE">
        <w:rPr>
          <w:rFonts w:ascii="Times New Roman" w:hAnsi="Times New Roman" w:cs="Times New Roman"/>
          <w:b/>
          <w:bCs/>
          <w:sz w:val="32"/>
          <w:szCs w:val="36"/>
          <w:lang w:val="uk-UA"/>
        </w:rPr>
        <w:t>)</w:t>
      </w:r>
      <w:r w:rsidR="00544E91" w:rsidRPr="00544E91">
        <w:rPr>
          <w:rFonts w:ascii="Times New Roman" w:hAnsi="Times New Roman" w:cs="Times New Roman"/>
          <w:b/>
          <w:bCs/>
          <w:sz w:val="32"/>
          <w:szCs w:val="36"/>
          <w:lang w:val="uk-UA"/>
        </w:rPr>
        <w:t>»</w:t>
      </w:r>
    </w:p>
    <w:p w:rsidR="00427463" w:rsidRPr="000C2245" w:rsidRDefault="00427463" w:rsidP="00427463">
      <w:pPr>
        <w:jc w:val="center"/>
        <w:rPr>
          <w:rFonts w:ascii="Times New Roman" w:hAnsi="Times New Roman" w:cs="Times New Roman"/>
          <w:b/>
          <w:bCs/>
          <w:sz w:val="28"/>
          <w:szCs w:val="28"/>
          <w:lang w:val="uk-UA" w:eastAsia="uk-UA"/>
        </w:rPr>
      </w:pPr>
    </w:p>
    <w:p w:rsidR="00427463" w:rsidRPr="000C2245" w:rsidRDefault="00427463" w:rsidP="00427463">
      <w:pPr>
        <w:jc w:val="center"/>
        <w:rPr>
          <w:rFonts w:ascii="Times New Roman" w:hAnsi="Times New Roman" w:cs="Times New Roman"/>
          <w:b/>
          <w:bCs/>
          <w:sz w:val="28"/>
          <w:szCs w:val="28"/>
          <w:lang w:val="uk-UA" w:eastAsia="uk-UA"/>
        </w:rPr>
      </w:pPr>
    </w:p>
    <w:p w:rsidR="00481058" w:rsidRPr="000C2245" w:rsidRDefault="00481058" w:rsidP="00427463">
      <w:pPr>
        <w:jc w:val="center"/>
        <w:rPr>
          <w:rFonts w:ascii="Times New Roman" w:hAnsi="Times New Roman" w:cs="Times New Roman"/>
          <w:b/>
          <w:bCs/>
          <w:sz w:val="28"/>
          <w:szCs w:val="28"/>
          <w:lang w:val="uk-UA" w:eastAsia="uk-UA"/>
        </w:rPr>
      </w:pPr>
    </w:p>
    <w:p w:rsidR="00481058" w:rsidRPr="000C2245" w:rsidRDefault="00481058" w:rsidP="00427463">
      <w:pPr>
        <w:jc w:val="center"/>
        <w:rPr>
          <w:rFonts w:ascii="Times New Roman" w:hAnsi="Times New Roman" w:cs="Times New Roman"/>
          <w:b/>
          <w:bCs/>
          <w:sz w:val="28"/>
          <w:szCs w:val="28"/>
          <w:lang w:val="uk-UA" w:eastAsia="uk-UA"/>
        </w:rPr>
      </w:pPr>
    </w:p>
    <w:p w:rsidR="00481058" w:rsidRPr="000C2245" w:rsidRDefault="00481058" w:rsidP="00427463">
      <w:pPr>
        <w:jc w:val="center"/>
        <w:rPr>
          <w:rFonts w:ascii="Times New Roman" w:hAnsi="Times New Roman" w:cs="Times New Roman"/>
          <w:b/>
          <w:bCs/>
          <w:sz w:val="28"/>
          <w:szCs w:val="28"/>
          <w:lang w:val="uk-UA" w:eastAsia="uk-UA"/>
        </w:rPr>
      </w:pPr>
    </w:p>
    <w:p w:rsidR="00481058" w:rsidRDefault="00481058" w:rsidP="00427463">
      <w:pPr>
        <w:jc w:val="center"/>
        <w:rPr>
          <w:rFonts w:ascii="Times New Roman" w:hAnsi="Times New Roman" w:cs="Times New Roman"/>
          <w:b/>
          <w:bCs/>
          <w:sz w:val="28"/>
          <w:szCs w:val="28"/>
          <w:lang w:val="uk-UA" w:eastAsia="uk-UA"/>
        </w:rPr>
      </w:pPr>
    </w:p>
    <w:p w:rsidR="00CC2E25" w:rsidRDefault="00CC2E25" w:rsidP="00427463">
      <w:pPr>
        <w:jc w:val="center"/>
        <w:rPr>
          <w:rFonts w:ascii="Times New Roman" w:hAnsi="Times New Roman" w:cs="Times New Roman"/>
          <w:b/>
          <w:bCs/>
          <w:sz w:val="28"/>
          <w:szCs w:val="28"/>
          <w:lang w:val="uk-UA" w:eastAsia="uk-UA"/>
        </w:rPr>
      </w:pPr>
    </w:p>
    <w:p w:rsidR="00CC2E25" w:rsidRDefault="00CC2E25" w:rsidP="00427463">
      <w:pPr>
        <w:jc w:val="center"/>
        <w:rPr>
          <w:rFonts w:ascii="Times New Roman" w:hAnsi="Times New Roman" w:cs="Times New Roman"/>
          <w:b/>
          <w:bCs/>
          <w:sz w:val="28"/>
          <w:szCs w:val="28"/>
          <w:lang w:val="uk-UA" w:eastAsia="uk-UA"/>
        </w:rPr>
      </w:pPr>
    </w:p>
    <w:p w:rsidR="00CC2E25" w:rsidRDefault="00CC2E25" w:rsidP="00427463">
      <w:pPr>
        <w:jc w:val="center"/>
        <w:rPr>
          <w:rFonts w:ascii="Times New Roman" w:hAnsi="Times New Roman" w:cs="Times New Roman"/>
          <w:b/>
          <w:bCs/>
          <w:sz w:val="28"/>
          <w:szCs w:val="28"/>
          <w:lang w:val="uk-UA" w:eastAsia="uk-UA"/>
        </w:rPr>
      </w:pPr>
    </w:p>
    <w:p w:rsidR="00CC2E25" w:rsidRDefault="00CC2E25" w:rsidP="00427463">
      <w:pPr>
        <w:jc w:val="center"/>
        <w:rPr>
          <w:rFonts w:ascii="Times New Roman" w:hAnsi="Times New Roman" w:cs="Times New Roman"/>
          <w:b/>
          <w:bCs/>
          <w:sz w:val="28"/>
          <w:szCs w:val="28"/>
          <w:lang w:val="uk-UA" w:eastAsia="uk-UA"/>
        </w:rPr>
      </w:pPr>
    </w:p>
    <w:p w:rsidR="00CC2E25" w:rsidRPr="000C2245" w:rsidRDefault="00CC2E25" w:rsidP="00427463">
      <w:pPr>
        <w:jc w:val="center"/>
        <w:rPr>
          <w:rFonts w:ascii="Times New Roman" w:hAnsi="Times New Roman" w:cs="Times New Roman"/>
          <w:b/>
          <w:bCs/>
          <w:sz w:val="28"/>
          <w:szCs w:val="28"/>
          <w:lang w:val="uk-UA" w:eastAsia="uk-UA"/>
        </w:rPr>
      </w:pPr>
    </w:p>
    <w:p w:rsidR="00481058" w:rsidRPr="000C2245" w:rsidRDefault="00481058" w:rsidP="00427463">
      <w:pPr>
        <w:jc w:val="center"/>
        <w:rPr>
          <w:rFonts w:ascii="Times New Roman" w:hAnsi="Times New Roman" w:cs="Times New Roman"/>
          <w:b/>
          <w:bCs/>
          <w:sz w:val="28"/>
          <w:szCs w:val="28"/>
          <w:lang w:val="uk-UA" w:eastAsia="uk-UA"/>
        </w:rPr>
      </w:pPr>
    </w:p>
    <w:p w:rsidR="00481058" w:rsidRPr="000C2245" w:rsidRDefault="00481058" w:rsidP="00427463">
      <w:pPr>
        <w:jc w:val="center"/>
        <w:rPr>
          <w:rFonts w:ascii="Times New Roman" w:hAnsi="Times New Roman" w:cs="Times New Roman"/>
          <w:b/>
          <w:bCs/>
          <w:sz w:val="28"/>
          <w:szCs w:val="28"/>
          <w:lang w:val="uk-UA" w:eastAsia="uk-UA"/>
        </w:rPr>
      </w:pPr>
    </w:p>
    <w:p w:rsidR="00C53EE1" w:rsidRPr="00544E91" w:rsidRDefault="00CC2E25" w:rsidP="00544E91">
      <w:pPr>
        <w:jc w:val="center"/>
        <w:rPr>
          <w:rFonts w:ascii="Times New Roman" w:hAnsi="Times New Roman" w:cs="Times New Roman"/>
          <w:b/>
          <w:bCs/>
          <w:sz w:val="28"/>
          <w:szCs w:val="28"/>
          <w:lang w:val="uk-UA" w:eastAsia="ru-RU"/>
        </w:rPr>
        <w:sectPr w:rsidR="00C53EE1" w:rsidRPr="00544E91" w:rsidSect="002D1E08">
          <w:pgSz w:w="11906" w:h="16838"/>
          <w:pgMar w:top="720" w:right="720" w:bottom="567" w:left="720" w:header="720" w:footer="720" w:gutter="0"/>
          <w:cols w:space="720"/>
          <w:docGrid w:linePitch="326"/>
        </w:sectPr>
      </w:pPr>
      <w:r>
        <w:rPr>
          <w:rFonts w:ascii="Times New Roman" w:hAnsi="Times New Roman" w:cs="Times New Roman"/>
          <w:b/>
          <w:bCs/>
          <w:sz w:val="28"/>
          <w:szCs w:val="28"/>
          <w:lang w:val="uk-UA" w:eastAsia="ru-RU"/>
        </w:rPr>
        <w:t>м. Дунаївці</w:t>
      </w:r>
      <w:r w:rsidR="00004946" w:rsidRPr="000C2245">
        <w:rPr>
          <w:rFonts w:ascii="Times New Roman" w:hAnsi="Times New Roman" w:cs="Times New Roman"/>
          <w:b/>
          <w:bCs/>
          <w:sz w:val="28"/>
          <w:szCs w:val="28"/>
          <w:lang w:val="uk-UA" w:eastAsia="ru-RU"/>
        </w:rPr>
        <w:t xml:space="preserve"> - 202</w:t>
      </w:r>
      <w:r w:rsidR="00EA32EB">
        <w:rPr>
          <w:rFonts w:ascii="Times New Roman" w:hAnsi="Times New Roman" w:cs="Times New Roman"/>
          <w:b/>
          <w:bCs/>
          <w:sz w:val="28"/>
          <w:szCs w:val="28"/>
          <w:lang w:val="uk-UA" w:eastAsia="ru-RU"/>
        </w:rPr>
        <w:t>2</w:t>
      </w:r>
    </w:p>
    <w:p w:rsidR="00A45FA1" w:rsidRPr="000C2245" w:rsidRDefault="00A45FA1" w:rsidP="00544E91">
      <w:pPr>
        <w:rPr>
          <w:rFonts w:ascii="Times New Roman" w:hAnsi="Times New Roman" w:cs="Times New Roman"/>
          <w:lang w:val="uk-UA"/>
        </w:rPr>
      </w:pPr>
    </w:p>
    <w:p w:rsidR="008758C3" w:rsidRPr="000C2245" w:rsidRDefault="008758C3" w:rsidP="006959AA">
      <w:pPr>
        <w:jc w:val="center"/>
        <w:rPr>
          <w:rFonts w:ascii="Times New Roman" w:hAnsi="Times New Roman" w:cs="Times New Roman"/>
          <w:lang w:val="uk-UA"/>
        </w:rPr>
      </w:pPr>
      <w:r w:rsidRPr="000C2245">
        <w:rPr>
          <w:rFonts w:ascii="Times New Roman" w:hAnsi="Times New Roman" w:cs="Times New Roman"/>
          <w:b/>
          <w:lang w:val="uk-UA"/>
        </w:rPr>
        <w:t xml:space="preserve">Тендерна документація </w:t>
      </w:r>
    </w:p>
    <w:p w:rsidR="008758C3" w:rsidRPr="000C2245" w:rsidRDefault="008758C3" w:rsidP="006959AA">
      <w:pPr>
        <w:pStyle w:val="a6"/>
        <w:spacing w:before="0" w:after="0"/>
        <w:jc w:val="center"/>
        <w:rPr>
          <w:lang w:val="uk-UA"/>
        </w:rPr>
      </w:pPr>
      <w:r w:rsidRPr="000C2245">
        <w:rPr>
          <w:b/>
          <w:lang w:val="uk-UA"/>
        </w:rPr>
        <w:t>для процедури закупівлі «Відкриті торги»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0C2245" w:rsidRPr="009447C5"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pacing w:before="0" w:after="0"/>
              <w:jc w:val="center"/>
              <w:rPr>
                <w:lang w:val="uk-UA"/>
              </w:rPr>
            </w:pPr>
            <w:r w:rsidRPr="000C2245">
              <w:rPr>
                <w:lang w:val="uk-UA"/>
              </w:rPr>
              <w:t> </w:t>
            </w:r>
            <w:r w:rsidRPr="000C2245">
              <w:rPr>
                <w:b/>
                <w:bCs/>
                <w:lang w:val="uk-UA"/>
              </w:rPr>
              <w:t>I. Загальні положення</w:t>
            </w:r>
            <w:r w:rsidRPr="000C2245">
              <w:rPr>
                <w:lang w:val="uk-UA"/>
              </w:rPr>
              <w:t> </w:t>
            </w:r>
          </w:p>
        </w:tc>
      </w:tr>
      <w:tr w:rsidR="000C2245" w:rsidRPr="000C2245"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2245" w:rsidRDefault="00A45FA1" w:rsidP="006959AA">
            <w:pPr>
              <w:pStyle w:val="a6"/>
              <w:spacing w:before="0" w:after="0"/>
              <w:jc w:val="both"/>
              <w:rPr>
                <w:lang w:val="uk-UA"/>
              </w:rPr>
            </w:pPr>
            <w:r w:rsidRPr="000C2245">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2245" w:rsidRDefault="00A45FA1" w:rsidP="006959AA">
            <w:pPr>
              <w:pStyle w:val="a6"/>
              <w:spacing w:before="0" w:after="0"/>
              <w:jc w:val="both"/>
              <w:rPr>
                <w:lang w:val="uk-UA"/>
              </w:rPr>
            </w:pPr>
            <w:r w:rsidRPr="000C2245">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0C2245" w:rsidRPr="000C2245"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2245" w:rsidRDefault="00A45FA1" w:rsidP="006959AA">
            <w:pPr>
              <w:pStyle w:val="a6"/>
              <w:spacing w:before="0" w:after="0"/>
              <w:jc w:val="both"/>
              <w:rPr>
                <w:lang w:val="uk-UA"/>
              </w:rPr>
            </w:pPr>
            <w:r w:rsidRPr="000C2245">
              <w:rPr>
                <w:b/>
                <w:bCs/>
                <w:lang w:val="uk-UA"/>
              </w:rPr>
              <w:t>2. Інформація про замовника торгів</w:t>
            </w:r>
            <w:r w:rsidR="00A52ECC" w:rsidRPr="000C2245">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2245" w:rsidRDefault="00A45FA1" w:rsidP="006959AA">
            <w:pPr>
              <w:pStyle w:val="a6"/>
              <w:spacing w:before="0" w:after="0"/>
              <w:jc w:val="both"/>
              <w:rPr>
                <w:lang w:val="uk-UA"/>
              </w:rPr>
            </w:pPr>
            <w:r w:rsidRPr="000C2245">
              <w:rPr>
                <w:lang w:val="uk-UA"/>
              </w:rPr>
              <w:t>  </w:t>
            </w:r>
          </w:p>
        </w:tc>
      </w:tr>
      <w:tr w:rsidR="000C2245" w:rsidRPr="002E26D9"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04946" w:rsidRPr="000C2245" w:rsidRDefault="00004946" w:rsidP="00004946">
            <w:pPr>
              <w:pStyle w:val="a6"/>
              <w:spacing w:before="0" w:after="0"/>
              <w:jc w:val="both"/>
              <w:rPr>
                <w:lang w:val="uk-UA"/>
              </w:rPr>
            </w:pPr>
            <w:r w:rsidRPr="000C2245">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946" w:rsidRPr="000C2245" w:rsidRDefault="00CC2E25" w:rsidP="00004946">
            <w:pPr>
              <w:spacing w:line="264" w:lineRule="auto"/>
              <w:jc w:val="both"/>
              <w:rPr>
                <w:rFonts w:ascii="Times New Roman" w:hAnsi="Times New Roman" w:cs="Times New Roman"/>
                <w:b/>
                <w:lang w:val="uk-UA"/>
              </w:rPr>
            </w:pPr>
            <w:r w:rsidRPr="00257E62">
              <w:rPr>
                <w:rFonts w:ascii="Times New Roman" w:hAnsi="Times New Roman" w:cs="Times New Roman"/>
                <w:b/>
                <w:lang w:val="uk-UA"/>
              </w:rPr>
              <w:t>Комунальне підприємство Дунаєвецької міської ради «Благоустрій Дунаєвеччини»</w:t>
            </w:r>
          </w:p>
        </w:tc>
      </w:tr>
      <w:tr w:rsidR="00CC2E25" w:rsidRPr="000C2245"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CC2E25" w:rsidRPr="000C2245" w:rsidRDefault="00CC2E25" w:rsidP="00004946">
            <w:pPr>
              <w:pStyle w:val="a6"/>
              <w:spacing w:before="0" w:after="0"/>
              <w:jc w:val="both"/>
              <w:rPr>
                <w:lang w:val="uk-UA"/>
              </w:rPr>
            </w:pPr>
            <w:r w:rsidRPr="000C2245">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2E25" w:rsidRPr="00CC2E25" w:rsidRDefault="00CC2E25" w:rsidP="00EA32EB">
            <w:pPr>
              <w:shd w:val="clear" w:color="auto" w:fill="FFFFFF"/>
              <w:jc w:val="both"/>
              <w:textAlignment w:val="baseline"/>
              <w:rPr>
                <w:rFonts w:ascii="Times New Roman" w:hAnsi="Times New Roman" w:cs="Times New Roman"/>
                <w:lang w:val="uk-UA"/>
              </w:rPr>
            </w:pPr>
            <w:r w:rsidRPr="00257E62">
              <w:rPr>
                <w:rFonts w:ascii="Times New Roman" w:hAnsi="Times New Roman" w:cs="Times New Roman"/>
                <w:b/>
                <w:lang w:val="uk-UA" w:eastAsia="uk-UA"/>
              </w:rPr>
              <w:t xml:space="preserve">Україна, Хмельницька область, місто Дунаївці, 32400, </w:t>
            </w:r>
            <w:r>
              <w:rPr>
                <w:rFonts w:ascii="Times New Roman" w:hAnsi="Times New Roman" w:cs="Times New Roman"/>
                <w:b/>
                <w:lang w:val="uk-UA" w:eastAsia="uk-UA"/>
              </w:rPr>
              <w:t xml:space="preserve">вулиця </w:t>
            </w:r>
            <w:r w:rsidR="00EA32EB">
              <w:rPr>
                <w:rFonts w:ascii="Times New Roman" w:hAnsi="Times New Roman" w:cs="Times New Roman"/>
                <w:b/>
                <w:lang w:val="uk-UA" w:eastAsia="uk-UA"/>
              </w:rPr>
              <w:t>Соборна</w:t>
            </w:r>
            <w:r>
              <w:rPr>
                <w:rFonts w:ascii="Times New Roman" w:hAnsi="Times New Roman" w:cs="Times New Roman"/>
                <w:b/>
                <w:lang w:val="uk-UA" w:eastAsia="uk-UA"/>
              </w:rPr>
              <w:t>, 11</w:t>
            </w:r>
          </w:p>
        </w:tc>
      </w:tr>
      <w:tr w:rsidR="000C2245" w:rsidRPr="002E26D9"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04946" w:rsidRPr="000C2245" w:rsidRDefault="00004946" w:rsidP="00004946">
            <w:pPr>
              <w:pStyle w:val="a6"/>
              <w:spacing w:before="0" w:after="0"/>
              <w:jc w:val="both"/>
              <w:rPr>
                <w:lang w:val="uk-UA"/>
              </w:rPr>
            </w:pPr>
            <w:r w:rsidRPr="000C2245">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946" w:rsidRPr="000C2245" w:rsidRDefault="00EA32EB" w:rsidP="00004946">
            <w:pPr>
              <w:pStyle w:val="HTML"/>
              <w:rPr>
                <w:rFonts w:ascii="Times New Roman" w:hAnsi="Times New Roman" w:cs="Times New Roman"/>
                <w:b/>
                <w:lang w:val="uk-UA"/>
              </w:rPr>
            </w:pPr>
            <w:r>
              <w:rPr>
                <w:rFonts w:ascii="Times New Roman" w:hAnsi="Times New Roman" w:cs="Times New Roman"/>
                <w:b/>
                <w:lang w:val="uk-UA"/>
              </w:rPr>
              <w:t>Лагодюк  Ганна Олексіївна</w:t>
            </w:r>
            <w:r w:rsidR="00004946" w:rsidRPr="000C2245">
              <w:rPr>
                <w:rFonts w:ascii="Times New Roman" w:hAnsi="Times New Roman" w:cs="Times New Roman"/>
                <w:b/>
                <w:lang w:val="uk-UA"/>
              </w:rPr>
              <w:t xml:space="preserve">, </w:t>
            </w:r>
            <w:r>
              <w:rPr>
                <w:rFonts w:ascii="Times New Roman" w:hAnsi="Times New Roman" w:cs="Times New Roman"/>
                <w:b/>
                <w:lang w:val="uk-UA"/>
              </w:rPr>
              <w:t>посада: економіст комунального підприємства Дунаєвецької міської ради «Благоустрій Дунаєвеччини», уповноважена особа Замовника</w:t>
            </w:r>
            <w:r w:rsidR="00004946" w:rsidRPr="000C2245">
              <w:rPr>
                <w:rFonts w:ascii="Times New Roman" w:hAnsi="Times New Roman" w:cs="Times New Roman"/>
                <w:b/>
                <w:lang w:val="uk-UA"/>
              </w:rPr>
              <w:t>;</w:t>
            </w:r>
          </w:p>
          <w:p w:rsidR="00004946" w:rsidRPr="000C2245" w:rsidRDefault="00004946" w:rsidP="00004946">
            <w:pPr>
              <w:pStyle w:val="HTML"/>
              <w:rPr>
                <w:rFonts w:ascii="Times New Roman" w:hAnsi="Times New Roman" w:cs="Times New Roman"/>
                <w:b/>
                <w:lang w:val="uk-UA"/>
              </w:rPr>
            </w:pPr>
            <w:r w:rsidRPr="000C2245">
              <w:rPr>
                <w:rFonts w:ascii="Times New Roman" w:hAnsi="Times New Roman" w:cs="Times New Roman"/>
                <w:b/>
                <w:lang w:val="uk-UA"/>
              </w:rPr>
              <w:t xml:space="preserve">адреса: </w:t>
            </w:r>
            <w:r w:rsidR="00CC2E25" w:rsidRPr="00257E62">
              <w:rPr>
                <w:rFonts w:ascii="Times New Roman" w:hAnsi="Times New Roman" w:cs="Times New Roman"/>
                <w:b/>
                <w:lang w:val="uk-UA" w:eastAsia="uk-UA"/>
              </w:rPr>
              <w:t xml:space="preserve">Україна, Хмельницька область, місто Дунаївці, 32400, </w:t>
            </w:r>
            <w:r w:rsidR="00EA32EB">
              <w:rPr>
                <w:rFonts w:ascii="Times New Roman" w:hAnsi="Times New Roman" w:cs="Times New Roman"/>
                <w:b/>
                <w:lang w:val="uk-UA" w:eastAsia="uk-UA"/>
              </w:rPr>
              <w:t>вулиця  Соборна</w:t>
            </w:r>
            <w:r w:rsidR="00CC2E25">
              <w:rPr>
                <w:rFonts w:ascii="Times New Roman" w:hAnsi="Times New Roman" w:cs="Times New Roman"/>
                <w:b/>
                <w:lang w:val="uk-UA" w:eastAsia="uk-UA"/>
              </w:rPr>
              <w:t>, 11</w:t>
            </w:r>
            <w:r w:rsidRPr="000C2245">
              <w:rPr>
                <w:rFonts w:ascii="Times New Roman" w:hAnsi="Times New Roman" w:cs="Times New Roman"/>
                <w:b/>
                <w:lang w:val="uk-UA"/>
              </w:rPr>
              <w:t>;</w:t>
            </w:r>
          </w:p>
          <w:p w:rsidR="00004946" w:rsidRPr="000C2245" w:rsidRDefault="00004946" w:rsidP="00004946">
            <w:pPr>
              <w:pStyle w:val="HTML"/>
              <w:rPr>
                <w:rFonts w:ascii="Times New Roman" w:hAnsi="Times New Roman" w:cs="Times New Roman"/>
                <w:b/>
                <w:lang w:val="uk-UA"/>
              </w:rPr>
            </w:pPr>
            <w:r w:rsidRPr="000C2245">
              <w:rPr>
                <w:rFonts w:ascii="Times New Roman" w:hAnsi="Times New Roman" w:cs="Times New Roman"/>
                <w:b/>
                <w:lang w:val="uk-UA"/>
              </w:rPr>
              <w:t xml:space="preserve">тел.: </w:t>
            </w:r>
            <w:r w:rsidR="002F1661">
              <w:rPr>
                <w:rFonts w:ascii="Times New Roman" w:hAnsi="Times New Roman" w:cs="Times New Roman"/>
                <w:b/>
                <w:lang w:val="uk-UA"/>
              </w:rPr>
              <w:t>097</w:t>
            </w:r>
            <w:r w:rsidR="00D2301B">
              <w:rPr>
                <w:rFonts w:ascii="Times New Roman" w:hAnsi="Times New Roman" w:cs="Times New Roman"/>
                <w:b/>
                <w:lang w:val="uk-UA"/>
              </w:rPr>
              <w:t>812064</w:t>
            </w:r>
            <w:r w:rsidR="002F1661">
              <w:rPr>
                <w:rFonts w:ascii="Times New Roman" w:hAnsi="Times New Roman" w:cs="Times New Roman"/>
                <w:b/>
                <w:lang w:val="uk-UA"/>
              </w:rPr>
              <w:t>8</w:t>
            </w:r>
          </w:p>
          <w:p w:rsidR="00004946" w:rsidRPr="000C2245" w:rsidRDefault="00004946" w:rsidP="00004946">
            <w:pPr>
              <w:pStyle w:val="HTML"/>
              <w:rPr>
                <w:rFonts w:ascii="Times New Roman" w:hAnsi="Times New Roman" w:cs="Times New Roman"/>
                <w:b/>
                <w:lang w:val="uk-UA"/>
              </w:rPr>
            </w:pPr>
            <w:r w:rsidRPr="000C2245">
              <w:rPr>
                <w:rFonts w:ascii="Times New Roman" w:hAnsi="Times New Roman" w:cs="Times New Roman"/>
                <w:b/>
                <w:lang w:val="uk-UA"/>
              </w:rPr>
              <w:t xml:space="preserve">e-mail: </w:t>
            </w:r>
            <w:r w:rsidR="003F62C3" w:rsidRPr="003F62C3">
              <w:rPr>
                <w:rFonts w:ascii="Times New Roman" w:hAnsi="Times New Roman" w:cs="Times New Roman"/>
                <w:b/>
                <w:lang w:val="uk-UA"/>
              </w:rPr>
              <w:t>BlagoystrijDynai@i.ua</w:t>
            </w:r>
          </w:p>
        </w:tc>
      </w:tr>
      <w:tr w:rsidR="000C2245" w:rsidRPr="000C2245"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6959AA">
            <w:pPr>
              <w:pStyle w:val="a6"/>
              <w:spacing w:before="0" w:after="0"/>
              <w:rPr>
                <w:lang w:val="uk-UA"/>
              </w:rPr>
            </w:pPr>
            <w:r w:rsidRPr="000C2245">
              <w:rPr>
                <w:b/>
                <w:bCs/>
                <w:lang w:val="uk-UA"/>
              </w:rPr>
              <w:t>3. Процедура закупівлі</w:t>
            </w:r>
            <w:r w:rsidRPr="000C2245">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pacing w:before="0" w:after="0"/>
              <w:jc w:val="both"/>
              <w:rPr>
                <w:lang w:val="uk-UA"/>
              </w:rPr>
            </w:pPr>
            <w:r w:rsidRPr="000C2245">
              <w:rPr>
                <w:lang w:val="uk-UA"/>
              </w:rPr>
              <w:t>3.1. Відкриті торги </w:t>
            </w:r>
          </w:p>
        </w:tc>
      </w:tr>
      <w:tr w:rsidR="000C2245" w:rsidRPr="000C2245"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6959AA">
            <w:pPr>
              <w:pStyle w:val="a6"/>
              <w:spacing w:before="0" w:after="0"/>
              <w:jc w:val="both"/>
              <w:rPr>
                <w:lang w:val="uk-UA"/>
              </w:rPr>
            </w:pPr>
            <w:r w:rsidRPr="000C2245">
              <w:rPr>
                <w:b/>
                <w:bCs/>
                <w:lang w:val="uk-UA"/>
              </w:rPr>
              <w:t>4. Інформація про предмет закупівлі</w:t>
            </w:r>
            <w:r w:rsidRPr="000C2245">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napToGrid w:val="0"/>
              <w:spacing w:before="0" w:after="0"/>
              <w:jc w:val="both"/>
              <w:rPr>
                <w:lang w:val="uk-UA"/>
              </w:rPr>
            </w:pPr>
            <w:r w:rsidRPr="000C2245">
              <w:rPr>
                <w:b/>
                <w:lang w:val="uk-UA"/>
              </w:rPr>
              <w:t>  </w:t>
            </w:r>
          </w:p>
        </w:tc>
      </w:tr>
      <w:tr w:rsidR="000C2245" w:rsidRPr="002E26D9"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6959AA">
            <w:pPr>
              <w:pStyle w:val="a6"/>
              <w:spacing w:before="0" w:after="0"/>
              <w:jc w:val="both"/>
              <w:rPr>
                <w:lang w:val="uk-UA"/>
              </w:rPr>
            </w:pPr>
            <w:r w:rsidRPr="000C2245">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28CE" w:rsidRPr="000628CE" w:rsidRDefault="000628CE" w:rsidP="000628CE">
            <w:pPr>
              <w:jc w:val="center"/>
              <w:rPr>
                <w:rFonts w:ascii="Times New Roman" w:hAnsi="Times New Roman" w:cs="Times New Roman"/>
                <w:b/>
                <w:lang w:val="uk-UA"/>
              </w:rPr>
            </w:pPr>
            <w:r w:rsidRPr="000628CE">
              <w:rPr>
                <w:rFonts w:ascii="Times New Roman" w:hAnsi="Times New Roman" w:cs="Times New Roman"/>
                <w:b/>
                <w:lang w:val="uk-UA"/>
              </w:rPr>
              <w:t xml:space="preserve">«ДК 021:2015:14210000-6 - Гравій, пісок, щебінь і наповнювачі </w:t>
            </w:r>
          </w:p>
          <w:p w:rsidR="008758C3" w:rsidRPr="000C2245" w:rsidRDefault="000628CE" w:rsidP="000628CE">
            <w:pPr>
              <w:jc w:val="both"/>
              <w:rPr>
                <w:rFonts w:ascii="Times New Roman" w:hAnsi="Times New Roman" w:cs="Times New Roman"/>
                <w:b/>
                <w:lang w:val="uk-UA"/>
              </w:rPr>
            </w:pPr>
            <w:r w:rsidRPr="000628CE">
              <w:rPr>
                <w:rFonts w:ascii="Times New Roman" w:hAnsi="Times New Roman" w:cs="Times New Roman"/>
                <w:b/>
                <w:lang w:val="uk-UA"/>
              </w:rPr>
              <w:t>(Лот 1 – 14212300-3 - Колотий камінь і щебінь (щебінь з природного каменю, фракція 10-20 мм; щебінь з природного каменю, фракція 20-40 мм, марка М600), Лот 2 – 14211100-4 - Пісок природний (пісок природний із відсівів подрібнення; пісок природний рядовий),  Лот 3 – 14212000-0 - Гранули, кам’яна крихта, кам’яний порошок, галька, гравій, колотий камінь і щебінь, кам’яні суміші, піщано-гравійні суміші та інші наповнювачі (відсів будівельний, фракція 0-5 мм))»</w:t>
            </w:r>
          </w:p>
        </w:tc>
      </w:tr>
      <w:tr w:rsidR="000C2245" w:rsidRPr="002E26D9"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6959AA">
            <w:pPr>
              <w:pStyle w:val="a6"/>
              <w:spacing w:before="0" w:after="0"/>
              <w:jc w:val="both"/>
              <w:rPr>
                <w:lang w:val="uk-UA"/>
              </w:rPr>
            </w:pPr>
            <w:r w:rsidRPr="000C2245">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28CE" w:rsidRDefault="000628CE" w:rsidP="005910EF">
            <w:pPr>
              <w:pStyle w:val="a6"/>
              <w:snapToGrid w:val="0"/>
              <w:spacing w:before="0" w:after="0"/>
              <w:jc w:val="both"/>
              <w:rPr>
                <w:b/>
                <w:lang w:val="uk-UA"/>
              </w:rPr>
            </w:pPr>
            <w:r w:rsidRPr="000628CE">
              <w:rPr>
                <w:b/>
                <w:lang w:val="uk-UA"/>
              </w:rPr>
              <w:t>Лот 1 – 14212300-3 - Колотий камінь і щебінь (щебінь з природного каменю, фракція 10-20 мм; щебінь з природного каменю</w:t>
            </w:r>
            <w:r>
              <w:rPr>
                <w:b/>
                <w:lang w:val="uk-UA"/>
              </w:rPr>
              <w:t>, фракція 20-40 мм, марка М600)</w:t>
            </w:r>
          </w:p>
          <w:p w:rsidR="000628CE" w:rsidRDefault="000628CE" w:rsidP="000628CE">
            <w:pPr>
              <w:pStyle w:val="a6"/>
              <w:snapToGrid w:val="0"/>
              <w:spacing w:before="0" w:after="0"/>
              <w:jc w:val="both"/>
              <w:rPr>
                <w:b/>
                <w:lang w:val="uk-UA"/>
              </w:rPr>
            </w:pPr>
            <w:r w:rsidRPr="000628CE">
              <w:rPr>
                <w:b/>
                <w:lang w:val="uk-UA"/>
              </w:rPr>
              <w:t>Лот 2 – 14211100-4 - Пісок природний (пісок природний із відсівів подрібне</w:t>
            </w:r>
            <w:r>
              <w:rPr>
                <w:b/>
                <w:lang w:val="uk-UA"/>
              </w:rPr>
              <w:t>ння; пісок природний рядовий)</w:t>
            </w:r>
          </w:p>
          <w:p w:rsidR="009F5A50" w:rsidRPr="000C2245" w:rsidRDefault="000628CE" w:rsidP="000628CE">
            <w:pPr>
              <w:pStyle w:val="a6"/>
              <w:snapToGrid w:val="0"/>
              <w:spacing w:before="0" w:after="0"/>
              <w:jc w:val="both"/>
              <w:rPr>
                <w:lang w:val="uk-UA"/>
              </w:rPr>
            </w:pPr>
            <w:r w:rsidRPr="000628CE">
              <w:rPr>
                <w:b/>
                <w:lang w:val="uk-UA"/>
              </w:rPr>
              <w:t>Лот 3 – 14212000-0 - Гранули, кам’яна крихта, кам’яний порошок, галька, гравій, колотий камінь і щебінь, кам’яні суміші, піщано-гравійні суміші та інші наповнювачі (відсів будівельний, фракція 0-5 мм)</w:t>
            </w: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3568D9">
            <w:pPr>
              <w:pStyle w:val="a6"/>
              <w:spacing w:before="0" w:after="0"/>
              <w:jc w:val="both"/>
              <w:rPr>
                <w:lang w:val="uk-UA"/>
              </w:rPr>
            </w:pPr>
            <w:r w:rsidRPr="000C2245">
              <w:rPr>
                <w:lang w:val="uk-UA"/>
              </w:rPr>
              <w:t xml:space="preserve">4.3. місце, кількість, обсяг </w:t>
            </w:r>
            <w:r w:rsidR="003568D9" w:rsidRPr="000C2245">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28CE" w:rsidRDefault="000628CE" w:rsidP="005910EF">
            <w:pPr>
              <w:pStyle w:val="a6"/>
              <w:snapToGrid w:val="0"/>
              <w:spacing w:before="0" w:after="0"/>
              <w:rPr>
                <w:b/>
                <w:lang w:val="uk-UA"/>
              </w:rPr>
            </w:pPr>
            <w:r w:rsidRPr="000628CE">
              <w:rPr>
                <w:b/>
                <w:lang w:val="uk-UA"/>
              </w:rPr>
              <w:t>Лот 1 – 14212300-3 - Колотий камінь і щебінь (щебінь з природного каменю, фракція 10-20 мм; щебінь з природного каменю</w:t>
            </w:r>
            <w:r>
              <w:rPr>
                <w:b/>
                <w:lang w:val="uk-UA"/>
              </w:rPr>
              <w:t>, фракція 20-40 мм, марка М600)</w:t>
            </w:r>
          </w:p>
          <w:p w:rsidR="000628CE" w:rsidRDefault="000628CE" w:rsidP="005910EF">
            <w:pPr>
              <w:pStyle w:val="a6"/>
              <w:snapToGrid w:val="0"/>
              <w:spacing w:before="0" w:after="0"/>
              <w:rPr>
                <w:b/>
                <w:lang w:val="uk-UA"/>
              </w:rPr>
            </w:pPr>
            <w:r w:rsidRPr="000628CE">
              <w:rPr>
                <w:b/>
                <w:lang w:val="uk-UA"/>
              </w:rPr>
              <w:t>Лот 2 – 14211100-4 - Пісок природний (пісок природний із відсівів подрібн</w:t>
            </w:r>
            <w:r>
              <w:rPr>
                <w:b/>
                <w:lang w:val="uk-UA"/>
              </w:rPr>
              <w:t>ення; пісок природний рядовий)</w:t>
            </w:r>
          </w:p>
          <w:p w:rsidR="000628CE" w:rsidRDefault="000628CE" w:rsidP="005910EF">
            <w:pPr>
              <w:pStyle w:val="a6"/>
              <w:snapToGrid w:val="0"/>
              <w:spacing w:before="0" w:after="0"/>
              <w:rPr>
                <w:b/>
                <w:lang w:val="uk-UA"/>
              </w:rPr>
            </w:pPr>
            <w:r w:rsidRPr="000628CE">
              <w:rPr>
                <w:b/>
                <w:lang w:val="uk-UA"/>
              </w:rPr>
              <w:t>Лот 3 – 14212000-0 - Гранули, кам’яна крихта, кам’яний порошок, галька, гравій, колотий камінь і щебінь, кам’яні суміші, піщано-гравійні суміші та інші наповнювачі (відсів будівельний, фракція 0-5 мм)</w:t>
            </w:r>
          </w:p>
          <w:p w:rsidR="00C61B9D" w:rsidRDefault="00116368" w:rsidP="005910EF">
            <w:pPr>
              <w:pStyle w:val="a6"/>
              <w:snapToGrid w:val="0"/>
              <w:spacing w:before="0" w:after="0"/>
              <w:rPr>
                <w:lang w:val="uk-UA"/>
              </w:rPr>
            </w:pPr>
            <w:r>
              <w:rPr>
                <w:lang w:val="uk-UA"/>
              </w:rPr>
              <w:t>М</w:t>
            </w:r>
            <w:r w:rsidR="00F7406E" w:rsidRPr="00F7406E">
              <w:rPr>
                <w:lang w:val="uk-UA"/>
              </w:rPr>
              <w:t>ісце поставки: вул. Соборна, 11, м. Дунаївці, Кам’янець-Подільський район, Хмельницька область</w:t>
            </w:r>
          </w:p>
          <w:p w:rsidR="005F5F61" w:rsidRPr="00F7406E" w:rsidRDefault="005F5F61" w:rsidP="00116368">
            <w:pPr>
              <w:pStyle w:val="a6"/>
              <w:snapToGrid w:val="0"/>
              <w:spacing w:before="0" w:after="0"/>
              <w:rPr>
                <w:lang w:val="uk-UA"/>
              </w:rPr>
            </w:pPr>
            <w:r w:rsidRPr="005F5F61">
              <w:rPr>
                <w:i/>
                <w:lang w:val="uk-UA" w:eastAsia="uk-UA"/>
              </w:rPr>
              <w:t>Технічні вимоги до предмету закупівлі</w:t>
            </w:r>
            <w:r w:rsidR="00116368">
              <w:rPr>
                <w:i/>
                <w:lang w:val="uk-UA" w:eastAsia="uk-UA"/>
              </w:rPr>
              <w:t xml:space="preserve"> та їх кількість</w:t>
            </w:r>
            <w:r w:rsidRPr="005F5F61">
              <w:rPr>
                <w:i/>
                <w:lang w:val="uk-UA" w:eastAsia="uk-UA"/>
              </w:rPr>
              <w:t xml:space="preserve"> детально визначено </w:t>
            </w:r>
            <w:r w:rsidR="00116368">
              <w:rPr>
                <w:i/>
                <w:lang w:val="uk-UA" w:eastAsia="uk-UA"/>
              </w:rPr>
              <w:t>в</w:t>
            </w:r>
            <w:r w:rsidRPr="005F5F61">
              <w:rPr>
                <w:i/>
                <w:lang w:val="uk-UA" w:eastAsia="uk-UA"/>
              </w:rPr>
              <w:t xml:space="preserve"> додатку </w:t>
            </w:r>
            <w:r>
              <w:rPr>
                <w:i/>
                <w:lang w:val="uk-UA" w:eastAsia="uk-UA"/>
              </w:rPr>
              <w:t>2</w:t>
            </w:r>
            <w:r w:rsidRPr="005F5F61">
              <w:rPr>
                <w:i/>
                <w:lang w:val="uk-UA" w:eastAsia="uk-UA"/>
              </w:rPr>
              <w:t xml:space="preserve"> до тендерної документації</w:t>
            </w: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0110DF">
            <w:pPr>
              <w:pStyle w:val="a6"/>
              <w:spacing w:before="0" w:after="0"/>
              <w:jc w:val="both"/>
              <w:rPr>
                <w:lang w:val="uk-UA"/>
              </w:rPr>
            </w:pPr>
            <w:r w:rsidRPr="000C2245">
              <w:rPr>
                <w:lang w:val="uk-UA"/>
              </w:rPr>
              <w:t xml:space="preserve">4.4. строк </w:t>
            </w:r>
            <w:r w:rsidR="000110DF" w:rsidRPr="000C2245">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6D51FC" w:rsidP="004229E0">
            <w:pPr>
              <w:pStyle w:val="a6"/>
              <w:snapToGrid w:val="0"/>
              <w:spacing w:before="0" w:after="0"/>
              <w:jc w:val="both"/>
              <w:rPr>
                <w:lang w:val="uk-UA"/>
              </w:rPr>
            </w:pPr>
            <w:r w:rsidRPr="00944A3E">
              <w:rPr>
                <w:b/>
                <w:lang w:val="uk-UA"/>
              </w:rPr>
              <w:t xml:space="preserve">до </w:t>
            </w:r>
            <w:r w:rsidR="009A4473" w:rsidRPr="00944A3E">
              <w:rPr>
                <w:b/>
                <w:lang w:val="uk-UA"/>
              </w:rPr>
              <w:t>31.12</w:t>
            </w:r>
            <w:r w:rsidRPr="00944A3E">
              <w:rPr>
                <w:b/>
                <w:lang w:val="uk-UA"/>
              </w:rPr>
              <w:t>.202</w:t>
            </w:r>
            <w:r w:rsidR="004229E0" w:rsidRPr="00944A3E">
              <w:rPr>
                <w:b/>
                <w:lang w:val="uk-UA"/>
              </w:rPr>
              <w:t>2</w:t>
            </w:r>
            <w:r w:rsidR="00A45FA1" w:rsidRPr="00944A3E">
              <w:rPr>
                <w:b/>
                <w:lang w:val="uk-UA"/>
              </w:rPr>
              <w:t xml:space="preserve"> року</w:t>
            </w:r>
            <w:r w:rsidR="000110DF" w:rsidRPr="000C2245">
              <w:rPr>
                <w:b/>
                <w:lang w:val="uk-UA"/>
              </w:rPr>
              <w:t xml:space="preserve"> </w:t>
            </w:r>
          </w:p>
        </w:tc>
      </w:tr>
      <w:tr w:rsidR="000C2245" w:rsidRPr="001F22CA"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A0596A">
            <w:pPr>
              <w:pStyle w:val="a6"/>
              <w:spacing w:before="0" w:after="0"/>
              <w:rPr>
                <w:lang w:val="uk-UA"/>
              </w:rPr>
            </w:pPr>
            <w:r w:rsidRPr="000C2245">
              <w:rPr>
                <w:b/>
                <w:bCs/>
                <w:lang w:val="uk-UA"/>
              </w:rPr>
              <w:lastRenderedPageBreak/>
              <w:t>5. Недискримінація учасників</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5A79" w:rsidRDefault="008E5A79" w:rsidP="008E5A79">
            <w:pPr>
              <w:ind w:hanging="23"/>
              <w:jc w:val="both"/>
              <w:rPr>
                <w:lang w:val="uk-UA"/>
              </w:rPr>
            </w:pPr>
            <w:r w:rsidRPr="00530538">
              <w:rPr>
                <w:lang w:val="uk-UA"/>
              </w:rPr>
              <w:t xml:space="preserve">1.5.1. </w:t>
            </w:r>
            <w:r w:rsidRPr="00530538">
              <w:rPr>
                <w:rFonts w:ascii="Times New Roman" w:hAnsi="Times New Roman" w:cs="Times New Roman"/>
                <w:lang w:val="uk-UA"/>
              </w:rPr>
              <w:t>Учас</w:t>
            </w:r>
            <w:r w:rsidRPr="00530538">
              <w:rPr>
                <w:rFonts w:ascii="Times New Roman" w:hAnsi="Times New Roman" w:cs="Times New Roman"/>
              </w:rPr>
              <w:t>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lang w:val="uk-UA"/>
              </w:rPr>
              <w:t xml:space="preserve"> </w:t>
            </w:r>
            <w:r w:rsidRPr="00530538">
              <w:t>Замовники забезпечують вільний доступ усіх учасників до інформації про закупівлю, передбаченої цим Законом.</w:t>
            </w:r>
            <w:r w:rsidRPr="00530538">
              <w:rPr>
                <w:lang w:val="uk-UA"/>
              </w:rPr>
              <w:t xml:space="preserve"> </w:t>
            </w:r>
          </w:p>
          <w:p w:rsidR="008758C3" w:rsidRPr="000C2245" w:rsidRDefault="008758C3" w:rsidP="008E5A79">
            <w:pPr>
              <w:ind w:hanging="23"/>
              <w:jc w:val="both"/>
              <w:rPr>
                <w:lang w:val="uk-UA"/>
              </w:rPr>
            </w:pP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A0596A">
            <w:pPr>
              <w:pStyle w:val="a6"/>
              <w:spacing w:before="0" w:after="0"/>
              <w:rPr>
                <w:lang w:val="uk-UA"/>
              </w:rPr>
            </w:pPr>
            <w:r w:rsidRPr="000C2245">
              <w:rPr>
                <w:b/>
                <w:bCs/>
                <w:lang w:val="uk-UA"/>
              </w:rPr>
              <w:t xml:space="preserve">6. </w:t>
            </w:r>
            <w:r w:rsidR="00286732" w:rsidRPr="000C2245">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pacing w:before="0" w:after="0"/>
              <w:jc w:val="both"/>
              <w:rPr>
                <w:lang w:val="uk-UA"/>
              </w:rPr>
            </w:pPr>
            <w:r w:rsidRPr="000C2245">
              <w:rPr>
                <w:lang w:val="uk-UA"/>
              </w:rPr>
              <w:t>1.6.1. Валютою тендерної пропозиції є гривня.</w:t>
            </w:r>
          </w:p>
          <w:p w:rsidR="008758C3" w:rsidRPr="000C2245" w:rsidRDefault="008758C3" w:rsidP="006959AA">
            <w:pPr>
              <w:pStyle w:val="a6"/>
              <w:spacing w:before="0" w:after="0"/>
              <w:jc w:val="both"/>
              <w:rPr>
                <w:lang w:val="uk-UA"/>
              </w:rPr>
            </w:pPr>
            <w:r w:rsidRPr="000C224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C2245" w:rsidRDefault="008758C3" w:rsidP="006959AA">
            <w:pPr>
              <w:pStyle w:val="a6"/>
              <w:spacing w:before="0" w:after="0"/>
              <w:jc w:val="both"/>
              <w:rPr>
                <w:lang w:val="uk-UA"/>
              </w:rPr>
            </w:pPr>
            <w:r w:rsidRPr="000C2245">
              <w:rPr>
                <w:lang w:val="uk-UA"/>
              </w:rPr>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4A409B" w:rsidRPr="004A409B" w:rsidRDefault="004A409B" w:rsidP="004A409B">
            <w:pPr>
              <w:widowControl/>
              <w:suppressAutoHyphens w:val="0"/>
              <w:autoSpaceDE/>
              <w:rPr>
                <w:rFonts w:ascii="Times New Roman" w:hAnsi="Times New Roman" w:cs="Times New Roman"/>
                <w:i/>
                <w:color w:val="000000"/>
                <w:u w:val="single"/>
                <w:lang w:val="uk-UA" w:eastAsia="ru-RU"/>
              </w:rPr>
            </w:pPr>
            <w:r w:rsidRPr="004A409B">
              <w:rPr>
                <w:rFonts w:ascii="Times New Roman" w:hAnsi="Times New Roman" w:cs="Times New Roman"/>
                <w:i/>
                <w:color w:val="000000"/>
                <w:u w:val="single"/>
                <w:lang w:val="uk-UA" w:eastAsia="ru-RU"/>
              </w:rPr>
              <w:t>Формула (механізм, спосіб) зазначеного перерахунку:</w:t>
            </w:r>
          </w:p>
          <w:p w:rsidR="004A409B" w:rsidRPr="004A409B" w:rsidRDefault="004A409B" w:rsidP="004A409B">
            <w:pPr>
              <w:widowControl/>
              <w:suppressAutoHyphens w:val="0"/>
              <w:autoSpaceDE/>
              <w:rPr>
                <w:rFonts w:ascii="Times New Roman" w:hAnsi="Times New Roman" w:cs="Times New Roman"/>
                <w:b/>
                <w:i/>
                <w:color w:val="000000"/>
                <w:lang w:val="uk-UA" w:eastAsia="ru-RU"/>
              </w:rPr>
            </w:pPr>
            <w:r w:rsidRPr="004A409B">
              <w:rPr>
                <w:rFonts w:ascii="Times New Roman" w:hAnsi="Times New Roman" w:cs="Times New Roman"/>
                <w:b/>
                <w:i/>
                <w:color w:val="000000"/>
                <w:lang w:val="uk-UA" w:eastAsia="ru-RU"/>
              </w:rPr>
              <w:t>Цтгрн=Цтдол х К,</w:t>
            </w:r>
          </w:p>
          <w:p w:rsidR="004A409B" w:rsidRPr="004A409B" w:rsidRDefault="004A409B" w:rsidP="004A409B">
            <w:pPr>
              <w:widowControl/>
              <w:suppressAutoHyphens w:val="0"/>
              <w:autoSpaceDE/>
              <w:rPr>
                <w:rFonts w:ascii="Times New Roman" w:hAnsi="Times New Roman" w:cs="Times New Roman"/>
                <w:i/>
                <w:color w:val="000000"/>
                <w:lang w:val="uk-UA" w:eastAsia="ru-RU"/>
              </w:rPr>
            </w:pPr>
            <w:r w:rsidRPr="004A409B">
              <w:rPr>
                <w:rFonts w:ascii="Times New Roman" w:hAnsi="Times New Roman" w:cs="Times New Roman"/>
                <w:i/>
                <w:color w:val="000000"/>
                <w:lang w:val="uk-UA" w:eastAsia="ru-RU"/>
              </w:rPr>
              <w:t xml:space="preserve">де </w:t>
            </w:r>
            <w:r w:rsidRPr="004A409B">
              <w:rPr>
                <w:rFonts w:ascii="Times New Roman" w:hAnsi="Times New Roman" w:cs="Times New Roman"/>
                <w:b/>
                <w:i/>
                <w:color w:val="000000"/>
                <w:lang w:val="uk-UA" w:eastAsia="ru-RU"/>
              </w:rPr>
              <w:t>Цтгрн</w:t>
            </w:r>
            <w:r w:rsidRPr="004A409B">
              <w:rPr>
                <w:rFonts w:ascii="Times New Roman" w:hAnsi="Times New Roman" w:cs="Times New Roman"/>
                <w:i/>
                <w:color w:val="000000"/>
                <w:lang w:val="uk-UA" w:eastAsia="ru-RU"/>
              </w:rPr>
              <w:t xml:space="preserve"> - ціна за одиницю товару в гривнях;</w:t>
            </w:r>
          </w:p>
          <w:p w:rsidR="004A409B" w:rsidRPr="004A409B" w:rsidRDefault="004A409B" w:rsidP="004A409B">
            <w:pPr>
              <w:widowControl/>
              <w:suppressAutoHyphens w:val="0"/>
              <w:autoSpaceDE/>
              <w:rPr>
                <w:rFonts w:ascii="Times New Roman" w:hAnsi="Times New Roman" w:cs="Times New Roman"/>
                <w:i/>
                <w:color w:val="000000"/>
                <w:lang w:val="uk-UA" w:eastAsia="ru-RU"/>
              </w:rPr>
            </w:pPr>
            <w:r w:rsidRPr="004A409B">
              <w:rPr>
                <w:rFonts w:ascii="Times New Roman" w:hAnsi="Times New Roman" w:cs="Times New Roman"/>
                <w:b/>
                <w:i/>
                <w:color w:val="000000"/>
                <w:lang w:val="uk-UA" w:eastAsia="ru-RU"/>
              </w:rPr>
              <w:t>Цтдол</w:t>
            </w:r>
            <w:r w:rsidRPr="004A409B">
              <w:rPr>
                <w:rFonts w:ascii="Times New Roman" w:hAnsi="Times New Roman" w:cs="Times New Roman"/>
                <w:i/>
                <w:color w:val="000000"/>
                <w:lang w:val="uk-UA" w:eastAsia="ru-RU"/>
              </w:rPr>
              <w:t xml:space="preserve"> - ціна за одиницю товару в доларах США,ЄВРО згідно цінової пропозиції;</w:t>
            </w:r>
          </w:p>
          <w:p w:rsidR="008758C3" w:rsidRPr="000C2245" w:rsidRDefault="004A409B" w:rsidP="004A409B">
            <w:pPr>
              <w:jc w:val="both"/>
              <w:rPr>
                <w:rFonts w:ascii="Times New Roman" w:hAnsi="Times New Roman" w:cs="Times New Roman"/>
                <w:lang w:val="uk-UA"/>
              </w:rPr>
            </w:pPr>
            <w:r w:rsidRPr="004A409B">
              <w:rPr>
                <w:rFonts w:ascii="Times New Roman" w:hAnsi="Times New Roman" w:cs="Times New Roman"/>
                <w:b/>
                <w:i/>
                <w:color w:val="000000"/>
                <w:lang w:val="uk-UA" w:eastAsia="ru-RU"/>
              </w:rPr>
              <w:t>К</w:t>
            </w:r>
            <w:r w:rsidRPr="004A409B">
              <w:rPr>
                <w:rFonts w:ascii="Times New Roman" w:hAnsi="Times New Roman" w:cs="Times New Roman"/>
                <w:i/>
                <w:color w:val="000000"/>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286732">
            <w:pPr>
              <w:pStyle w:val="a6"/>
              <w:spacing w:before="0" w:after="0"/>
              <w:jc w:val="both"/>
              <w:rPr>
                <w:lang w:val="uk-UA"/>
              </w:rPr>
            </w:pPr>
            <w:r w:rsidRPr="000C2245">
              <w:rPr>
                <w:b/>
                <w:bCs/>
                <w:lang w:val="uk-UA"/>
              </w:rPr>
              <w:t xml:space="preserve">7. </w:t>
            </w:r>
            <w:r w:rsidR="00286732" w:rsidRPr="000C2245">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2245" w:rsidRDefault="00065090" w:rsidP="006959AA">
            <w:pPr>
              <w:autoSpaceDN w:val="0"/>
              <w:ind w:firstLine="283"/>
              <w:jc w:val="both"/>
              <w:rPr>
                <w:rFonts w:ascii="Times New Roman" w:hAnsi="Times New Roman" w:cs="Times New Roman"/>
                <w:lang w:val="uk-UA"/>
              </w:rPr>
            </w:pPr>
            <w:r w:rsidRPr="000C224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0C2245" w:rsidRDefault="00065090" w:rsidP="006959AA">
            <w:pPr>
              <w:autoSpaceDN w:val="0"/>
              <w:ind w:firstLine="283"/>
              <w:jc w:val="both"/>
              <w:rPr>
                <w:rFonts w:ascii="Times New Roman" w:hAnsi="Times New Roman" w:cs="Times New Roman"/>
                <w:b/>
                <w:u w:val="single"/>
                <w:lang w:val="uk-UA"/>
              </w:rPr>
            </w:pPr>
            <w:r w:rsidRPr="000C2245">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2245" w:rsidRDefault="00065090" w:rsidP="006959AA">
            <w:pPr>
              <w:tabs>
                <w:tab w:val="left" w:pos="585"/>
              </w:tabs>
              <w:autoSpaceDN w:val="0"/>
              <w:ind w:firstLine="283"/>
              <w:jc w:val="both"/>
              <w:rPr>
                <w:rFonts w:ascii="Times New Roman" w:hAnsi="Times New Roman" w:cs="Times New Roman"/>
                <w:b/>
                <w:u w:val="single"/>
                <w:lang w:val="uk-UA"/>
              </w:rPr>
            </w:pPr>
            <w:r w:rsidRPr="000C2245">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C2245" w:rsidRDefault="00065090" w:rsidP="006959AA">
            <w:pPr>
              <w:autoSpaceDN w:val="0"/>
              <w:ind w:firstLine="283"/>
              <w:jc w:val="both"/>
              <w:rPr>
                <w:rFonts w:ascii="Times New Roman" w:hAnsi="Times New Roman" w:cs="Times New Roman"/>
                <w:lang w:val="uk-UA"/>
              </w:rPr>
            </w:pPr>
            <w:r w:rsidRPr="000C224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2245" w:rsidRDefault="00065090" w:rsidP="006959AA">
            <w:pPr>
              <w:tabs>
                <w:tab w:val="left" w:pos="585"/>
              </w:tabs>
              <w:autoSpaceDN w:val="0"/>
              <w:ind w:firstLine="283"/>
              <w:jc w:val="both"/>
              <w:rPr>
                <w:rFonts w:ascii="Times New Roman" w:hAnsi="Times New Roman" w:cs="Times New Roman"/>
                <w:lang w:val="uk-UA"/>
              </w:rPr>
            </w:pPr>
            <w:r w:rsidRPr="000C224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2245" w:rsidRDefault="00065090" w:rsidP="006959AA">
            <w:pPr>
              <w:autoSpaceDN w:val="0"/>
              <w:ind w:firstLine="283"/>
              <w:jc w:val="both"/>
              <w:rPr>
                <w:rFonts w:ascii="Times New Roman" w:hAnsi="Times New Roman" w:cs="Times New Roman"/>
                <w:lang w:val="uk-UA"/>
              </w:rPr>
            </w:pPr>
            <w:r w:rsidRPr="000C224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lastRenderedPageBreak/>
              <w:t>Способи легалізації документів учасниками – нерезидентами України:</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t>або</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2245" w:rsidRDefault="00065090" w:rsidP="006959AA">
            <w:pPr>
              <w:autoSpaceDN w:val="0"/>
              <w:ind w:right="22" w:firstLine="283"/>
              <w:jc w:val="both"/>
              <w:rPr>
                <w:rFonts w:ascii="Times New Roman" w:hAnsi="Times New Roman" w:cs="Times New Roman"/>
                <w:lang w:val="uk-UA"/>
              </w:rPr>
            </w:pPr>
            <w:r w:rsidRPr="000C2245">
              <w:rPr>
                <w:rFonts w:ascii="Times New Roman" w:hAnsi="Times New Roman" w:cs="Times New Roman"/>
                <w:lang w:val="uk-UA"/>
              </w:rPr>
              <w:t>або</w:t>
            </w:r>
          </w:p>
          <w:p w:rsidR="008758C3" w:rsidRPr="000C2245" w:rsidRDefault="00065090" w:rsidP="006959AA">
            <w:pPr>
              <w:jc w:val="both"/>
              <w:rPr>
                <w:rFonts w:ascii="Times New Roman" w:hAnsi="Times New Roman" w:cs="Times New Roman"/>
                <w:lang w:val="uk-UA"/>
              </w:rPr>
            </w:pPr>
            <w:r w:rsidRPr="000C224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C2245" w:rsidRPr="000C2245"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pacing w:before="0" w:after="0"/>
              <w:jc w:val="center"/>
              <w:rPr>
                <w:lang w:val="uk-UA"/>
              </w:rPr>
            </w:pPr>
            <w:r w:rsidRPr="000C2245">
              <w:rPr>
                <w:b/>
                <w:bCs/>
                <w:lang w:val="uk-UA"/>
              </w:rPr>
              <w:lastRenderedPageBreak/>
              <w:t>II. Порядок унесення змін та надання роз'яснень до тендерної документації</w:t>
            </w: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306FFF">
            <w:pPr>
              <w:pStyle w:val="a6"/>
              <w:tabs>
                <w:tab w:val="left" w:pos="237"/>
              </w:tabs>
              <w:spacing w:before="0" w:after="0"/>
              <w:rPr>
                <w:lang w:val="uk-UA"/>
              </w:rPr>
            </w:pPr>
            <w:r w:rsidRPr="000C2245">
              <w:rPr>
                <w:b/>
                <w:bCs/>
                <w:lang w:val="uk-UA"/>
              </w:rPr>
              <w:t>1. Процедура надання роз'яснень щодо  тендерної документації</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2245" w:rsidRDefault="002B744C" w:rsidP="006959AA">
            <w:pPr>
              <w:pStyle w:val="rvps2"/>
              <w:shd w:val="clear" w:color="auto" w:fill="FFFFFF"/>
              <w:spacing w:before="0" w:after="0"/>
              <w:jc w:val="both"/>
              <w:rPr>
                <w:lang w:val="uk-UA"/>
              </w:rPr>
            </w:pPr>
            <w:r w:rsidRPr="000C2245">
              <w:rPr>
                <w:lang w:val="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B744C" w:rsidRPr="000C2245" w:rsidRDefault="002B744C" w:rsidP="006959AA">
            <w:pPr>
              <w:pStyle w:val="rvps2"/>
              <w:shd w:val="clear" w:color="auto" w:fill="FFFFFF"/>
              <w:spacing w:before="0" w:after="0"/>
              <w:jc w:val="both"/>
              <w:rPr>
                <w:lang w:val="uk-UA"/>
              </w:rPr>
            </w:pPr>
            <w:r w:rsidRPr="000C2245">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B744C" w:rsidRPr="000C2245" w:rsidRDefault="002B744C" w:rsidP="006959AA">
            <w:pPr>
              <w:pStyle w:val="rvps2"/>
              <w:shd w:val="clear" w:color="auto" w:fill="FFFFFF"/>
              <w:spacing w:before="0" w:after="0"/>
              <w:jc w:val="both"/>
              <w:rPr>
                <w:lang w:val="uk-UA"/>
              </w:rPr>
            </w:pPr>
            <w:r w:rsidRPr="000C2245">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758C3" w:rsidRPr="000C2245" w:rsidRDefault="002B744C" w:rsidP="006959AA">
            <w:pPr>
              <w:pStyle w:val="rvps2"/>
              <w:shd w:val="clear" w:color="auto" w:fill="FFFFFF"/>
              <w:spacing w:before="0" w:after="0"/>
              <w:jc w:val="both"/>
              <w:rPr>
                <w:lang w:val="uk-UA"/>
              </w:rPr>
            </w:pPr>
            <w:r w:rsidRPr="000C2245">
              <w:rPr>
                <w:lang w:val="uk-UA"/>
              </w:rPr>
              <w:t>2.1.4. Зазначена у цій частині інформація оприлюднюється замовником відповідно до статті 10 Закону.</w:t>
            </w:r>
          </w:p>
        </w:tc>
      </w:tr>
      <w:tr w:rsidR="000C2245" w:rsidRPr="000C2245"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2245" w:rsidRDefault="008758C3" w:rsidP="006959AA">
            <w:pPr>
              <w:pStyle w:val="a6"/>
              <w:spacing w:before="0" w:after="0"/>
              <w:rPr>
                <w:lang w:val="uk-UA"/>
              </w:rPr>
            </w:pPr>
            <w:r w:rsidRPr="000C2245">
              <w:rPr>
                <w:b/>
                <w:bCs/>
                <w:lang w:val="uk-UA"/>
              </w:rPr>
              <w:t xml:space="preserve">2. </w:t>
            </w:r>
            <w:r w:rsidRPr="000C2245">
              <w:rPr>
                <w:b/>
                <w:lang w:val="uk-UA"/>
              </w:rPr>
              <w:t>Унесення змін до тендерної документації</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2245" w:rsidRDefault="002B744C" w:rsidP="006959AA">
            <w:pPr>
              <w:pStyle w:val="rvps2"/>
              <w:shd w:val="clear" w:color="auto" w:fill="FFFFFF"/>
              <w:spacing w:before="0" w:after="0"/>
              <w:jc w:val="both"/>
              <w:rPr>
                <w:lang w:val="uk-UA"/>
              </w:rPr>
            </w:pPr>
            <w:r w:rsidRPr="000C2245">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B744C" w:rsidRPr="000C2245" w:rsidRDefault="002B744C" w:rsidP="006959AA">
            <w:pPr>
              <w:pStyle w:val="rvps2"/>
              <w:shd w:val="clear" w:color="auto" w:fill="FFFFFF"/>
              <w:spacing w:before="0" w:after="0"/>
              <w:jc w:val="both"/>
              <w:rPr>
                <w:lang w:val="uk-UA"/>
              </w:rPr>
            </w:pPr>
            <w:r w:rsidRPr="000C2245">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758C3" w:rsidRPr="000C2245" w:rsidRDefault="002B744C" w:rsidP="006959AA">
            <w:pPr>
              <w:pStyle w:val="rvps2"/>
              <w:shd w:val="clear" w:color="auto" w:fill="FFFFFF"/>
              <w:spacing w:before="0" w:after="0"/>
              <w:jc w:val="both"/>
              <w:rPr>
                <w:lang w:val="uk-UA"/>
              </w:rPr>
            </w:pPr>
            <w:r w:rsidRPr="000C2245">
              <w:rPr>
                <w:lang w:val="uk-UA"/>
              </w:rPr>
              <w:t>2.2.3. Зазначена у цій частині інформація оприлюднюється замовником відповідно до статті 10 Закону.</w:t>
            </w:r>
          </w:p>
        </w:tc>
      </w:tr>
      <w:tr w:rsidR="000C2245" w:rsidRPr="000C2245"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2245" w:rsidRDefault="008758C3" w:rsidP="006959AA">
            <w:pPr>
              <w:pStyle w:val="a6"/>
              <w:spacing w:before="0" w:after="0"/>
              <w:jc w:val="center"/>
              <w:rPr>
                <w:lang w:val="uk-UA"/>
              </w:rPr>
            </w:pPr>
            <w:r w:rsidRPr="000C2245">
              <w:rPr>
                <w:b/>
                <w:bCs/>
                <w:lang w:val="uk-UA"/>
              </w:rPr>
              <w:t xml:space="preserve">III. </w:t>
            </w:r>
            <w:r w:rsidRPr="000C2245">
              <w:rPr>
                <w:b/>
                <w:lang w:val="uk-UA"/>
              </w:rPr>
              <w:t>Інструкція з підготовки тендерної пропозиції</w:t>
            </w:r>
          </w:p>
        </w:tc>
      </w:tr>
      <w:tr w:rsidR="000C2245" w:rsidRPr="002E26D9"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2245" w:rsidRDefault="008758C3" w:rsidP="00306FFF">
            <w:pPr>
              <w:pStyle w:val="a6"/>
              <w:spacing w:before="0" w:after="0"/>
              <w:rPr>
                <w:lang w:val="uk-UA"/>
              </w:rPr>
            </w:pPr>
            <w:r w:rsidRPr="000C2245">
              <w:rPr>
                <w:lang w:val="uk-UA"/>
              </w:rPr>
              <w:t> </w:t>
            </w:r>
            <w:r w:rsidRPr="000C2245">
              <w:rPr>
                <w:b/>
                <w:bCs/>
                <w:lang w:val="uk-UA"/>
              </w:rPr>
              <w:t xml:space="preserve">1. </w:t>
            </w:r>
            <w:r w:rsidRPr="000C2245">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A11" w:rsidRPr="00530538" w:rsidRDefault="00F45A11" w:rsidP="00F45A11">
            <w:pPr>
              <w:ind w:hanging="21"/>
              <w:jc w:val="both"/>
              <w:rPr>
                <w:rFonts w:ascii="Times New Roman" w:hAnsi="Times New Roman" w:cs="Times New Roman"/>
                <w:bCs/>
                <w:lang w:val="uk-UA"/>
              </w:rPr>
            </w:pPr>
            <w:r w:rsidRPr="00530538">
              <w:rPr>
                <w:rFonts w:ascii="Times New Roman" w:hAnsi="Times New Roman" w:cs="Times New Roman"/>
                <w:lang w:val="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w:t>
            </w:r>
            <w:r w:rsidRPr="00530538">
              <w:rPr>
                <w:rFonts w:ascii="Times New Roman" w:hAnsi="Times New Roman" w:cs="Times New Roman"/>
                <w:lang w:val="uk-UA"/>
              </w:rPr>
              <w:lastRenderedPageBreak/>
              <w:t>цій тендерній документації, та шляхом завантаження необхідних документів, що вимагаються замовником у цій тендерній документації, а саме:</w:t>
            </w:r>
          </w:p>
          <w:p w:rsidR="00F45A11" w:rsidRPr="004973D6" w:rsidRDefault="00F45A11" w:rsidP="00F45A11">
            <w:pPr>
              <w:pStyle w:val="23"/>
              <w:widowControl w:val="0"/>
              <w:numPr>
                <w:ilvl w:val="0"/>
                <w:numId w:val="1"/>
              </w:numPr>
              <w:tabs>
                <w:tab w:val="clear" w:pos="720"/>
                <w:tab w:val="num" w:pos="0"/>
              </w:tabs>
              <w:spacing w:line="240" w:lineRule="auto"/>
              <w:ind w:left="550" w:right="113"/>
              <w:jc w:val="both"/>
              <w:rPr>
                <w:rFonts w:ascii="Times New Roman" w:eastAsia="Times New Roman" w:hAnsi="Times New Roman" w:cs="Times New Roman"/>
                <w:color w:val="auto"/>
                <w:sz w:val="24"/>
                <w:szCs w:val="24"/>
                <w:lang w:val="uk-UA"/>
              </w:rPr>
            </w:pPr>
            <w:r w:rsidRPr="004973D6">
              <w:rPr>
                <w:rFonts w:ascii="Times New Roman" w:hAnsi="Times New Roman" w:cs="Times New Roman"/>
                <w:bCs/>
                <w:color w:val="auto"/>
                <w:sz w:val="24"/>
                <w:szCs w:val="24"/>
                <w:lang w:val="uk-UA"/>
              </w:rPr>
              <w:t>форма "ТЕНДЕРНА ПРОПОЗИЦІЯ", згідно додатку №1</w:t>
            </w:r>
          </w:p>
          <w:p w:rsidR="00F45A11" w:rsidRPr="004973D6" w:rsidRDefault="00F45A11" w:rsidP="00F45A11">
            <w:pPr>
              <w:pStyle w:val="23"/>
              <w:widowControl w:val="0"/>
              <w:numPr>
                <w:ilvl w:val="0"/>
                <w:numId w:val="1"/>
              </w:numPr>
              <w:tabs>
                <w:tab w:val="clear" w:pos="720"/>
                <w:tab w:val="num" w:pos="0"/>
              </w:tabs>
              <w:spacing w:line="240" w:lineRule="auto"/>
              <w:ind w:left="550" w:right="113"/>
              <w:jc w:val="both"/>
              <w:rPr>
                <w:rFonts w:ascii="Times New Roman" w:eastAsia="Times New Roman" w:hAnsi="Times New Roman" w:cs="Times New Roman"/>
                <w:color w:val="auto"/>
                <w:sz w:val="24"/>
                <w:szCs w:val="24"/>
                <w:lang w:val="uk-UA"/>
              </w:rPr>
            </w:pPr>
            <w:r w:rsidRPr="004973D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F45A11" w:rsidRPr="004973D6" w:rsidRDefault="00F45A11" w:rsidP="00F45A11">
            <w:pPr>
              <w:pStyle w:val="23"/>
              <w:widowControl w:val="0"/>
              <w:numPr>
                <w:ilvl w:val="0"/>
                <w:numId w:val="1"/>
              </w:numPr>
              <w:tabs>
                <w:tab w:val="clear" w:pos="720"/>
                <w:tab w:val="num" w:pos="0"/>
              </w:tabs>
              <w:spacing w:line="240" w:lineRule="auto"/>
              <w:ind w:left="550" w:right="113"/>
              <w:jc w:val="both"/>
              <w:rPr>
                <w:rFonts w:ascii="Times New Roman" w:eastAsia="Times New Roman" w:hAnsi="Times New Roman" w:cs="Times New Roman"/>
                <w:color w:val="auto"/>
                <w:sz w:val="24"/>
                <w:szCs w:val="24"/>
                <w:lang w:val="uk-UA"/>
              </w:rPr>
            </w:pPr>
            <w:r w:rsidRPr="004973D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F45A11" w:rsidRPr="004973D6" w:rsidRDefault="00F45A11" w:rsidP="00F45A11">
            <w:pPr>
              <w:pStyle w:val="23"/>
              <w:widowControl w:val="0"/>
              <w:numPr>
                <w:ilvl w:val="0"/>
                <w:numId w:val="1"/>
              </w:numPr>
              <w:tabs>
                <w:tab w:val="clear" w:pos="720"/>
                <w:tab w:val="num" w:pos="0"/>
              </w:tabs>
              <w:spacing w:line="240" w:lineRule="auto"/>
              <w:ind w:left="550" w:right="113"/>
              <w:jc w:val="both"/>
              <w:rPr>
                <w:color w:val="auto"/>
                <w:lang w:val="uk-UA"/>
              </w:rPr>
            </w:pPr>
            <w:r w:rsidRPr="004973D6">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45A11" w:rsidRPr="004973D6" w:rsidRDefault="006F24A2" w:rsidP="00F45A11">
            <w:pPr>
              <w:numPr>
                <w:ilvl w:val="0"/>
                <w:numId w:val="1"/>
              </w:numPr>
              <w:tabs>
                <w:tab w:val="clear" w:pos="720"/>
                <w:tab w:val="num" w:pos="0"/>
              </w:tabs>
              <w:suppressAutoHyphens w:val="0"/>
              <w:autoSpaceDE/>
              <w:ind w:left="550" w:right="127"/>
              <w:jc w:val="both"/>
              <w:textAlignment w:val="top"/>
              <w:rPr>
                <w:rFonts w:ascii="Times New Roman" w:hAnsi="Times New Roman" w:cs="Times New Roman"/>
                <w:lang w:val="uk-UA"/>
              </w:rPr>
            </w:pPr>
            <w:r>
              <w:rPr>
                <w:lang w:val="uk-UA"/>
              </w:rPr>
              <w:t>с</w:t>
            </w:r>
            <w:r w:rsidR="00F45A11">
              <w:rPr>
                <w:lang w:val="uk-UA"/>
              </w:rPr>
              <w:t>канована копія о</w:t>
            </w:r>
            <w:r w:rsidR="00F45A11" w:rsidRPr="004973D6">
              <w:t>ригінал</w:t>
            </w:r>
            <w:r w:rsidR="00F45A11">
              <w:rPr>
                <w:lang w:val="uk-UA"/>
              </w:rPr>
              <w:t>у</w:t>
            </w:r>
            <w:r w:rsidR="00F45A11" w:rsidRPr="004973D6">
              <w:t xml:space="preserve"> статуту (для юридичних осіб); </w:t>
            </w:r>
          </w:p>
          <w:p w:rsidR="00F45A11" w:rsidRPr="004973D6" w:rsidRDefault="00F45A11" w:rsidP="00F45A11">
            <w:pPr>
              <w:pStyle w:val="11"/>
              <w:widowControl w:val="0"/>
              <w:numPr>
                <w:ilvl w:val="0"/>
                <w:numId w:val="1"/>
              </w:numPr>
              <w:tabs>
                <w:tab w:val="clear" w:pos="720"/>
                <w:tab w:val="num" w:pos="0"/>
              </w:tabs>
              <w:suppressAutoHyphens/>
              <w:spacing w:line="240" w:lineRule="auto"/>
              <w:ind w:left="550" w:right="127"/>
              <w:jc w:val="both"/>
              <w:rPr>
                <w:rFonts w:ascii="Times New Roman" w:hAnsi="Times New Roman" w:cs="Times New Roman"/>
                <w:color w:val="auto"/>
                <w:sz w:val="24"/>
                <w:szCs w:val="24"/>
                <w:lang w:val="uk-UA"/>
              </w:rPr>
            </w:pPr>
            <w:r w:rsidRPr="004973D6">
              <w:rPr>
                <w:rFonts w:ascii="Times New Roman" w:hAnsi="Times New Roman" w:cs="Times New Roman"/>
                <w:color w:val="auto"/>
                <w:sz w:val="24"/>
                <w:szCs w:val="24"/>
                <w:lang w:val="uk-UA"/>
              </w:rPr>
              <w:t>паспорт та довідка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F45A11" w:rsidRPr="00530538" w:rsidRDefault="00F45A11" w:rsidP="00F45A11">
            <w:pPr>
              <w:pStyle w:val="23"/>
              <w:widowControl w:val="0"/>
              <w:numPr>
                <w:ilvl w:val="0"/>
                <w:numId w:val="1"/>
              </w:numPr>
              <w:tabs>
                <w:tab w:val="clear" w:pos="720"/>
                <w:tab w:val="num" w:pos="0"/>
              </w:tabs>
              <w:spacing w:line="240" w:lineRule="auto"/>
              <w:ind w:left="550" w:right="113"/>
              <w:jc w:val="both"/>
              <w:rPr>
                <w:rFonts w:ascii="Times New Roman" w:hAnsi="Times New Roman" w:cs="Times New Roman"/>
                <w:color w:val="auto"/>
                <w:sz w:val="24"/>
                <w:szCs w:val="24"/>
              </w:rPr>
            </w:pPr>
            <w:r w:rsidRPr="0053053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5A11" w:rsidRPr="00530538" w:rsidRDefault="00F45A11" w:rsidP="00F45A11">
            <w:pPr>
              <w:pStyle w:val="23"/>
              <w:widowControl w:val="0"/>
              <w:numPr>
                <w:ilvl w:val="0"/>
                <w:numId w:val="1"/>
              </w:numPr>
              <w:tabs>
                <w:tab w:val="clear" w:pos="720"/>
                <w:tab w:val="num" w:pos="0"/>
              </w:tabs>
              <w:spacing w:line="240" w:lineRule="auto"/>
              <w:ind w:left="550" w:right="113"/>
              <w:jc w:val="both"/>
              <w:rPr>
                <w:rFonts w:ascii="Times New Roman" w:hAnsi="Times New Roman" w:cs="Times New Roman"/>
                <w:color w:val="auto"/>
              </w:rPr>
            </w:pPr>
            <w:r w:rsidRPr="00530538">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F45A11" w:rsidRPr="00530538" w:rsidRDefault="00F45A11" w:rsidP="00F45A11">
            <w:pPr>
              <w:ind w:hanging="21"/>
              <w:jc w:val="both"/>
              <w:rPr>
                <w:rFonts w:ascii="Times New Roman" w:hAnsi="Times New Roman" w:cs="Times New Roman"/>
              </w:rPr>
            </w:pPr>
            <w:r w:rsidRPr="00530538">
              <w:rPr>
                <w:rFonts w:ascii="Times New Roman" w:hAnsi="Times New Roman" w:cs="Times New Roman"/>
              </w:rPr>
              <w:t xml:space="preserve">3.1.2. </w:t>
            </w:r>
            <w:r w:rsidRPr="00530538">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530538">
              <w:rPr>
                <w:rFonts w:ascii="Times New Roman" w:hAnsi="Times New Roman" w:cs="Times New Roman"/>
              </w:rPr>
              <w:t>.</w:t>
            </w:r>
          </w:p>
          <w:p w:rsidR="00F45A11" w:rsidRPr="00D01AB8" w:rsidRDefault="00F45A11" w:rsidP="00F45A11">
            <w:pPr>
              <w:ind w:hanging="21"/>
              <w:contextualSpacing/>
              <w:jc w:val="both"/>
              <w:rPr>
                <w:rFonts w:ascii="Times New Roman" w:hAnsi="Times New Roman"/>
              </w:rPr>
            </w:pPr>
            <w:r w:rsidRPr="00530538">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01AB8">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F45A11" w:rsidRPr="00D01AB8" w:rsidRDefault="00F45A11" w:rsidP="00F45A11">
            <w:pPr>
              <w:ind w:hanging="21"/>
              <w:contextualSpacing/>
              <w:jc w:val="both"/>
              <w:rPr>
                <w:rFonts w:ascii="Times New Roman" w:hAnsi="Times New Roman"/>
              </w:rPr>
            </w:pPr>
            <w:r w:rsidRPr="00D01AB8">
              <w:rPr>
                <w:rFonts w:ascii="Times New Roman" w:hAnsi="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D01AB8">
              <w:rPr>
                <w:rFonts w:ascii="Times New Roman" w:hAnsi="Times New Roman"/>
                <w:lang w:val="uk-UA"/>
              </w:rPr>
              <w:t xml:space="preserve">удосконалений </w:t>
            </w:r>
            <w:r w:rsidRPr="00D01AB8">
              <w:rPr>
                <w:rFonts w:ascii="Times New Roman" w:hAnsi="Times New Roman"/>
              </w:rPr>
              <w:t xml:space="preserve">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D01AB8">
              <w:rPr>
                <w:rFonts w:ascii="Times New Roman" w:hAnsi="Times New Roman"/>
                <w:lang w:val="uk-UA"/>
              </w:rPr>
              <w:t>3.</w:t>
            </w:r>
            <w:r w:rsidRPr="00D01AB8">
              <w:rPr>
                <w:rFonts w:ascii="Times New Roman" w:hAnsi="Times New Roman"/>
              </w:rPr>
              <w:t>1.5. цієї документації.</w:t>
            </w:r>
          </w:p>
          <w:p w:rsidR="00F45A11" w:rsidRPr="004973D6" w:rsidRDefault="00F45A11" w:rsidP="00F45A11">
            <w:pPr>
              <w:pStyle w:val="a6"/>
              <w:spacing w:before="0" w:after="0"/>
              <w:jc w:val="both"/>
              <w:rPr>
                <w:shd w:val="clear" w:color="auto" w:fill="FFFFFF"/>
                <w:lang w:val="uk-UA"/>
              </w:rPr>
            </w:pPr>
            <w:r w:rsidRPr="004973D6">
              <w:rPr>
                <w:lang w:val="uk-UA"/>
              </w:rPr>
              <w:t>3.1.5.</w:t>
            </w:r>
            <w:r w:rsidRPr="004973D6">
              <w:rPr>
                <w:b/>
                <w:lang w:val="uk-UA"/>
              </w:rPr>
              <w:t xml:space="preserve"> </w:t>
            </w:r>
            <w:r w:rsidRPr="004973D6">
              <w:rPr>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w:t>
            </w:r>
            <w:r w:rsidRPr="004973D6">
              <w:rPr>
                <w:lang w:val="uk-UA"/>
              </w:rPr>
              <w:lastRenderedPageBreak/>
              <w:t>документ, що підтверджує повноваження посадової особи учасника на підписання документів пропозиції та договору.</w:t>
            </w:r>
          </w:p>
          <w:p w:rsidR="00F45A11" w:rsidRPr="004973D6" w:rsidRDefault="00F45A11" w:rsidP="00F45A11">
            <w:pPr>
              <w:pStyle w:val="a6"/>
              <w:spacing w:before="0" w:after="0"/>
              <w:jc w:val="both"/>
              <w:rPr>
                <w:lang w:val="uk-UA"/>
              </w:rPr>
            </w:pPr>
            <w:r w:rsidRPr="004973D6">
              <w:rPr>
                <w:shd w:val="clear" w:color="auto" w:fill="FFFFFF"/>
                <w:lang w:val="uk-UA"/>
              </w:rPr>
              <w:t xml:space="preserve">3.1.6. </w:t>
            </w:r>
            <w:r w:rsidRPr="004973D6">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w:t>
            </w:r>
            <w:r w:rsidRPr="004973D6">
              <w:rPr>
                <w:lang w:val="uk-UA"/>
              </w:rPr>
              <w:t>/реєстрації</w:t>
            </w:r>
            <w:r w:rsidRPr="004973D6">
              <w:t>, дату народження, ідентифікаційний код та паспортні дані (серія, №, ким і коли виданий)</w:t>
            </w:r>
            <w:r w:rsidRPr="004973D6">
              <w:rPr>
                <w:lang w:val="uk-UA"/>
              </w:rPr>
              <w:t xml:space="preserve">. </w:t>
            </w:r>
            <w:r w:rsidRPr="004973D6">
              <w:t>Надається окремо на кожну особу, персональні дані якої використовуються у тендерній пропозиції учасника та розпорядником якої являється безпосередньо</w:t>
            </w:r>
            <w:r w:rsidRPr="004973D6">
              <w:rPr>
                <w:lang w:val="uk-UA"/>
              </w:rPr>
              <w:t>.</w:t>
            </w:r>
          </w:p>
          <w:p w:rsidR="00F45A11" w:rsidRPr="00530538" w:rsidRDefault="00F45A11" w:rsidP="00F45A11">
            <w:pPr>
              <w:ind w:hanging="21"/>
              <w:jc w:val="both"/>
              <w:rPr>
                <w:rFonts w:ascii="Times New Roman" w:hAnsi="Times New Roman" w:cs="Times New Roman"/>
              </w:rPr>
            </w:pPr>
            <w:r w:rsidRPr="00530538">
              <w:rPr>
                <w:rFonts w:ascii="Times New Roman" w:hAnsi="Times New Roman" w:cs="Times New Roman"/>
                <w:lang w:val="uk-UA"/>
              </w:rPr>
              <w:t xml:space="preserve">3.1.7. </w:t>
            </w:r>
            <w:r w:rsidRPr="00530538">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6F24A2" w:rsidRDefault="009F5FEA" w:rsidP="006F24A2">
            <w:pPr>
              <w:ind w:hanging="21"/>
              <w:jc w:val="both"/>
            </w:pPr>
            <w:r w:rsidRPr="00530538">
              <w:rPr>
                <w:rFonts w:ascii="Times New Roman" w:hAnsi="Times New Roman" w:cs="Times New Roman"/>
              </w:rPr>
              <w:t>3.1.</w:t>
            </w:r>
            <w:r w:rsidRPr="00530538">
              <w:rPr>
                <w:rFonts w:ascii="Times New Roman" w:hAnsi="Times New Roman" w:cs="Times New Roman"/>
                <w:lang w:val="uk-UA"/>
              </w:rPr>
              <w:t>8</w:t>
            </w:r>
            <w:r w:rsidRPr="00530538">
              <w:rPr>
                <w:rFonts w:ascii="Times New Roman" w:hAnsi="Times New Roman" w:cs="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5FEA" w:rsidRPr="00530538" w:rsidRDefault="009F5FEA" w:rsidP="009F5FEA">
            <w:pPr>
              <w:pStyle w:val="a6"/>
              <w:spacing w:before="0" w:after="0"/>
              <w:jc w:val="both"/>
              <w:rPr>
                <w:lang w:val="uk-UA"/>
              </w:rPr>
            </w:pPr>
            <w:r w:rsidRPr="00530538">
              <w:t>3.1.</w:t>
            </w:r>
            <w:r w:rsidRPr="00530538">
              <w:rPr>
                <w:lang w:val="uk-UA"/>
              </w:rPr>
              <w:t>9</w:t>
            </w:r>
            <w:r w:rsidRPr="00530538">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530538">
              <w:rPr>
                <w:lang w:val="uk-UA"/>
              </w:rPr>
              <w:t>, а також витрат на доставку товару</w:t>
            </w:r>
            <w:r w:rsidRPr="00530538">
              <w:rPr>
                <w:b/>
                <w:lang w:val="uk-UA"/>
              </w:rPr>
              <w:t>.</w:t>
            </w:r>
          </w:p>
          <w:p w:rsidR="00D637E7" w:rsidRPr="000C2245" w:rsidRDefault="002B744C" w:rsidP="009F5FEA">
            <w:pPr>
              <w:pStyle w:val="a6"/>
              <w:spacing w:before="0" w:after="0"/>
              <w:jc w:val="both"/>
              <w:rPr>
                <w:lang w:val="uk-UA"/>
              </w:rPr>
            </w:pPr>
            <w:r w:rsidRPr="000C2245">
              <w:rPr>
                <w:lang w:val="uk-UA"/>
              </w:rPr>
              <w:t>3</w:t>
            </w:r>
            <w:r w:rsidR="000E18C2" w:rsidRPr="000C2245">
              <w:rPr>
                <w:lang w:val="uk-UA"/>
              </w:rPr>
              <w:t>.1.</w:t>
            </w:r>
            <w:r w:rsidR="009F5FEA">
              <w:rPr>
                <w:lang w:val="uk-UA"/>
              </w:rPr>
              <w:t>10</w:t>
            </w:r>
            <w:r w:rsidR="000E18C2" w:rsidRPr="000C2245">
              <w:rPr>
                <w:lang w:val="uk-UA"/>
              </w:rPr>
              <w:t xml:space="preserve">. </w:t>
            </w:r>
            <w:r w:rsidR="00C7397D" w:rsidRPr="000C2245">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0C2245" w:rsidRPr="000C2245"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B46B63" w:rsidRPr="000C2245" w:rsidRDefault="00B46B63" w:rsidP="00B46B63">
            <w:pPr>
              <w:rPr>
                <w:rFonts w:ascii="Times New Roman" w:hAnsi="Times New Roman" w:cs="Times New Roman"/>
                <w:b/>
                <w:lang w:val="uk-UA"/>
              </w:rPr>
            </w:pPr>
            <w:r w:rsidRPr="000C2245">
              <w:rPr>
                <w:rFonts w:ascii="Times New Roman" w:hAnsi="Times New Roman" w:cs="Times New Roman"/>
                <w:b/>
                <w:lang w:val="uk-UA"/>
              </w:rPr>
              <w:lastRenderedPageBreak/>
              <w:t>2. 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B46B63" w:rsidRPr="000C2245" w:rsidRDefault="00B46B63" w:rsidP="002A01DE">
            <w:pPr>
              <w:ind w:right="133"/>
              <w:jc w:val="both"/>
              <w:rPr>
                <w:rFonts w:ascii="Times New Roman" w:hAnsi="Times New Roman" w:cs="Times New Roman"/>
                <w:lang w:val="uk-UA"/>
              </w:rPr>
            </w:pPr>
            <w:r w:rsidRPr="000C2245">
              <w:rPr>
                <w:rFonts w:ascii="Times New Roman" w:hAnsi="Times New Roman" w:cs="Times New Roman"/>
                <w:lang w:val="uk-UA"/>
              </w:rPr>
              <w:t>3.2.1. Замовником</w:t>
            </w:r>
            <w:r w:rsidR="002A01DE" w:rsidRPr="000C2245">
              <w:rPr>
                <w:rFonts w:ascii="Times New Roman" w:hAnsi="Times New Roman" w:cs="Times New Roman"/>
                <w:lang w:val="uk-UA"/>
              </w:rPr>
              <w:t xml:space="preserve"> не</w:t>
            </w:r>
            <w:r w:rsidRPr="000C2245">
              <w:rPr>
                <w:rFonts w:ascii="Times New Roman" w:hAnsi="Times New Roman" w:cs="Times New Roman"/>
                <w:lang w:val="uk-UA"/>
              </w:rPr>
              <w:t xml:space="preserve"> вимагається внесення учасником забезпечення тендерної пропозиції.</w:t>
            </w:r>
          </w:p>
        </w:tc>
      </w:tr>
      <w:tr w:rsidR="000C2245" w:rsidRPr="000C2245"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B46B63" w:rsidRPr="000C2245" w:rsidRDefault="00B46B63" w:rsidP="00B46B63">
            <w:pPr>
              <w:jc w:val="both"/>
              <w:rPr>
                <w:rFonts w:ascii="Times New Roman" w:hAnsi="Times New Roman" w:cs="Times New Roman"/>
                <w:b/>
                <w:lang w:val="uk-UA"/>
              </w:rPr>
            </w:pPr>
            <w:r w:rsidRPr="000C2245">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01DE" w:rsidRPr="000C2245" w:rsidRDefault="00B46B63" w:rsidP="002A01DE">
            <w:pPr>
              <w:ind w:right="133"/>
              <w:jc w:val="both"/>
              <w:rPr>
                <w:rFonts w:ascii="Times New Roman" w:hAnsi="Times New Roman" w:cs="Times New Roman"/>
                <w:lang w:val="uk-UA"/>
              </w:rPr>
            </w:pPr>
            <w:r w:rsidRPr="000C2245">
              <w:rPr>
                <w:rFonts w:ascii="Times New Roman" w:hAnsi="Times New Roman" w:cs="Times New Roman"/>
              </w:rPr>
              <w:t xml:space="preserve">3.3.1. </w:t>
            </w:r>
            <w:r w:rsidR="002A01DE" w:rsidRPr="000C2245">
              <w:rPr>
                <w:rFonts w:ascii="Times New Roman" w:hAnsi="Times New Roman" w:cs="Times New Roman"/>
                <w:lang w:val="uk-UA"/>
              </w:rPr>
              <w:t>Замовником не вимагається внесення учасником забезпечення тендерної пропозиції.</w:t>
            </w:r>
          </w:p>
          <w:p w:rsidR="00B46B63" w:rsidRPr="000C2245" w:rsidRDefault="00B46B63" w:rsidP="00B46B63">
            <w:pPr>
              <w:suppressLineNumbers/>
              <w:autoSpaceDE/>
              <w:ind w:right="99"/>
              <w:jc w:val="both"/>
              <w:rPr>
                <w:rFonts w:ascii="Times New Roman" w:hAnsi="Times New Roman" w:cs="Times New Roman"/>
                <w:lang w:val="uk-UA" w:eastAsia="ru-RU"/>
              </w:rPr>
            </w:pPr>
          </w:p>
        </w:tc>
      </w:tr>
      <w:tr w:rsidR="000C2245" w:rsidRPr="000C2245"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4"/>
              <w:spacing w:after="0"/>
              <w:jc w:val="both"/>
              <w:rPr>
                <w:rFonts w:ascii="Times New Roman" w:hAnsi="Times New Roman" w:cs="Times New Roman"/>
                <w:lang w:val="uk-UA"/>
              </w:rPr>
            </w:pPr>
            <w:r w:rsidRPr="000C2245">
              <w:rPr>
                <w:rFonts w:ascii="Times New Roman" w:hAnsi="Times New Roman" w:cs="Times New Roman"/>
                <w:b/>
                <w:bCs/>
                <w:lang w:val="uk-UA"/>
              </w:rPr>
              <w:t xml:space="preserve">4. </w:t>
            </w:r>
            <w:r w:rsidRPr="000C2245">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pStyle w:val="22"/>
              <w:ind w:left="0" w:firstLine="0"/>
              <w:jc w:val="both"/>
              <w:rPr>
                <w:lang w:val="uk-UA"/>
              </w:rPr>
            </w:pPr>
            <w:r w:rsidRPr="000C2245">
              <w:rPr>
                <w:sz w:val="24"/>
                <w:szCs w:val="24"/>
                <w:lang w:val="uk-UA"/>
              </w:rPr>
              <w:t xml:space="preserve">3.4.1. Тендерні пропозиції вважаються дійсними </w:t>
            </w:r>
            <w:r w:rsidR="009F5FEA">
              <w:rPr>
                <w:sz w:val="24"/>
                <w:szCs w:val="24"/>
                <w:lang w:val="uk-UA"/>
              </w:rPr>
              <w:t>дев</w:t>
            </w:r>
            <w:r w:rsidR="009F5FEA" w:rsidRPr="009F5FEA">
              <w:rPr>
                <w:sz w:val="24"/>
                <w:szCs w:val="24"/>
              </w:rPr>
              <w:t>’</w:t>
            </w:r>
            <w:r w:rsidR="009F5FEA">
              <w:rPr>
                <w:sz w:val="24"/>
                <w:szCs w:val="24"/>
                <w:lang w:val="uk-UA"/>
              </w:rPr>
              <w:t>яносто</w:t>
            </w:r>
            <w:r w:rsidRPr="000C2245">
              <w:rPr>
                <w:sz w:val="24"/>
                <w:szCs w:val="24"/>
                <w:lang w:val="uk-UA"/>
              </w:rPr>
              <w:t xml:space="preserve"> днів із дати кінцевого строку подання тендерних пропозицій.</w:t>
            </w:r>
          </w:p>
          <w:p w:rsidR="00C7397D" w:rsidRPr="000C2245" w:rsidRDefault="00C7397D" w:rsidP="00C7397D">
            <w:pPr>
              <w:pStyle w:val="22"/>
              <w:ind w:left="0" w:firstLine="0"/>
              <w:jc w:val="both"/>
              <w:rPr>
                <w:lang w:val="uk-UA"/>
              </w:rPr>
            </w:pPr>
            <w:r w:rsidRPr="000C2245">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C7397D" w:rsidRPr="000C2245" w:rsidRDefault="00C7397D" w:rsidP="00C7397D">
            <w:pPr>
              <w:pStyle w:val="22"/>
              <w:ind w:left="0" w:firstLine="0"/>
              <w:jc w:val="both"/>
              <w:rPr>
                <w:lang w:val="uk-UA"/>
              </w:rPr>
            </w:pPr>
            <w:r w:rsidRPr="000C2245">
              <w:rPr>
                <w:sz w:val="24"/>
                <w:szCs w:val="24"/>
                <w:lang w:val="uk-UA"/>
              </w:rPr>
              <w:t xml:space="preserve">3.4.3. Учасник має право: </w:t>
            </w:r>
          </w:p>
          <w:p w:rsidR="00C7397D" w:rsidRPr="000C2245" w:rsidRDefault="00C7397D" w:rsidP="00C7397D">
            <w:pPr>
              <w:pStyle w:val="22"/>
              <w:ind w:left="0" w:firstLine="0"/>
              <w:jc w:val="both"/>
              <w:rPr>
                <w:lang w:val="uk-UA"/>
              </w:rPr>
            </w:pPr>
            <w:r w:rsidRPr="000C2245">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A641B3" w:rsidRDefault="00C7397D" w:rsidP="00C7397D">
            <w:pPr>
              <w:pStyle w:val="22"/>
              <w:ind w:left="0" w:firstLine="0"/>
              <w:jc w:val="both"/>
              <w:rPr>
                <w:b/>
                <w:sz w:val="24"/>
                <w:szCs w:val="24"/>
                <w:lang w:val="uk-UA"/>
              </w:rPr>
            </w:pPr>
            <w:r w:rsidRPr="000C2245">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r w:rsidR="00A641B3" w:rsidRPr="00A641B3">
              <w:rPr>
                <w:b/>
                <w:sz w:val="24"/>
                <w:szCs w:val="24"/>
                <w:lang w:val="uk-UA"/>
              </w:rPr>
              <w:t>У складі пропозиції учасником надається лист-згода із строком дії пропозиції, та можливістю його продовження за вимогою замовника.</w:t>
            </w:r>
          </w:p>
          <w:p w:rsidR="00C7397D" w:rsidRPr="000C2245" w:rsidRDefault="00C7397D" w:rsidP="00C7397D">
            <w:pPr>
              <w:pStyle w:val="22"/>
              <w:ind w:left="0" w:firstLine="0"/>
              <w:jc w:val="both"/>
              <w:rPr>
                <w:lang w:val="uk-UA"/>
              </w:rPr>
            </w:pPr>
            <w:r w:rsidRPr="000C2245">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0C2245" w:rsidRPr="00275A72"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4"/>
              <w:spacing w:after="0"/>
              <w:rPr>
                <w:rFonts w:ascii="Times New Roman" w:hAnsi="Times New Roman" w:cs="Times New Roman"/>
                <w:lang w:val="uk-UA"/>
              </w:rPr>
            </w:pPr>
            <w:r w:rsidRPr="000C2245">
              <w:rPr>
                <w:rFonts w:ascii="Times New Roman" w:hAnsi="Times New Roman" w:cs="Times New Roman"/>
                <w:lang w:val="uk-UA"/>
              </w:rPr>
              <w:lastRenderedPageBreak/>
              <w:t> </w:t>
            </w:r>
            <w:r w:rsidRPr="000C2245">
              <w:rPr>
                <w:rFonts w:ascii="Times New Roman" w:hAnsi="Times New Roman" w:cs="Times New Roman"/>
                <w:b/>
                <w:bCs/>
                <w:lang w:val="uk-UA"/>
              </w:rPr>
              <w:t xml:space="preserve">5. </w:t>
            </w:r>
            <w:r w:rsidRPr="000C2245">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pStyle w:val="21"/>
              <w:spacing w:after="0" w:line="240" w:lineRule="auto"/>
              <w:ind w:left="0"/>
              <w:jc w:val="both"/>
              <w:rPr>
                <w:rFonts w:ascii="Times New Roman" w:hAnsi="Times New Roman"/>
                <w:lang w:val="uk-UA"/>
              </w:rPr>
            </w:pPr>
            <w:r w:rsidRPr="000C2245">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sidR="00E5182B">
              <w:rPr>
                <w:rFonts w:ascii="Times New Roman" w:hAnsi="Times New Roman"/>
                <w:sz w:val="24"/>
                <w:szCs w:val="24"/>
                <w:lang w:val="uk-UA"/>
              </w:rPr>
              <w:t>, визначеним ст. 16 Закону.</w:t>
            </w:r>
          </w:p>
          <w:p w:rsidR="00C7397D" w:rsidRPr="000C2245" w:rsidRDefault="00C7397D" w:rsidP="00C7397D">
            <w:pPr>
              <w:pStyle w:val="21"/>
              <w:spacing w:after="0" w:line="240" w:lineRule="auto"/>
              <w:ind w:left="0"/>
              <w:jc w:val="both"/>
              <w:rPr>
                <w:rFonts w:ascii="Times New Roman" w:hAnsi="Times New Roman"/>
                <w:lang w:val="uk-UA"/>
              </w:rPr>
            </w:pPr>
            <w:r w:rsidRPr="000C2245">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C2245">
              <w:rPr>
                <w:rFonts w:ascii="Times New Roman" w:hAnsi="Times New Roman"/>
                <w:sz w:val="24"/>
                <w:szCs w:val="24"/>
                <w:shd w:val="clear" w:color="auto" w:fill="FFFFFF"/>
                <w:lang w:val="uk-UA"/>
              </w:rPr>
              <w:t>тендерної пропозиції</w:t>
            </w:r>
            <w:r w:rsidRPr="000C2245">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0C2245" w:rsidRPr="000C2245" w:rsidTr="002D1E08">
              <w:tc>
                <w:tcPr>
                  <w:tcW w:w="2464" w:type="dxa"/>
                  <w:tcBorders>
                    <w:top w:val="single" w:sz="4" w:space="0" w:color="000000"/>
                    <w:left w:val="single" w:sz="4" w:space="0" w:color="000000"/>
                    <w:bottom w:val="single" w:sz="4" w:space="0" w:color="000000"/>
                  </w:tcBorders>
                  <w:shd w:val="clear" w:color="auto" w:fill="auto"/>
                </w:tcPr>
                <w:p w:rsidR="00C7397D" w:rsidRPr="000C2245" w:rsidRDefault="00C7397D" w:rsidP="00C7397D">
                  <w:pPr>
                    <w:pStyle w:val="24"/>
                    <w:spacing w:after="0" w:line="240" w:lineRule="auto"/>
                    <w:ind w:left="0"/>
                    <w:jc w:val="center"/>
                    <w:rPr>
                      <w:rFonts w:ascii="Times New Roman" w:hAnsi="Times New Roman" w:cs="Times New Roman"/>
                      <w:lang w:val="uk-UA"/>
                    </w:rPr>
                  </w:pPr>
                  <w:r w:rsidRPr="000C2245">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pStyle w:val="24"/>
                    <w:spacing w:after="0" w:line="240" w:lineRule="auto"/>
                    <w:ind w:left="0"/>
                    <w:jc w:val="center"/>
                    <w:rPr>
                      <w:rFonts w:ascii="Times New Roman" w:hAnsi="Times New Roman" w:cs="Times New Roman"/>
                      <w:lang w:val="uk-UA"/>
                    </w:rPr>
                  </w:pPr>
                  <w:r w:rsidRPr="000C2245">
                    <w:rPr>
                      <w:rFonts w:ascii="Times New Roman" w:hAnsi="Times New Roman" w:cs="Times New Roman"/>
                      <w:b/>
                      <w:i/>
                      <w:sz w:val="24"/>
                      <w:szCs w:val="24"/>
                      <w:lang w:val="uk-UA"/>
                    </w:rPr>
                    <w:t>Документальне підтвердження</w:t>
                  </w:r>
                </w:p>
              </w:tc>
            </w:tr>
            <w:tr w:rsidR="00C61B9D" w:rsidRPr="002E26D9" w:rsidTr="002060B3">
              <w:tc>
                <w:tcPr>
                  <w:tcW w:w="2464" w:type="dxa"/>
                  <w:tcBorders>
                    <w:top w:val="single" w:sz="4" w:space="0" w:color="000000"/>
                    <w:left w:val="single" w:sz="4" w:space="0" w:color="000000"/>
                    <w:bottom w:val="single" w:sz="4" w:space="0" w:color="000000"/>
                  </w:tcBorders>
                  <w:shd w:val="clear" w:color="auto" w:fill="auto"/>
                  <w:vAlign w:val="center"/>
                </w:tcPr>
                <w:p w:rsidR="00C61B9D" w:rsidRPr="000C2245" w:rsidRDefault="006F24A2" w:rsidP="00E076D0">
                  <w:pPr>
                    <w:ind w:left="75" w:right="100"/>
                    <w:jc w:val="center"/>
                    <w:rPr>
                      <w:rFonts w:ascii="Times New Roman" w:hAnsi="Times New Roman" w:cs="Times New Roman"/>
                      <w:i/>
                      <w:lang w:val="uk-UA"/>
                    </w:rPr>
                  </w:pPr>
                  <w:r>
                    <w:rPr>
                      <w:rFonts w:ascii="Times New Roman" w:hAnsi="Times New Roman" w:cs="Times New Roman"/>
                      <w:i/>
                      <w:lang w:val="uk-UA"/>
                    </w:rPr>
                    <w:t>1</w:t>
                  </w:r>
                  <w:r w:rsidR="00C61B9D">
                    <w:rPr>
                      <w:rFonts w:ascii="Times New Roman" w:hAnsi="Times New Roman" w:cs="Times New Roman"/>
                      <w:i/>
                      <w:lang w:val="uk-UA"/>
                    </w:rPr>
                    <w:t>.</w:t>
                  </w:r>
                  <w:r w:rsidR="00C61B9D" w:rsidRPr="000C2245">
                    <w:rPr>
                      <w:rFonts w:ascii="Times New Roman" w:hAnsi="Times New Roman" w:cs="Times New Roman"/>
                      <w:i/>
                      <w:lang w:val="uk-UA"/>
                    </w:rPr>
                    <w:t xml:space="preserve">Наявність документально підтвердженого досвіду виконання </w:t>
                  </w:r>
                  <w:r w:rsidR="00E076D0">
                    <w:rPr>
                      <w:rFonts w:ascii="Times New Roman" w:hAnsi="Times New Roman" w:cs="Times New Roman"/>
                      <w:i/>
                      <w:lang w:val="uk-UA"/>
                    </w:rPr>
                    <w:t>аналогічних</w:t>
                  </w:r>
                  <w:r w:rsidR="00C61B9D" w:rsidRPr="000C2245">
                    <w:rPr>
                      <w:rFonts w:ascii="Times New Roman" w:hAnsi="Times New Roman" w:cs="Times New Roman"/>
                      <w:i/>
                      <w:lang w:val="uk-UA"/>
                    </w:rPr>
                    <w:t xml:space="preserve"> за предметом закупівлі </w:t>
                  </w:r>
                  <w:r w:rsidR="00E076D0">
                    <w:rPr>
                      <w:rFonts w:ascii="Times New Roman" w:hAnsi="Times New Roman" w:cs="Times New Roman"/>
                      <w:i/>
                      <w:lang w:val="uk-UA"/>
                    </w:rPr>
                    <w:t>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C61B9D" w:rsidRPr="000C2245" w:rsidRDefault="00E076D0" w:rsidP="00E076D0">
                  <w:pPr>
                    <w:jc w:val="both"/>
                    <w:rPr>
                      <w:rFonts w:ascii="Times New Roman" w:hAnsi="Times New Roman" w:cs="Times New Roman"/>
                      <w:lang w:val="uk-UA"/>
                    </w:rPr>
                  </w:pPr>
                  <w:r>
                    <w:rPr>
                      <w:rFonts w:ascii="Times New Roman" w:hAnsi="Times New Roman" w:cs="Times New Roman"/>
                      <w:lang w:val="uk-UA"/>
                    </w:rPr>
                    <w:t>3</w:t>
                  </w:r>
                  <w:r w:rsidR="00C61B9D" w:rsidRPr="000C2245">
                    <w:rPr>
                      <w:rFonts w:ascii="Times New Roman" w:hAnsi="Times New Roman" w:cs="Times New Roman"/>
                      <w:lang w:val="uk-UA"/>
                    </w:rPr>
                    <w:t xml:space="preserve">.1. </w:t>
                  </w:r>
                  <w:r w:rsidR="00C61B9D" w:rsidRPr="00E076D0">
                    <w:rPr>
                      <w:rFonts w:ascii="Times New Roman" w:hAnsi="Times New Roman" w:cs="Times New Roman"/>
                      <w:lang w:val="uk-UA"/>
                    </w:rPr>
                    <w:t xml:space="preserve">Довідка в довільній формі, за підписом уповноваженої особи, скріплена печаткою Учасника (за наявності), з зазначенням аналогічних договорів на постачання </w:t>
                  </w:r>
                  <w:r>
                    <w:rPr>
                      <w:rFonts w:ascii="Times New Roman" w:hAnsi="Times New Roman" w:cs="Times New Roman"/>
                      <w:lang w:val="uk-UA"/>
                    </w:rPr>
                    <w:t>товару  аналогічного предмету закупівлі</w:t>
                  </w:r>
                  <w:r>
                    <w:rPr>
                      <w:rFonts w:ascii="Times New Roman" w:hAnsi="Times New Roman" w:cs="Times New Roman"/>
                      <w:vertAlign w:val="superscript"/>
                      <w:lang w:val="uk-UA"/>
                    </w:rPr>
                    <w:t>*</w:t>
                  </w:r>
                  <w:r>
                    <w:rPr>
                      <w:rFonts w:ascii="Times New Roman" w:hAnsi="Times New Roman" w:cs="Times New Roman"/>
                      <w:lang w:val="uk-UA"/>
                    </w:rPr>
                    <w:t xml:space="preserve"> ,</w:t>
                  </w:r>
                  <w:r w:rsidR="00C61B9D" w:rsidRPr="00E076D0">
                    <w:rPr>
                      <w:rFonts w:ascii="Times New Roman" w:hAnsi="Times New Roman" w:cs="Times New Roman"/>
                      <w:lang w:val="uk-UA"/>
                    </w:rPr>
                    <w:t xml:space="preserve">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w:t>
                  </w:r>
                  <w:r w:rsidR="00FF7157">
                    <w:rPr>
                      <w:rFonts w:ascii="Times New Roman" w:hAnsi="Times New Roman" w:cs="Times New Roman"/>
                      <w:lang w:val="uk-UA"/>
                    </w:rPr>
                    <w:t xml:space="preserve"> їх</w:t>
                  </w:r>
                  <w:r w:rsidR="00C61B9D" w:rsidRPr="00E076D0">
                    <w:rPr>
                      <w:rFonts w:ascii="Times New Roman" w:hAnsi="Times New Roman" w:cs="Times New Roman"/>
                      <w:lang w:val="uk-UA"/>
                    </w:rPr>
                    <w:t xml:space="preserve"> виконання, разом з копіями таких договорів (не менше </w:t>
                  </w:r>
                  <w:r>
                    <w:rPr>
                      <w:rFonts w:ascii="Times New Roman" w:hAnsi="Times New Roman" w:cs="Times New Roman"/>
                      <w:lang w:val="uk-UA"/>
                    </w:rPr>
                    <w:t>двох</w:t>
                  </w:r>
                  <w:r w:rsidR="00C61B9D" w:rsidRPr="00E076D0">
                    <w:rPr>
                      <w:rFonts w:ascii="Times New Roman" w:hAnsi="Times New Roman" w:cs="Times New Roman"/>
                      <w:lang w:val="uk-UA"/>
                    </w:rPr>
                    <w:t>), що вказані у довідці та докум</w:t>
                  </w:r>
                  <w:r w:rsidR="00FF7157">
                    <w:rPr>
                      <w:rFonts w:ascii="Times New Roman" w:hAnsi="Times New Roman" w:cs="Times New Roman"/>
                      <w:lang w:val="uk-UA"/>
                    </w:rPr>
                    <w:t>ентальним підтвердженням їх</w:t>
                  </w:r>
                  <w:r w:rsidR="00C61B9D" w:rsidRPr="00E076D0">
                    <w:rPr>
                      <w:rFonts w:ascii="Times New Roman" w:hAnsi="Times New Roman" w:cs="Times New Roman"/>
                      <w:lang w:val="uk-UA"/>
                    </w:rPr>
                    <w:t xml:space="preserve"> виконання (копія акту приймання-передавання товару або видаткової накладної, або відгуку тощо).</w:t>
                  </w:r>
                </w:p>
              </w:tc>
            </w:tr>
          </w:tbl>
          <w:p w:rsidR="00E076D0" w:rsidRDefault="00E076D0" w:rsidP="000628CE">
            <w:pPr>
              <w:pStyle w:val="rvps2"/>
              <w:shd w:val="clear" w:color="auto" w:fill="FFFFFF"/>
              <w:jc w:val="both"/>
              <w:rPr>
                <w:i/>
                <w:lang w:val="uk-UA"/>
              </w:rPr>
            </w:pPr>
            <w:r>
              <w:rPr>
                <w:lang w:val="uk-UA"/>
              </w:rPr>
              <w:t xml:space="preserve">* </w:t>
            </w:r>
            <w:r w:rsidRPr="00E076D0">
              <w:rPr>
                <w:i/>
                <w:lang w:val="uk-UA"/>
              </w:rPr>
              <w:t>-  під аналогічним договором в розумінні даної документації вважаєтся договір, предметом якого є продукція ДК 021:2015:</w:t>
            </w:r>
            <w:r w:rsidR="006F24A2" w:rsidRPr="000628CE">
              <w:rPr>
                <w:lang w:val="uk-UA"/>
              </w:rPr>
              <w:t xml:space="preserve"> </w:t>
            </w:r>
            <w:r w:rsidR="000628CE" w:rsidRPr="000628CE">
              <w:rPr>
                <w:i/>
                <w:lang w:val="uk-UA"/>
              </w:rPr>
              <w:t>14210000-6 - Гравій, пісок, щебінь і наповнювачі</w:t>
            </w:r>
            <w:r w:rsidRPr="00E076D0">
              <w:rPr>
                <w:i/>
                <w:lang w:val="uk-UA"/>
              </w:rPr>
              <w:t>.</w:t>
            </w:r>
          </w:p>
          <w:p w:rsidR="00FF7157" w:rsidRDefault="00FF7157" w:rsidP="00FF7157">
            <w:pPr>
              <w:pStyle w:val="21"/>
              <w:spacing w:after="0" w:line="240" w:lineRule="auto"/>
              <w:ind w:left="-15"/>
              <w:jc w:val="both"/>
              <w:rPr>
                <w:lang w:val="uk-UA"/>
              </w:rPr>
            </w:pPr>
            <w:r w:rsidRPr="00E71BC0">
              <w:rPr>
                <w:rFonts w:ascii="Times New Roman" w:hAnsi="Times New Roman"/>
                <w:sz w:val="24"/>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C7397D" w:rsidRPr="000C2245" w:rsidRDefault="00C7397D" w:rsidP="00C7397D">
            <w:pPr>
              <w:pStyle w:val="rvps2"/>
              <w:shd w:val="clear" w:color="auto" w:fill="FFFFFF"/>
              <w:spacing w:before="0" w:after="0"/>
              <w:jc w:val="both"/>
              <w:rPr>
                <w:lang w:val="uk-UA"/>
              </w:rPr>
            </w:pPr>
            <w:r w:rsidRPr="000C2245">
              <w:rPr>
                <w:lang w:val="uk-UA"/>
              </w:rPr>
              <w:t>3.5.</w:t>
            </w:r>
            <w:r w:rsidR="0048734F" w:rsidRPr="000C2245">
              <w:rPr>
                <w:lang w:val="uk-UA"/>
              </w:rPr>
              <w:t>3</w:t>
            </w:r>
            <w:r w:rsidRPr="000C2245">
              <w:rPr>
                <w:lang w:val="uk-UA"/>
              </w:rPr>
              <w:t>. Підстави для відмови в участі у процедурі закупівлі.</w:t>
            </w:r>
          </w:p>
          <w:p w:rsidR="00C7397D" w:rsidRPr="000C2245" w:rsidRDefault="00C7397D" w:rsidP="00C7397D">
            <w:pPr>
              <w:pStyle w:val="rvps2"/>
              <w:shd w:val="clear" w:color="auto" w:fill="FFFFFF"/>
              <w:spacing w:before="0" w:after="0"/>
              <w:jc w:val="both"/>
              <w:rPr>
                <w:lang w:val="uk-UA"/>
              </w:rPr>
            </w:pPr>
            <w:r w:rsidRPr="000C2245">
              <w:rPr>
                <w:lang w:val="uk-UA"/>
              </w:rPr>
              <w:t>3.5.</w:t>
            </w:r>
            <w:r w:rsidR="0048734F" w:rsidRPr="000C2245">
              <w:rPr>
                <w:lang w:val="uk-UA"/>
              </w:rPr>
              <w:t>3</w:t>
            </w:r>
            <w:r w:rsidRPr="000C2245">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C7397D" w:rsidRPr="000C2245" w:rsidRDefault="00C7397D" w:rsidP="00C7397D">
            <w:pPr>
              <w:pStyle w:val="rvps2"/>
              <w:shd w:val="clear" w:color="auto" w:fill="FFFFFF"/>
              <w:spacing w:before="0" w:after="0"/>
              <w:jc w:val="both"/>
              <w:rPr>
                <w:lang w:val="uk-UA"/>
              </w:rPr>
            </w:pPr>
            <w:r w:rsidRPr="000C224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7397D" w:rsidRPr="000C2245" w:rsidRDefault="00C7397D" w:rsidP="00C7397D">
            <w:pPr>
              <w:pStyle w:val="rvps2"/>
              <w:shd w:val="clear" w:color="auto" w:fill="FFFFFF"/>
              <w:spacing w:before="0" w:after="0"/>
              <w:jc w:val="both"/>
              <w:rPr>
                <w:lang w:val="uk-UA"/>
              </w:rPr>
            </w:pPr>
            <w:r w:rsidRPr="000C224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397D" w:rsidRPr="000C2245" w:rsidRDefault="00C7397D" w:rsidP="00C7397D">
            <w:pPr>
              <w:pStyle w:val="rvps2"/>
              <w:shd w:val="clear" w:color="auto" w:fill="FFFFFF"/>
              <w:spacing w:before="0" w:after="0"/>
              <w:jc w:val="both"/>
              <w:rPr>
                <w:lang w:val="uk-UA"/>
              </w:rPr>
            </w:pPr>
            <w:r w:rsidRPr="000C2245">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397D" w:rsidRPr="000C2245" w:rsidRDefault="00C7397D" w:rsidP="00C7397D">
            <w:pPr>
              <w:pStyle w:val="rvps2"/>
              <w:shd w:val="clear" w:color="auto" w:fill="FFFFFF"/>
              <w:spacing w:before="0" w:after="0"/>
              <w:jc w:val="both"/>
              <w:rPr>
                <w:lang w:val="uk-UA"/>
              </w:rPr>
            </w:pPr>
            <w:r w:rsidRPr="000C2245">
              <w:rPr>
                <w:lang w:val="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1284" w:rsidRPr="000C2245" w:rsidRDefault="00D61284" w:rsidP="00D61284">
            <w:pPr>
              <w:pStyle w:val="rvps2"/>
              <w:shd w:val="clear" w:color="auto" w:fill="FFFFFF"/>
              <w:spacing w:before="0" w:after="0"/>
              <w:jc w:val="both"/>
              <w:rPr>
                <w:b/>
                <w:lang w:val="uk-UA"/>
              </w:rPr>
            </w:pPr>
            <w:r w:rsidRPr="000C2245">
              <w:rPr>
                <w:b/>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1284" w:rsidRPr="000C2245" w:rsidRDefault="00D61284" w:rsidP="00D61284">
            <w:pPr>
              <w:pStyle w:val="rvps2"/>
              <w:shd w:val="clear" w:color="auto" w:fill="FFFFFF"/>
              <w:spacing w:before="0" w:after="0"/>
              <w:jc w:val="both"/>
              <w:rPr>
                <w:b/>
                <w:lang w:val="uk-UA"/>
              </w:rPr>
            </w:pPr>
            <w:r w:rsidRPr="000C2245">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7397D" w:rsidRPr="000C2245" w:rsidRDefault="00C7397D" w:rsidP="00C7397D">
            <w:pPr>
              <w:pStyle w:val="rvps2"/>
              <w:shd w:val="clear" w:color="auto" w:fill="FFFFFF"/>
              <w:spacing w:before="0" w:after="0"/>
              <w:jc w:val="both"/>
              <w:rPr>
                <w:lang w:val="uk-UA"/>
              </w:rPr>
            </w:pPr>
            <w:r w:rsidRPr="000C2245">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7397D" w:rsidRPr="000C2245" w:rsidRDefault="00C7397D" w:rsidP="00C7397D">
            <w:pPr>
              <w:pStyle w:val="rvps2"/>
              <w:shd w:val="clear" w:color="auto" w:fill="FFFFFF"/>
              <w:spacing w:before="0" w:after="0"/>
              <w:jc w:val="both"/>
              <w:rPr>
                <w:lang w:val="uk-UA"/>
              </w:rPr>
            </w:pPr>
            <w:r w:rsidRPr="000C2245">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7397D" w:rsidRPr="000C2245" w:rsidRDefault="00C7397D" w:rsidP="00C7397D">
            <w:pPr>
              <w:pStyle w:val="rvps2"/>
              <w:shd w:val="clear" w:color="auto" w:fill="FFFFFF"/>
              <w:spacing w:before="0" w:after="0"/>
              <w:jc w:val="both"/>
              <w:rPr>
                <w:lang w:val="uk-UA"/>
              </w:rPr>
            </w:pPr>
            <w:r w:rsidRPr="000C224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397D" w:rsidRPr="000C2245" w:rsidRDefault="00C7397D" w:rsidP="00C7397D">
            <w:pPr>
              <w:pStyle w:val="rvps2"/>
              <w:shd w:val="clear" w:color="auto" w:fill="FFFFFF"/>
              <w:spacing w:before="0" w:after="0"/>
              <w:jc w:val="both"/>
              <w:rPr>
                <w:lang w:val="uk-UA"/>
              </w:rPr>
            </w:pPr>
            <w:r w:rsidRPr="000C224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7397D" w:rsidRPr="000C2245" w:rsidRDefault="00C7397D" w:rsidP="00C7397D">
            <w:pPr>
              <w:pStyle w:val="rvps2"/>
              <w:shd w:val="clear" w:color="auto" w:fill="FFFFFF"/>
              <w:spacing w:before="0" w:after="0"/>
              <w:jc w:val="both"/>
              <w:rPr>
                <w:lang w:val="uk-UA"/>
              </w:rPr>
            </w:pPr>
            <w:r w:rsidRPr="000C2245">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7397D" w:rsidRPr="000C2245" w:rsidRDefault="00C7397D" w:rsidP="00C7397D">
            <w:pPr>
              <w:pStyle w:val="rvps2"/>
              <w:shd w:val="clear" w:color="auto" w:fill="FFFFFF"/>
              <w:spacing w:before="0" w:after="0"/>
              <w:jc w:val="both"/>
              <w:rPr>
                <w:lang w:val="uk-UA"/>
              </w:rPr>
            </w:pPr>
            <w:r w:rsidRPr="000C2245">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397D" w:rsidRPr="000C2245" w:rsidRDefault="00C7397D" w:rsidP="00C7397D">
            <w:pPr>
              <w:pStyle w:val="rvps2"/>
              <w:shd w:val="clear" w:color="auto" w:fill="FFFFFF"/>
              <w:spacing w:before="0" w:after="0"/>
              <w:jc w:val="both"/>
              <w:rPr>
                <w:lang w:val="uk-UA"/>
              </w:rPr>
            </w:pPr>
            <w:r w:rsidRPr="000C2245">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7397D" w:rsidRPr="000C2245" w:rsidRDefault="00C7397D" w:rsidP="00C7397D">
            <w:pPr>
              <w:pStyle w:val="rvps2"/>
              <w:shd w:val="clear" w:color="auto" w:fill="FFFFFF"/>
              <w:spacing w:before="0" w:after="0"/>
              <w:jc w:val="both"/>
              <w:rPr>
                <w:lang w:val="uk-UA"/>
              </w:rPr>
            </w:pPr>
            <w:r w:rsidRPr="000C2245">
              <w:rPr>
                <w:lang w:val="uk-UA"/>
              </w:rPr>
              <w:t>3.5.</w:t>
            </w:r>
            <w:r w:rsidR="0048734F" w:rsidRPr="000C2245">
              <w:rPr>
                <w:lang w:val="uk-UA"/>
              </w:rPr>
              <w:t>3</w:t>
            </w:r>
            <w:r w:rsidRPr="000C2245">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397D" w:rsidRPr="000C2245" w:rsidRDefault="00C7397D" w:rsidP="00C7397D">
            <w:pPr>
              <w:pStyle w:val="rvps2"/>
              <w:shd w:val="clear" w:color="auto" w:fill="FFFFFF"/>
              <w:spacing w:before="0" w:after="0"/>
              <w:jc w:val="both"/>
              <w:rPr>
                <w:lang w:val="uk-UA"/>
              </w:rPr>
            </w:pPr>
            <w:r w:rsidRPr="000C2245">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0C2245">
              <w:rPr>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rsidR="00C7397D" w:rsidRPr="000C2245" w:rsidRDefault="00C7397D" w:rsidP="00C7397D">
            <w:pPr>
              <w:pStyle w:val="rvps2"/>
              <w:shd w:val="clear" w:color="auto" w:fill="FFFFFF"/>
              <w:spacing w:before="0" w:after="0"/>
              <w:jc w:val="both"/>
              <w:rPr>
                <w:lang w:val="uk-UA"/>
              </w:rPr>
            </w:pPr>
            <w:r w:rsidRPr="000C2245">
              <w:rPr>
                <w:lang w:val="uk-UA"/>
              </w:rPr>
              <w:t>Якщо замовник вважає таке підтвердження достатнім, учаснику не може бути відмовлено в участі в процедурі закупівлі.</w:t>
            </w:r>
          </w:p>
          <w:p w:rsidR="00C7397D" w:rsidRPr="000C2245" w:rsidRDefault="00C7397D" w:rsidP="00C7397D">
            <w:pPr>
              <w:pStyle w:val="rvps2"/>
              <w:shd w:val="clear" w:color="auto" w:fill="FFFFFF"/>
              <w:spacing w:before="0" w:after="0"/>
              <w:jc w:val="both"/>
              <w:rPr>
                <w:lang w:val="uk-UA"/>
              </w:rPr>
            </w:pPr>
            <w:r w:rsidRPr="000C2245">
              <w:rPr>
                <w:lang w:val="uk-UA"/>
              </w:rPr>
              <w:t>3.5.</w:t>
            </w:r>
            <w:r w:rsidR="0048734F" w:rsidRPr="000C2245">
              <w:rPr>
                <w:lang w:val="uk-UA"/>
              </w:rPr>
              <w:t>3</w:t>
            </w:r>
            <w:r w:rsidRPr="000C2245">
              <w:rPr>
                <w:lang w:val="uk-UA"/>
              </w:rPr>
              <w:t>.3. Замовник не вимагає від учасників документів, що підтверджують відсутність підстав, визначених </w:t>
            </w:r>
            <w:hyperlink r:id="rId8" w:anchor="n1263" w:history="1">
              <w:r w:rsidRPr="000C2245">
                <w:rPr>
                  <w:lang w:val="uk-UA"/>
                </w:rPr>
                <w:t>пунктами 1</w:t>
              </w:r>
            </w:hyperlink>
            <w:r w:rsidRPr="000C2245">
              <w:rPr>
                <w:lang w:val="uk-UA"/>
              </w:rPr>
              <w:t> і </w:t>
            </w:r>
            <w:hyperlink r:id="rId9" w:anchor="n1269" w:history="1">
              <w:r w:rsidRPr="000C2245">
                <w:rPr>
                  <w:lang w:val="uk-UA"/>
                </w:rPr>
                <w:t>7</w:t>
              </w:r>
            </w:hyperlink>
            <w:r w:rsidRPr="000C2245">
              <w:rPr>
                <w:lang w:val="uk-UA"/>
              </w:rPr>
              <w:t> частини першої цієї статті.</w:t>
            </w:r>
            <w:bookmarkStart w:id="1" w:name="n1281"/>
            <w:bookmarkEnd w:id="1"/>
          </w:p>
          <w:p w:rsidR="00C7397D" w:rsidRPr="000C2245" w:rsidRDefault="00C7397D" w:rsidP="00C7397D">
            <w:pPr>
              <w:pStyle w:val="rvps2"/>
              <w:shd w:val="clear" w:color="auto" w:fill="FFFFFF"/>
              <w:spacing w:before="0" w:after="0"/>
              <w:jc w:val="both"/>
              <w:rPr>
                <w:lang w:val="uk-UA"/>
              </w:rPr>
            </w:pPr>
            <w:r w:rsidRPr="000C2245">
              <w:rPr>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0C2245">
                <w:rPr>
                  <w:lang w:val="uk-UA"/>
                </w:rPr>
                <w:t>Законом України</w:t>
              </w:r>
            </w:hyperlink>
            <w:r w:rsidRPr="000C2245">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A01DE" w:rsidRPr="00790AD4" w:rsidRDefault="00644CCC" w:rsidP="00644CCC">
            <w:pPr>
              <w:pStyle w:val="21"/>
              <w:spacing w:after="0" w:line="240" w:lineRule="auto"/>
              <w:ind w:left="106"/>
              <w:jc w:val="both"/>
              <w:rPr>
                <w:rFonts w:ascii="Times New Roman" w:hAnsi="Times New Roman"/>
                <w:sz w:val="24"/>
                <w:szCs w:val="24"/>
                <w:lang w:val="uk-UA"/>
              </w:rPr>
            </w:pPr>
            <w:r>
              <w:rPr>
                <w:rFonts w:ascii="Times New Roman" w:hAnsi="Times New Roman"/>
                <w:sz w:val="24"/>
                <w:szCs w:val="24"/>
                <w:lang w:val="uk-UA"/>
              </w:rPr>
              <w:t>3.5.4.1.</w:t>
            </w:r>
            <w:r w:rsidR="00C7397D" w:rsidRPr="000C2245">
              <w:rPr>
                <w:rFonts w:ascii="Times New Roman" w:hAnsi="Times New Roman"/>
                <w:sz w:val="24"/>
                <w:szCs w:val="24"/>
                <w:lang w:val="uk-UA"/>
              </w:rPr>
              <w:t xml:space="preserve"> </w:t>
            </w:r>
            <w:r w:rsidR="002A01DE" w:rsidRPr="00790AD4">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2A01DE" w:rsidRPr="000C2245" w:rsidRDefault="002A01DE" w:rsidP="002A01DE">
            <w:pPr>
              <w:pStyle w:val="21"/>
              <w:numPr>
                <w:ilvl w:val="0"/>
                <w:numId w:val="24"/>
              </w:numPr>
              <w:spacing w:after="0" w:line="240" w:lineRule="auto"/>
              <w:ind w:left="0" w:firstLine="345"/>
              <w:jc w:val="both"/>
              <w:rPr>
                <w:rFonts w:ascii="Times New Roman" w:hAnsi="Times New Roman"/>
                <w:b/>
                <w:sz w:val="24"/>
                <w:szCs w:val="24"/>
                <w:lang w:val="uk-UA"/>
              </w:rPr>
            </w:pPr>
            <w:r w:rsidRPr="000C2245">
              <w:rPr>
                <w:rFonts w:ascii="Times New Roman" w:hAnsi="Times New Roman"/>
                <w:b/>
                <w:sz w:val="24"/>
                <w:szCs w:val="24"/>
                <w:lang w:val="uk-UA"/>
              </w:rPr>
              <w:t>Гарантійний лист/листи або довідку/довідки в довільній формі, про відсутність підстав для відмови в участі у процедурі закупівлі, що визначені у</w:t>
            </w:r>
            <w:r w:rsidR="00790AD4">
              <w:rPr>
                <w:rFonts w:ascii="Times New Roman" w:hAnsi="Times New Roman"/>
                <w:b/>
                <w:sz w:val="24"/>
                <w:szCs w:val="24"/>
                <w:lang w:val="uk-UA"/>
              </w:rPr>
              <w:t xml:space="preserve"> </w:t>
            </w:r>
            <w:r w:rsidR="00644CCC">
              <w:rPr>
                <w:rFonts w:ascii="Times New Roman" w:hAnsi="Times New Roman"/>
                <w:b/>
                <w:sz w:val="24"/>
                <w:szCs w:val="24"/>
                <w:lang w:val="uk-UA"/>
              </w:rPr>
              <w:t>пункті 5,6,12 і13</w:t>
            </w:r>
            <w:r w:rsidRPr="000C2245">
              <w:rPr>
                <w:rFonts w:ascii="Times New Roman" w:hAnsi="Times New Roman"/>
                <w:b/>
                <w:sz w:val="24"/>
                <w:szCs w:val="24"/>
                <w:lang w:val="uk-UA"/>
              </w:rPr>
              <w:t xml:space="preserve"> частин</w:t>
            </w:r>
            <w:r w:rsidR="00644CCC">
              <w:rPr>
                <w:rFonts w:ascii="Times New Roman" w:hAnsi="Times New Roman"/>
                <w:b/>
                <w:sz w:val="24"/>
                <w:szCs w:val="24"/>
                <w:lang w:val="uk-UA"/>
              </w:rPr>
              <w:t>и</w:t>
            </w:r>
            <w:r w:rsidRPr="000C2245">
              <w:rPr>
                <w:rFonts w:ascii="Times New Roman" w:hAnsi="Times New Roman"/>
                <w:b/>
                <w:sz w:val="24"/>
                <w:szCs w:val="24"/>
                <w:lang w:val="uk-UA"/>
              </w:rPr>
              <w:t xml:space="preserve"> перш</w:t>
            </w:r>
            <w:r w:rsidR="00644CCC">
              <w:rPr>
                <w:rFonts w:ascii="Times New Roman" w:hAnsi="Times New Roman"/>
                <w:b/>
                <w:sz w:val="24"/>
                <w:szCs w:val="24"/>
                <w:lang w:val="uk-UA"/>
              </w:rPr>
              <w:t>ої</w:t>
            </w:r>
            <w:r w:rsidRPr="000C2245">
              <w:rPr>
                <w:rFonts w:ascii="Times New Roman" w:hAnsi="Times New Roman"/>
                <w:b/>
                <w:sz w:val="24"/>
                <w:szCs w:val="24"/>
                <w:lang w:val="uk-UA"/>
              </w:rPr>
              <w:t xml:space="preserve"> ст. 17 Закону У</w:t>
            </w:r>
            <w:r w:rsidR="00644CCC">
              <w:rPr>
                <w:rFonts w:ascii="Times New Roman" w:hAnsi="Times New Roman"/>
                <w:b/>
                <w:sz w:val="24"/>
                <w:szCs w:val="24"/>
                <w:lang w:val="uk-UA"/>
              </w:rPr>
              <w:t>країни «Про публічні закупівлі».</w:t>
            </w:r>
          </w:p>
          <w:p w:rsidR="00644CCC" w:rsidRPr="00790AD4" w:rsidRDefault="00EC036A" w:rsidP="00EC036A">
            <w:pPr>
              <w:pStyle w:val="21"/>
              <w:spacing w:after="0" w:line="240" w:lineRule="auto"/>
              <w:ind w:left="-15" w:right="145"/>
              <w:jc w:val="both"/>
              <w:rPr>
                <w:rFonts w:ascii="Times New Roman" w:hAnsi="Times New Roman"/>
                <w:lang w:val="uk-UA"/>
              </w:rPr>
            </w:pPr>
            <w:r w:rsidRPr="00E71BC0">
              <w:rPr>
                <w:rFonts w:ascii="Times New Roman" w:hAnsi="Times New Roman"/>
                <w:sz w:val="24"/>
                <w:szCs w:val="24"/>
                <w:lang w:val="uk-UA"/>
              </w:rPr>
              <w:t>3.5.</w:t>
            </w:r>
            <w:r>
              <w:rPr>
                <w:rFonts w:ascii="Times New Roman" w:hAnsi="Times New Roman"/>
                <w:sz w:val="24"/>
                <w:szCs w:val="24"/>
                <w:lang w:val="uk-UA"/>
              </w:rPr>
              <w:t>4</w:t>
            </w:r>
            <w:r w:rsidRPr="00E71BC0">
              <w:rPr>
                <w:rFonts w:ascii="Times New Roman" w:hAnsi="Times New Roman"/>
                <w:sz w:val="24"/>
                <w:szCs w:val="24"/>
                <w:lang w:val="uk-UA"/>
              </w:rPr>
              <w:t>.</w:t>
            </w:r>
            <w:r>
              <w:rPr>
                <w:rFonts w:ascii="Times New Roman" w:hAnsi="Times New Roman"/>
                <w:sz w:val="24"/>
                <w:szCs w:val="24"/>
                <w:lang w:val="uk-UA"/>
              </w:rPr>
              <w:t>2</w:t>
            </w:r>
            <w:r w:rsidRPr="00790AD4">
              <w:rPr>
                <w:rFonts w:ascii="Times New Roman" w:hAnsi="Times New Roman"/>
                <w:sz w:val="24"/>
                <w:szCs w:val="24"/>
                <w:lang w:val="uk-UA"/>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C7397D" w:rsidRPr="00A641B3" w:rsidRDefault="002A01DE" w:rsidP="002A01DE">
            <w:pPr>
              <w:numPr>
                <w:ilvl w:val="0"/>
                <w:numId w:val="1"/>
              </w:numPr>
              <w:tabs>
                <w:tab w:val="left" w:pos="201"/>
                <w:tab w:val="left" w:pos="576"/>
                <w:tab w:val="left" w:pos="10381"/>
              </w:tabs>
              <w:ind w:left="60" w:firstLine="283"/>
              <w:jc w:val="both"/>
              <w:rPr>
                <w:rFonts w:ascii="Times New Roman" w:hAnsi="Times New Roman" w:cs="Times New Roman"/>
                <w:lang w:val="uk-UA"/>
              </w:rPr>
            </w:pPr>
            <w:r w:rsidRPr="00A641B3">
              <w:rPr>
                <w:rFonts w:ascii="Times New Roman" w:hAnsi="Times New Roman"/>
                <w:b/>
                <w:lang w:val="uk-UA"/>
              </w:rPr>
              <w:t>Гарантійний лист або довідку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C7397D" w:rsidRDefault="00C7397D" w:rsidP="00C7397D">
            <w:pPr>
              <w:pStyle w:val="rvps2"/>
              <w:shd w:val="clear" w:color="auto" w:fill="FFFFFF"/>
              <w:spacing w:before="0" w:after="0"/>
              <w:jc w:val="both"/>
              <w:rPr>
                <w:shd w:val="clear" w:color="auto" w:fill="FFFFFF"/>
                <w:lang w:val="uk-UA"/>
              </w:rPr>
            </w:pPr>
            <w:r w:rsidRPr="000C2245">
              <w:rPr>
                <w:shd w:val="clear" w:color="auto" w:fill="FFFFFF"/>
                <w:lang w:val="uk-UA"/>
              </w:rPr>
              <w:t>3.5.</w:t>
            </w:r>
            <w:r w:rsidR="0048734F" w:rsidRPr="000C2245">
              <w:rPr>
                <w:shd w:val="clear" w:color="auto" w:fill="FFFFFF"/>
                <w:lang w:val="uk-UA"/>
              </w:rPr>
              <w:t>5</w:t>
            </w:r>
            <w:r w:rsidRPr="000C2245">
              <w:rPr>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ч.5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EC036A" w:rsidRPr="00E71BC0" w:rsidRDefault="00EC036A" w:rsidP="00EC036A">
            <w:pPr>
              <w:pStyle w:val="rvps2"/>
              <w:shd w:val="clear" w:color="auto" w:fill="FFFFFF"/>
              <w:spacing w:before="0" w:after="0"/>
              <w:jc w:val="both"/>
              <w:rPr>
                <w:lang w:val="uk-UA"/>
              </w:rPr>
            </w:pPr>
            <w:r w:rsidRPr="00E71BC0">
              <w:rPr>
                <w:lang w:val="uk-UA"/>
              </w:rPr>
              <w:t>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EC036A" w:rsidRPr="00E71BC0" w:rsidRDefault="00EC036A" w:rsidP="00EC036A">
            <w:pPr>
              <w:pStyle w:val="a6"/>
              <w:shd w:val="clear" w:color="auto" w:fill="FFFFFF"/>
              <w:spacing w:before="0" w:after="0"/>
              <w:jc w:val="both"/>
              <w:rPr>
                <w:lang w:val="uk-UA"/>
              </w:rPr>
            </w:pPr>
            <w:r w:rsidRPr="00EC036A">
              <w:rPr>
                <w:lang w:val="uk-U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w:t>
            </w:r>
            <w:r w:rsidRPr="00EC036A">
              <w:rPr>
                <w:lang w:val="uk-UA"/>
              </w:rPr>
              <w:lastRenderedPageBreak/>
              <w:t>оприлюднення інформації у формі відкритих даних,</w:t>
            </w:r>
            <w:r w:rsidRPr="00E71BC0">
              <w:rPr>
                <w:lang w:val="uk-UA"/>
              </w:rPr>
              <w:t xml:space="preserve"> </w:t>
            </w:r>
            <w:r w:rsidRPr="00EC036A">
              <w:rPr>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EC036A" w:rsidRPr="00EC036A" w:rsidRDefault="00EC036A" w:rsidP="00EC036A">
            <w:pPr>
              <w:pStyle w:val="a6"/>
              <w:shd w:val="clear" w:color="auto" w:fill="FFFFFF"/>
              <w:spacing w:before="0" w:after="0"/>
              <w:jc w:val="both"/>
              <w:rPr>
                <w:lang w:val="uk-UA"/>
              </w:rPr>
            </w:pPr>
            <w:r w:rsidRPr="00E71BC0">
              <w:rPr>
                <w:lang w:val="uk-UA"/>
              </w:rPr>
              <w:t>Аналогічно обмежено доступ до інших джерел публічної інформації, в тому числі до</w:t>
            </w:r>
            <w:r w:rsidRPr="00E71BC0">
              <w:t> </w:t>
            </w:r>
            <w:r w:rsidRPr="00EC036A">
              <w:rPr>
                <w:lang w:val="uk-UA"/>
              </w:rPr>
              <w:t>Єдиного державного реєстру осіб, які вчинили корупційні або пов’язані з корупцією правопорушення</w:t>
            </w:r>
            <w:r w:rsidRPr="00E71BC0">
              <w:t> </w:t>
            </w:r>
            <w:r w:rsidRPr="00EC036A">
              <w:rPr>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C036A" w:rsidRPr="00E71BC0" w:rsidRDefault="00EC036A" w:rsidP="00EC036A">
            <w:pPr>
              <w:pStyle w:val="a6"/>
              <w:shd w:val="clear" w:color="auto" w:fill="FFFFFF"/>
              <w:spacing w:before="0" w:after="0"/>
              <w:jc w:val="both"/>
            </w:pPr>
            <w:r w:rsidRPr="00E71BC0">
              <w:t>З огляду на зазначене,</w:t>
            </w:r>
            <w:r w:rsidRPr="00E71BC0">
              <w:rPr>
                <w:lang w:val="uk-UA"/>
              </w:rPr>
              <w:t xml:space="preserve"> </w:t>
            </w:r>
            <w:r w:rsidRPr="00E71BC0">
              <w:rPr>
                <w:rStyle w:val="af4"/>
              </w:rPr>
              <w:t>в умовах воєнного стану відсутній вільний</w:t>
            </w:r>
            <w:r w:rsidRPr="00E71BC0">
              <w:rPr>
                <w:rStyle w:val="af4"/>
                <w:lang w:val="uk-UA"/>
              </w:rPr>
              <w:t xml:space="preserve"> </w:t>
            </w:r>
            <w:r w:rsidRPr="00E71BC0">
              <w:rPr>
                <w:rStyle w:val="af4"/>
              </w:rPr>
              <w:t>доступ до</w:t>
            </w:r>
            <w:r w:rsidRPr="00E71BC0">
              <w:rPr>
                <w:rStyle w:val="af4"/>
                <w:lang w:val="uk-UA"/>
              </w:rPr>
              <w:t xml:space="preserve"> </w:t>
            </w:r>
            <w:r w:rsidRPr="00E71BC0">
              <w:rPr>
                <w:rStyle w:val="af4"/>
              </w:rPr>
              <w:t>публічної інформації, що</w:t>
            </w:r>
            <w:r w:rsidRPr="00E71BC0">
              <w:rPr>
                <w:rStyle w:val="af4"/>
                <w:lang w:val="uk-UA"/>
              </w:rPr>
              <w:t xml:space="preserve"> </w:t>
            </w:r>
            <w:r w:rsidRPr="00E71BC0">
              <w:rPr>
                <w:rStyle w:val="af4"/>
              </w:rPr>
              <w:t>міститься у зазначених вище відкритих єдиних державних реєстрах,</w:t>
            </w:r>
            <w:r w:rsidRPr="00E71BC0">
              <w:rPr>
                <w:lang w:val="uk-UA"/>
              </w:rPr>
              <w:t xml:space="preserve"> </w:t>
            </w:r>
            <w:r w:rsidRPr="00E71BC0">
              <w:t>доступ</w:t>
            </w:r>
            <w:r w:rsidRPr="00E71BC0">
              <w:rPr>
                <w:lang w:val="uk-UA"/>
              </w:rPr>
              <w:t xml:space="preserve"> </w:t>
            </w:r>
            <w:r w:rsidRPr="00E71BC0">
              <w:t>є обмеженим або зупиненим.</w:t>
            </w:r>
          </w:p>
          <w:p w:rsidR="00EC036A" w:rsidRPr="00E71BC0" w:rsidRDefault="00EC036A" w:rsidP="00EC036A">
            <w:pPr>
              <w:pStyle w:val="rvps2"/>
              <w:shd w:val="clear" w:color="auto" w:fill="FFFFFF"/>
              <w:spacing w:before="0" w:after="0"/>
              <w:jc w:val="both"/>
              <w:rPr>
                <w:b/>
                <w:lang w:val="uk-UA"/>
              </w:rPr>
            </w:pPr>
            <w:r w:rsidRPr="00E71BC0">
              <w:rPr>
                <w:lang w:val="uk-UA"/>
              </w:rPr>
              <w:t>Враховуючи вищевказане під час дії воєного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E71BC0">
              <w:rPr>
                <w:u w:val="single"/>
                <w:lang w:val="uk-UA"/>
              </w:rPr>
              <w:t xml:space="preserve">, </w:t>
            </w:r>
            <w:r w:rsidRPr="00E71BC0">
              <w:rPr>
                <w:b/>
                <w:u w:val="single"/>
                <w:lang w:val="uk-UA"/>
              </w:rPr>
              <w:t>а саме зобов’язаний надати в складі пропозиції</w:t>
            </w:r>
            <w:r w:rsidRPr="00E71BC0">
              <w:rPr>
                <w:b/>
                <w:lang w:val="uk-UA"/>
              </w:rPr>
              <w:t xml:space="preserve"> -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275A72" w:rsidRPr="00E71BC0" w:rsidRDefault="00275A72" w:rsidP="00275A72">
            <w:pPr>
              <w:pStyle w:val="rvps2"/>
              <w:shd w:val="clear" w:color="auto" w:fill="FFFFFF"/>
              <w:spacing w:before="0" w:after="0"/>
              <w:jc w:val="both"/>
              <w:rPr>
                <w:shd w:val="clear" w:color="auto" w:fill="FFFFFF"/>
                <w:lang w:val="uk-UA"/>
              </w:rPr>
            </w:pPr>
            <w:r w:rsidRPr="00E71BC0">
              <w:rPr>
                <w:shd w:val="clear" w:color="auto" w:fill="FFFFFF"/>
                <w:lang w:val="uk-UA"/>
              </w:rPr>
              <w:t>3.5.</w:t>
            </w:r>
            <w:r w:rsidR="00DA49EA">
              <w:rPr>
                <w:shd w:val="clear" w:color="auto" w:fill="FFFFFF"/>
                <w:lang w:val="uk-UA"/>
              </w:rPr>
              <w:t>6</w:t>
            </w:r>
            <w:r w:rsidRPr="00E71BC0">
              <w:rPr>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275A72" w:rsidRPr="00E71BC0" w:rsidRDefault="00275A72" w:rsidP="00275A72">
            <w:pPr>
              <w:pStyle w:val="rvps2"/>
              <w:shd w:val="clear" w:color="auto" w:fill="FFFFFF"/>
              <w:spacing w:before="0" w:after="0"/>
              <w:jc w:val="both"/>
              <w:rPr>
                <w:shd w:val="clear" w:color="auto" w:fill="FFFFFF"/>
                <w:lang w:val="uk-UA"/>
              </w:rPr>
            </w:pPr>
            <w:r w:rsidRPr="00E71BC0">
              <w:rPr>
                <w:b/>
                <w:shd w:val="clear" w:color="auto" w:fill="FFFFFF"/>
                <w:lang w:val="uk-UA"/>
              </w:rPr>
              <w:t>1)</w:t>
            </w:r>
            <w:r w:rsidRPr="00E71BC0">
              <w:rPr>
                <w:b/>
                <w:bCs/>
                <w:shd w:val="clear" w:color="auto" w:fill="FFFFFF"/>
                <w:lang w:val="uk-UA"/>
              </w:rPr>
              <w:t xml:space="preserve"> по пунктах 2, 3, 8 частини першої ст.17 Закону України «Про публічні закупівлі»</w:t>
            </w:r>
            <w:r w:rsidRPr="00E71BC0">
              <w:rPr>
                <w:shd w:val="clear" w:color="auto" w:fill="FFFFFF"/>
                <w:lang w:val="uk-UA"/>
              </w:rPr>
              <w:t>:</w:t>
            </w:r>
          </w:p>
          <w:p w:rsidR="00275A72" w:rsidRPr="00E71BC0" w:rsidRDefault="00275A72" w:rsidP="00275A72">
            <w:pPr>
              <w:pStyle w:val="rvps2"/>
              <w:shd w:val="clear" w:color="auto" w:fill="FFFFFF"/>
              <w:spacing w:before="0" w:after="0"/>
              <w:jc w:val="both"/>
              <w:rPr>
                <w:b/>
                <w:shd w:val="clear" w:color="auto" w:fill="FFFFFF"/>
                <w:lang w:val="uk-UA"/>
              </w:rPr>
            </w:pPr>
            <w:r w:rsidRPr="00E71BC0">
              <w:rPr>
                <w:b/>
                <w:bCs/>
                <w:lang w:val="uk-UA" w:eastAsia="uk-UA"/>
              </w:rPr>
              <w:t>Довідку</w:t>
            </w:r>
            <w:r w:rsidRPr="00E71BC0">
              <w:rPr>
                <w:lang w:val="uk-UA"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275A72" w:rsidRPr="00E71BC0" w:rsidRDefault="00275A72" w:rsidP="00275A72">
            <w:pPr>
              <w:pStyle w:val="rvps2"/>
              <w:shd w:val="clear" w:color="auto" w:fill="FFFFFF"/>
              <w:spacing w:before="0" w:after="0"/>
              <w:jc w:val="both"/>
              <w:rPr>
                <w:shd w:val="clear" w:color="auto" w:fill="FFFFFF"/>
                <w:lang w:val="uk-UA"/>
              </w:rPr>
            </w:pPr>
            <w:r w:rsidRPr="00E71BC0">
              <w:rPr>
                <w:b/>
                <w:shd w:val="clear" w:color="auto" w:fill="FFFFFF"/>
                <w:lang w:val="uk-UA"/>
              </w:rPr>
              <w:t>2</w:t>
            </w:r>
            <w:r w:rsidRPr="00E71BC0">
              <w:rPr>
                <w:b/>
                <w:bCs/>
                <w:shd w:val="clear" w:color="auto" w:fill="FFFFFF"/>
                <w:lang w:val="uk-UA"/>
              </w:rPr>
              <w:t>) по пунктах 5, 6 частини першої ст.17 Закону України «Про публічні закупівлі</w:t>
            </w:r>
            <w:r w:rsidRPr="00E71BC0">
              <w:rPr>
                <w:shd w:val="clear" w:color="auto" w:fill="FFFFFF"/>
                <w:lang w:val="uk-UA"/>
              </w:rPr>
              <w:t>:</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b/>
                <w:lang w:val="uk-UA"/>
              </w:rPr>
              <w:t>- Довідку (витягу)</w:t>
            </w:r>
            <w:r w:rsidRPr="00E71BC0">
              <w:rPr>
                <w:rFonts w:ascii="Times New Roman" w:hAnsi="Times New Roman" w:cs="Times New Roman"/>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E71BC0">
              <w:rPr>
                <w:rFonts w:ascii="Times New Roman" w:hAnsi="Times New Roman" w:cs="Times New Roman"/>
                <w:lang w:val="uk-UA"/>
              </w:rPr>
              <w:t xml:space="preserve">про те, що фізичну особу, яка є учасником, чи службову (посадову) особу учасника, яка </w:t>
            </w:r>
            <w:r w:rsidRPr="00E71BC0">
              <w:rPr>
                <w:rFonts w:ascii="Times New Roman" w:hAnsi="Times New Roman" w:cs="Times New Roman"/>
                <w:shd w:val="clear" w:color="auto" w:fill="FFFFFF"/>
                <w:lang w:val="uk-UA"/>
              </w:rPr>
              <w:t>підписала тендерну пропозицію</w:t>
            </w:r>
            <w:r w:rsidRPr="00E71BC0">
              <w:rPr>
                <w:rFonts w:ascii="Times New Roman" w:hAnsi="Times New Roman" w:cs="Times New Roman"/>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71BC0">
              <w:rPr>
                <w:rFonts w:ascii="Times New Roman" w:hAnsi="Times New Roman" w:cs="Times New Roman"/>
                <w:bCs/>
                <w:lang w:val="uk-UA"/>
              </w:rPr>
              <w:t xml:space="preserve">станом </w:t>
            </w:r>
            <w:r w:rsidRPr="00E71BC0">
              <w:rPr>
                <w:rFonts w:ascii="Times New Roman" w:hAnsi="Times New Roman" w:cs="Times New Roman"/>
                <w:b/>
                <w:bCs/>
                <w:lang w:val="uk-UA"/>
              </w:rPr>
              <w:t xml:space="preserve">не більше шестимісячної давнини відносно дати подання тендерних пропозицій. </w:t>
            </w:r>
            <w:r w:rsidRPr="00E71BC0">
              <w:rPr>
                <w:rFonts w:ascii="Times New Roman" w:hAnsi="Times New Roman" w:cs="Times New Roman"/>
                <w:bCs/>
                <w:lang w:val="uk-UA"/>
              </w:rPr>
              <w:t>В</w:t>
            </w:r>
            <w:r w:rsidRPr="00E71BC0">
              <w:rPr>
                <w:rFonts w:ascii="Times New Roman" w:hAnsi="Times New Roman" w:cs="Times New Roman"/>
                <w:shd w:val="clear" w:color="auto" w:fill="FFFFFF"/>
                <w:lang w:val="uk-UA"/>
              </w:rPr>
              <w:t>казана довідка або витяг можуть бути надані у вигляді електронного документу</w:t>
            </w:r>
            <w:r w:rsidRPr="00E71BC0">
              <w:rPr>
                <w:rFonts w:ascii="Times New Roman" w:hAnsi="Times New Roman" w:cs="Times New Roman"/>
                <w:lang w:val="uk-UA" w:eastAsia="uk-UA"/>
              </w:rPr>
              <w:t> </w:t>
            </w:r>
          </w:p>
          <w:p w:rsidR="00275A72" w:rsidRPr="00E71BC0" w:rsidRDefault="00275A72" w:rsidP="00275A72">
            <w:pPr>
              <w:pStyle w:val="rvps2"/>
              <w:shd w:val="clear" w:color="auto" w:fill="FFFFFF"/>
              <w:suppressAutoHyphens w:val="0"/>
              <w:spacing w:before="0" w:after="0"/>
              <w:jc w:val="both"/>
              <w:rPr>
                <w:b/>
                <w:bCs/>
                <w:lang w:val="uk-UA"/>
              </w:rPr>
            </w:pPr>
            <w:r w:rsidRPr="00E71BC0">
              <w:rPr>
                <w:b/>
                <w:bCs/>
                <w:lang w:val="uk-UA"/>
              </w:rPr>
              <w:t>Або</w:t>
            </w:r>
          </w:p>
          <w:p w:rsidR="00275A72" w:rsidRPr="00E71BC0" w:rsidRDefault="00275A72" w:rsidP="00275A72">
            <w:pPr>
              <w:pStyle w:val="rvps2"/>
              <w:shd w:val="clear" w:color="auto" w:fill="FFFFFF"/>
              <w:suppressAutoHyphens w:val="0"/>
              <w:spacing w:before="0" w:after="0"/>
              <w:jc w:val="both"/>
              <w:rPr>
                <w:b/>
                <w:bCs/>
                <w:lang w:val="uk-UA"/>
              </w:rPr>
            </w:pPr>
            <w:r w:rsidRPr="00E71BC0">
              <w:rPr>
                <w:bCs/>
                <w:lang w:val="uk-UA"/>
              </w:rPr>
              <w:t xml:space="preserve">- </w:t>
            </w:r>
            <w:r w:rsidRPr="00E71BC0">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BC0">
              <w:rPr>
                <w:bCs/>
                <w:lang w:val="uk-UA"/>
              </w:rPr>
              <w:t xml:space="preserve"> із інформацією про </w:t>
            </w:r>
            <w:r w:rsidRPr="00E71BC0">
              <w:rPr>
                <w:lang w:val="uk-UA"/>
              </w:rPr>
              <w:t xml:space="preserve">те, що фізичну особу, яка є учасником, чи службову (посадову) особу учасника, яка </w:t>
            </w:r>
            <w:r w:rsidRPr="00E71BC0">
              <w:rPr>
                <w:shd w:val="clear" w:color="auto" w:fill="FFFFFF"/>
                <w:lang w:val="uk-UA"/>
              </w:rPr>
              <w:t>підписала тендерну пропозицію</w:t>
            </w:r>
            <w:r w:rsidRPr="00E71BC0">
              <w:rPr>
                <w:bCs/>
                <w:lang w:val="uk-UA"/>
              </w:rPr>
              <w:t xml:space="preserve"> </w:t>
            </w:r>
            <w:r w:rsidRPr="00E71BC0">
              <w:rPr>
                <w:lang w:val="uk-UA"/>
              </w:rPr>
              <w:t xml:space="preserve">не було засуджено за кримінальне правопорушення, вчинене з корисливих </w:t>
            </w:r>
            <w:r w:rsidRPr="00E71BC0">
              <w:rPr>
                <w:lang w:val="uk-UA"/>
              </w:rPr>
              <w:lastRenderedPageBreak/>
              <w:t xml:space="preserve">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E71BC0">
              <w:rPr>
                <w:b/>
                <w:bCs/>
                <w:lang w:val="uk-UA"/>
              </w:rPr>
              <w:t xml:space="preserve">не більше трьохмісячної давнини відносно дати подання тендерних пропозицій. </w:t>
            </w:r>
          </w:p>
          <w:p w:rsidR="00275A72" w:rsidRPr="00E71BC0" w:rsidRDefault="00275A72" w:rsidP="00275A72">
            <w:pPr>
              <w:pStyle w:val="rvps2"/>
              <w:shd w:val="clear" w:color="auto" w:fill="FFFFFF"/>
              <w:suppressAutoHyphens w:val="0"/>
              <w:spacing w:before="0" w:after="0"/>
              <w:jc w:val="both"/>
              <w:rPr>
                <w:lang w:val="uk-UA"/>
              </w:rPr>
            </w:pPr>
            <w:r w:rsidRPr="00E71BC0">
              <w:rPr>
                <w:bCs/>
                <w:lang w:val="uk-UA"/>
              </w:rPr>
              <w:t>В</w:t>
            </w:r>
            <w:r w:rsidRPr="00E71BC0">
              <w:rPr>
                <w:shd w:val="clear" w:color="auto" w:fill="FFFFFF"/>
                <w:lang w:val="uk-UA"/>
              </w:rPr>
              <w:t>казана довідка або витяг можуть бути надані у вигляді електронного документу;</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b/>
                <w:bCs/>
                <w:lang w:val="uk-UA" w:eastAsia="uk-UA"/>
              </w:rPr>
              <w:t>3) по пункту 12 частини першої ст.17 Закону України «Про публічні закупівлі</w:t>
            </w:r>
            <w:r w:rsidRPr="00E71BC0">
              <w:rPr>
                <w:rFonts w:ascii="Times New Roman" w:hAnsi="Times New Roman" w:cs="Times New Roman"/>
                <w:lang w:val="uk-UA" w:eastAsia="uk-UA"/>
              </w:rPr>
              <w:t>:</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lang w:val="uk-UA" w:eastAsia="uk-UA"/>
              </w:rPr>
              <w:t xml:space="preserve">- </w:t>
            </w:r>
            <w:r w:rsidRPr="00E71BC0">
              <w:rPr>
                <w:rFonts w:ascii="Times New Roman" w:hAnsi="Times New Roman" w:cs="Times New Roman"/>
                <w:b/>
                <w:bCs/>
                <w:lang w:val="uk-UA" w:eastAsia="uk-UA"/>
              </w:rPr>
              <w:t>Довідку (витяг)</w:t>
            </w:r>
            <w:r w:rsidRPr="00E71BC0">
              <w:rPr>
                <w:rFonts w:ascii="Times New Roman" w:hAnsi="Times New Roman" w:cs="Times New Roman"/>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E71BC0">
              <w:rPr>
                <w:rFonts w:ascii="Times New Roman" w:hAnsi="Times New Roman" w:cs="Times New Roman"/>
                <w:b/>
                <w:bCs/>
                <w:lang w:val="uk-UA" w:eastAsia="uk-UA"/>
              </w:rPr>
              <w:t xml:space="preserve">не більше </w:t>
            </w:r>
            <w:r w:rsidRPr="00E71BC0">
              <w:rPr>
                <w:rFonts w:ascii="Times New Roman" w:hAnsi="Times New Roman" w:cs="Times New Roman"/>
                <w:b/>
                <w:bCs/>
                <w:lang w:val="uk-UA"/>
              </w:rPr>
              <w:t xml:space="preserve">шестимісячної </w:t>
            </w:r>
            <w:r w:rsidRPr="00E71BC0">
              <w:rPr>
                <w:rFonts w:ascii="Times New Roman" w:hAnsi="Times New Roman" w:cs="Times New Roman"/>
                <w:b/>
                <w:bCs/>
                <w:lang w:val="uk-UA" w:eastAsia="uk-UA"/>
              </w:rPr>
              <w:t>давнини відносно дати подання тендерних пропозицій. </w:t>
            </w:r>
            <w:r w:rsidRPr="00E71BC0">
              <w:rPr>
                <w:rFonts w:ascii="Times New Roman" w:hAnsi="Times New Roman" w:cs="Times New Roman"/>
                <w:lang w:val="uk-UA" w:eastAsia="uk-UA"/>
              </w:rPr>
              <w:t>Вказана довідка можу бути надана у вигляді електронного документу</w:t>
            </w:r>
            <w:r w:rsidRPr="00E71BC0">
              <w:rPr>
                <w:rFonts w:ascii="Times New Roman" w:hAnsi="Times New Roman" w:cs="Times New Roman"/>
                <w:b/>
                <w:bCs/>
                <w:lang w:val="uk-UA"/>
              </w:rPr>
              <w:t xml:space="preserve">. </w:t>
            </w:r>
            <w:r w:rsidRPr="00E71BC0">
              <w:rPr>
                <w:rFonts w:ascii="Times New Roman" w:hAnsi="Times New Roman" w:cs="Times New Roman"/>
                <w:bCs/>
                <w:lang w:val="uk-UA"/>
              </w:rPr>
              <w:t>В</w:t>
            </w:r>
            <w:r w:rsidRPr="00E71BC0">
              <w:rPr>
                <w:rFonts w:ascii="Times New Roman" w:hAnsi="Times New Roman" w:cs="Times New Roman"/>
                <w:shd w:val="clear" w:color="auto" w:fill="FFFFFF"/>
                <w:lang w:val="uk-UA"/>
              </w:rPr>
              <w:t>казана довідка або витяг можуть бути надані у вигляді електронного документу</w:t>
            </w:r>
            <w:r w:rsidRPr="00E71BC0">
              <w:rPr>
                <w:rFonts w:ascii="Times New Roman" w:hAnsi="Times New Roman" w:cs="Times New Roman"/>
                <w:lang w:val="uk-UA" w:eastAsia="uk-UA"/>
              </w:rPr>
              <w:t> </w:t>
            </w:r>
          </w:p>
          <w:p w:rsidR="00275A72" w:rsidRPr="00E71BC0" w:rsidRDefault="00275A72" w:rsidP="00275A72">
            <w:pPr>
              <w:pStyle w:val="rvps2"/>
              <w:shd w:val="clear" w:color="auto" w:fill="FFFFFF"/>
              <w:suppressAutoHyphens w:val="0"/>
              <w:spacing w:before="0" w:after="0"/>
              <w:jc w:val="both"/>
              <w:rPr>
                <w:b/>
                <w:bCs/>
                <w:lang w:val="uk-UA"/>
              </w:rPr>
            </w:pPr>
            <w:r w:rsidRPr="00E71BC0">
              <w:rPr>
                <w:b/>
                <w:bCs/>
                <w:lang w:val="uk-UA"/>
              </w:rPr>
              <w:t>Або</w:t>
            </w:r>
          </w:p>
          <w:p w:rsidR="00275A72" w:rsidRPr="00E71BC0" w:rsidRDefault="00275A72" w:rsidP="00275A72">
            <w:pPr>
              <w:pStyle w:val="rvps2"/>
              <w:shd w:val="clear" w:color="auto" w:fill="FFFFFF"/>
              <w:suppressAutoHyphens w:val="0"/>
              <w:spacing w:before="0" w:after="0"/>
              <w:jc w:val="both"/>
              <w:rPr>
                <w:b/>
                <w:bCs/>
                <w:lang w:val="uk-UA"/>
              </w:rPr>
            </w:pPr>
            <w:r w:rsidRPr="00E71BC0">
              <w:rPr>
                <w:bCs/>
                <w:lang w:val="uk-UA"/>
              </w:rPr>
              <w:t xml:space="preserve">- </w:t>
            </w:r>
            <w:r w:rsidRPr="00E71BC0">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BC0">
              <w:rPr>
                <w:bCs/>
                <w:lang w:val="uk-UA"/>
              </w:rPr>
              <w:t xml:space="preserve"> із інформацією </w:t>
            </w:r>
            <w:r w:rsidRPr="00E71BC0">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71BC0">
              <w:rPr>
                <w:lang w:val="uk-UA"/>
              </w:rPr>
              <w:t xml:space="preserve">, який датований </w:t>
            </w:r>
            <w:r w:rsidRPr="00E71BC0">
              <w:rPr>
                <w:b/>
                <w:bCs/>
                <w:lang w:val="uk-UA"/>
              </w:rPr>
              <w:t xml:space="preserve">не більше трьохмісячної давнини відносно дати подання тендерних пропозицій. </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bCs/>
                <w:lang w:val="uk-UA"/>
              </w:rPr>
              <w:t>В</w:t>
            </w:r>
            <w:r w:rsidRPr="00E71BC0">
              <w:rPr>
                <w:rFonts w:ascii="Times New Roman" w:hAnsi="Times New Roman" w:cs="Times New Roman"/>
                <w:shd w:val="clear" w:color="auto" w:fill="FFFFFF"/>
                <w:lang w:val="uk-UA"/>
              </w:rPr>
              <w:t>казана довідка або витяг можуть бути надані у вигляді електронного документу</w:t>
            </w:r>
            <w:r w:rsidRPr="00E71BC0">
              <w:rPr>
                <w:rFonts w:ascii="Times New Roman" w:hAnsi="Times New Roman" w:cs="Times New Roman"/>
                <w:lang w:val="uk-UA" w:eastAsia="uk-UA"/>
              </w:rPr>
              <w:t> </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lang w:val="uk-UA" w:eastAsia="uk-UA"/>
              </w:rPr>
              <w:t>- </w:t>
            </w:r>
            <w:r w:rsidRPr="00E71BC0">
              <w:rPr>
                <w:rFonts w:ascii="Times New Roman" w:hAnsi="Times New Roman" w:cs="Times New Roman"/>
                <w:b/>
                <w:bCs/>
                <w:lang w:val="uk-UA" w:eastAsia="uk-UA"/>
              </w:rPr>
              <w:t>Довідку</w:t>
            </w:r>
            <w:r w:rsidRPr="00E71BC0">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rsidR="00275A72" w:rsidRPr="00E71BC0" w:rsidRDefault="00275A72" w:rsidP="00275A72">
            <w:pPr>
              <w:widowControl/>
              <w:shd w:val="clear" w:color="auto" w:fill="FFFFFF"/>
              <w:suppressAutoHyphens w:val="0"/>
              <w:autoSpaceDE/>
              <w:jc w:val="both"/>
              <w:rPr>
                <w:rFonts w:ascii="Times New Roman" w:hAnsi="Times New Roman" w:cs="Times New Roman"/>
                <w:lang w:val="uk-UA" w:eastAsia="uk-UA"/>
              </w:rPr>
            </w:pPr>
            <w:r w:rsidRPr="00E71BC0">
              <w:rPr>
                <w:rFonts w:ascii="Times New Roman" w:hAnsi="Times New Roman" w:cs="Times New Roman"/>
                <w:b/>
                <w:bCs/>
                <w:lang w:val="uk-UA" w:eastAsia="uk-UA"/>
              </w:rPr>
              <w:t>4) по частині другій ст.17 Закону України «Про публічні закупівлі</w:t>
            </w:r>
            <w:r w:rsidRPr="00E71BC0">
              <w:rPr>
                <w:rFonts w:ascii="Times New Roman" w:hAnsi="Times New Roman" w:cs="Times New Roman"/>
                <w:lang w:val="uk-UA" w:eastAsia="uk-UA"/>
              </w:rPr>
              <w:t>:</w:t>
            </w:r>
          </w:p>
          <w:p w:rsidR="00275A72" w:rsidRPr="00E71BC0" w:rsidRDefault="00275A72" w:rsidP="00275A72">
            <w:pPr>
              <w:pStyle w:val="rvps2"/>
              <w:shd w:val="clear" w:color="auto" w:fill="FFFFFF"/>
              <w:spacing w:before="0" w:after="0"/>
              <w:jc w:val="both"/>
              <w:rPr>
                <w:lang w:val="uk-UA" w:eastAsia="uk-UA"/>
              </w:rPr>
            </w:pPr>
            <w:r w:rsidRPr="00E71BC0">
              <w:rPr>
                <w:b/>
                <w:bCs/>
                <w:lang w:val="uk-UA" w:eastAsia="uk-UA"/>
              </w:rPr>
              <w:t>- Довідку</w:t>
            </w:r>
            <w:r w:rsidRPr="00E71BC0">
              <w:rPr>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75A72" w:rsidRPr="00E71BC0" w:rsidRDefault="00275A72" w:rsidP="00275A72">
            <w:pPr>
              <w:pStyle w:val="rvps2"/>
              <w:shd w:val="clear" w:color="auto" w:fill="FFFFFF"/>
              <w:spacing w:before="0" w:after="0"/>
              <w:jc w:val="both"/>
              <w:rPr>
                <w:lang w:val="uk-UA"/>
              </w:rPr>
            </w:pPr>
            <w:r w:rsidRPr="00E71BC0">
              <w:rPr>
                <w:lang w:val="uk-UA"/>
              </w:rPr>
              <w:t>3.5.</w:t>
            </w:r>
            <w:r w:rsidR="00DA49EA">
              <w:rPr>
                <w:lang w:val="uk-UA"/>
              </w:rPr>
              <w:t>7</w:t>
            </w:r>
            <w:r w:rsidRPr="00E71BC0">
              <w:rPr>
                <w:lang w:val="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275A72" w:rsidRPr="00E71BC0" w:rsidRDefault="00275A72" w:rsidP="00275A72">
            <w:pPr>
              <w:pStyle w:val="rvps2"/>
              <w:shd w:val="clear" w:color="auto" w:fill="FFFFFF"/>
              <w:spacing w:before="0" w:after="0"/>
              <w:jc w:val="both"/>
              <w:rPr>
                <w:lang w:val="uk-UA"/>
              </w:rPr>
            </w:pPr>
            <w:r w:rsidRPr="00E71BC0">
              <w:rPr>
                <w:lang w:val="uk-UA"/>
              </w:rPr>
              <w:t>3.5.</w:t>
            </w:r>
            <w:r w:rsidR="00DA49EA">
              <w:rPr>
                <w:lang w:val="uk-UA"/>
              </w:rPr>
              <w:t>8</w:t>
            </w:r>
            <w:r w:rsidRPr="00E71BC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w:t>
            </w:r>
            <w:r w:rsidRPr="00E71BC0">
              <w:rPr>
                <w:lang w:val="uk-UA"/>
              </w:rPr>
              <w:lastRenderedPageBreak/>
              <w:t>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275A72" w:rsidRPr="00E71BC0" w:rsidRDefault="00275A72" w:rsidP="00275A72">
            <w:pPr>
              <w:pStyle w:val="rvps2"/>
              <w:shd w:val="clear" w:color="auto" w:fill="FFFFFF"/>
              <w:spacing w:before="0" w:after="0"/>
              <w:jc w:val="both"/>
              <w:rPr>
                <w:lang w:val="uk-UA"/>
              </w:rPr>
            </w:pPr>
            <w:r w:rsidRPr="00E71BC0">
              <w:rPr>
                <w:lang w:val="uk-UA"/>
              </w:rPr>
              <w:t>3.5.</w:t>
            </w:r>
            <w:r w:rsidR="00DA49EA">
              <w:rPr>
                <w:lang w:val="uk-UA"/>
              </w:rPr>
              <w:t>8</w:t>
            </w:r>
            <w:r w:rsidRPr="00E71BC0">
              <w:rPr>
                <w:lang w:val="uk-UA"/>
              </w:rPr>
              <w:t xml:space="preserve">.1.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E71BC0">
              <w:rPr>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E71BC0">
              <w:rPr>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rsidR="00275A72" w:rsidRPr="00E71BC0" w:rsidRDefault="00275A72" w:rsidP="00275A72">
            <w:pPr>
              <w:pStyle w:val="rvps2"/>
              <w:shd w:val="clear" w:color="auto" w:fill="FFFFFF"/>
              <w:spacing w:before="0" w:after="0"/>
              <w:jc w:val="both"/>
              <w:rPr>
                <w:lang w:val="uk-UA"/>
              </w:rPr>
            </w:pPr>
            <w:r w:rsidRPr="00E71BC0">
              <w:rPr>
                <w:lang w:val="uk-UA"/>
              </w:rPr>
              <w:t>3.5.</w:t>
            </w:r>
            <w:r w:rsidR="00DA49EA">
              <w:rPr>
                <w:lang w:val="uk-UA"/>
              </w:rPr>
              <w:t>8</w:t>
            </w:r>
            <w:r w:rsidRPr="00E71BC0">
              <w:rPr>
                <w:lang w:val="uk-UA"/>
              </w:rPr>
              <w:t xml:space="preserve">.2.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3.5.9.1. Учасник повинен </w:t>
            </w:r>
            <w:r w:rsidRPr="00E71BC0">
              <w:rPr>
                <w:shd w:val="clear" w:color="auto" w:fill="FFFFFF"/>
                <w:lang w:val="uk-UA"/>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E71BC0">
              <w:rPr>
                <w:lang w:val="uk-UA"/>
              </w:rPr>
              <w:t>овідку</w:t>
            </w:r>
            <w:r w:rsidRPr="00E71BC0">
              <w:t xml:space="preserve"> </w:t>
            </w:r>
            <w:r w:rsidRPr="00E71BC0">
              <w:rPr>
                <w:lang w:val="uk-UA"/>
              </w:rPr>
              <w:t>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Прозорро та органами ДФС щодо автоматичного надходження</w:t>
            </w:r>
            <w:r>
              <w:rPr>
                <w:lang w:val="uk-UA"/>
              </w:rPr>
              <w:t xml:space="preserve"> </w:t>
            </w:r>
            <w:r w:rsidRPr="00E71BC0">
              <w:rPr>
                <w:lang w:val="uk-UA"/>
              </w:rPr>
              <w:t>квитанції щодо сплати податків.</w:t>
            </w:r>
          </w:p>
          <w:p w:rsidR="00275A72" w:rsidRPr="00E71BC0" w:rsidRDefault="00275A72" w:rsidP="00275A72">
            <w:pPr>
              <w:pStyle w:val="rvps2"/>
              <w:shd w:val="clear" w:color="auto" w:fill="FFFFFF"/>
              <w:spacing w:before="0" w:after="0"/>
              <w:jc w:val="both"/>
              <w:rPr>
                <w:lang w:val="uk-UA"/>
              </w:rPr>
            </w:pPr>
            <w:r w:rsidRPr="00275A72">
              <w:rPr>
                <w:lang w:val="uk-UA"/>
              </w:rPr>
              <w:t>3.5.</w:t>
            </w:r>
            <w:r w:rsidR="00DA49EA">
              <w:rPr>
                <w:lang w:val="uk-UA"/>
              </w:rPr>
              <w:t>9</w:t>
            </w:r>
            <w:r w:rsidRPr="00275A72">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E71BC0">
              <w:t>17 Закону подається по кожному з учасників, які входять у склад об’єднання окремо.</w:t>
            </w:r>
          </w:p>
          <w:p w:rsidR="00275A72" w:rsidRPr="00E71BC0" w:rsidRDefault="00275A72" w:rsidP="00275A72">
            <w:pPr>
              <w:tabs>
                <w:tab w:val="left" w:pos="1080"/>
                <w:tab w:val="left" w:pos="10381"/>
              </w:tabs>
              <w:jc w:val="both"/>
              <w:rPr>
                <w:rFonts w:ascii="Times New Roman" w:hAnsi="Times New Roman" w:cs="Times New Roman"/>
                <w:bCs/>
                <w:lang w:val="uk-UA"/>
              </w:rPr>
            </w:pPr>
            <w:r w:rsidRPr="00E71BC0">
              <w:rPr>
                <w:rFonts w:ascii="Times New Roman" w:hAnsi="Times New Roman" w:cs="Times New Roman"/>
                <w:lang w:val="uk-UA"/>
              </w:rPr>
              <w:t>3.5.1</w:t>
            </w:r>
            <w:r w:rsidR="00DA49EA">
              <w:rPr>
                <w:rFonts w:ascii="Times New Roman" w:hAnsi="Times New Roman" w:cs="Times New Roman"/>
                <w:lang w:val="uk-UA"/>
              </w:rPr>
              <w:t>0</w:t>
            </w:r>
            <w:r w:rsidRPr="00E71BC0">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ускладі тендерної пропозиції надати лист-згоду.</w:t>
            </w:r>
          </w:p>
          <w:p w:rsidR="00275A72" w:rsidRPr="00E71BC0" w:rsidRDefault="00DA49EA" w:rsidP="00275A72">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3.5.11</w:t>
            </w:r>
            <w:r w:rsidR="00275A72" w:rsidRPr="00E71BC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w:t>
            </w:r>
            <w:r w:rsidR="00275A72" w:rsidRPr="00E71BC0">
              <w:rPr>
                <w:rFonts w:ascii="Times New Roman" w:hAnsi="Times New Roman" w:cs="Times New Roman"/>
                <w:bCs/>
                <w:lang w:val="uk-UA"/>
              </w:rPr>
              <w:lastRenderedPageBreak/>
              <w:t>відсутності та посиланням на норми діючих нормативно-правових актів</w:t>
            </w:r>
          </w:p>
          <w:p w:rsidR="00EC036A" w:rsidRPr="000C2245" w:rsidRDefault="00DA49EA" w:rsidP="00275A72">
            <w:pPr>
              <w:pStyle w:val="rvps2"/>
              <w:shd w:val="clear" w:color="auto" w:fill="FFFFFF"/>
              <w:spacing w:before="0" w:after="0"/>
              <w:jc w:val="both"/>
              <w:rPr>
                <w:shd w:val="clear" w:color="auto" w:fill="FFFFFF"/>
                <w:lang w:val="uk-UA"/>
              </w:rPr>
            </w:pPr>
            <w:r>
              <w:rPr>
                <w:lang w:val="uk-UA"/>
              </w:rPr>
              <w:t>3.5.12</w:t>
            </w:r>
            <w:r w:rsidR="00275A72" w:rsidRPr="00E71BC0">
              <w:rPr>
                <w:lang w:val="uk-UA"/>
              </w:rPr>
              <w:t>. Учасник-нерезидент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w:t>
            </w:r>
            <w:r w:rsidR="00275A72">
              <w:rPr>
                <w:lang w:val="uk-UA"/>
              </w:rPr>
              <w:t xml:space="preserve">н </w:t>
            </w:r>
            <w:r w:rsidR="00275A72" w:rsidRPr="00E71BC0">
              <w:rPr>
                <w:lang w:val="uk-UA"/>
              </w:rPr>
              <w:t>надати замість нього лист з поясненням відсутності ненаданого документа.</w:t>
            </w:r>
          </w:p>
          <w:p w:rsidR="00C7397D" w:rsidRPr="000C2245" w:rsidRDefault="00C7397D" w:rsidP="001335DA">
            <w:pPr>
              <w:tabs>
                <w:tab w:val="left" w:pos="1080"/>
                <w:tab w:val="left" w:pos="10381"/>
              </w:tabs>
              <w:jc w:val="both"/>
              <w:rPr>
                <w:rFonts w:ascii="Times New Roman" w:hAnsi="Times New Roman" w:cs="Times New Roman"/>
                <w:lang w:val="uk-UA"/>
              </w:rPr>
            </w:pPr>
          </w:p>
        </w:tc>
      </w:tr>
      <w:tr w:rsidR="000C2245" w:rsidRPr="000C2245"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4"/>
              <w:spacing w:after="0"/>
              <w:rPr>
                <w:rFonts w:ascii="Times New Roman" w:hAnsi="Times New Roman" w:cs="Times New Roman"/>
                <w:lang w:val="uk-UA"/>
              </w:rPr>
            </w:pPr>
            <w:r w:rsidRPr="000C2245">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628CE" w:rsidRDefault="00C7397D" w:rsidP="000628CE">
            <w:pPr>
              <w:jc w:val="both"/>
              <w:rPr>
                <w:rFonts w:ascii="Times New Roman" w:hAnsi="Times New Roman" w:cs="Times New Roman"/>
                <w:b/>
                <w:lang w:val="uk-UA"/>
              </w:rPr>
            </w:pPr>
            <w:r w:rsidRPr="000C2245">
              <w:rPr>
                <w:rFonts w:ascii="Times New Roman" w:hAnsi="Times New Roman" w:cs="Times New Roman"/>
                <w:lang w:val="uk-UA"/>
              </w:rPr>
              <w:t xml:space="preserve">3.6.1. Предмет закупівлі: </w:t>
            </w:r>
            <w:r w:rsidR="000628CE" w:rsidRPr="000628CE">
              <w:rPr>
                <w:rFonts w:ascii="Times New Roman" w:hAnsi="Times New Roman" w:cs="Times New Roman"/>
                <w:b/>
                <w:lang w:val="uk-UA"/>
              </w:rPr>
              <w:t>«ДК 021:2015:14210000-6 - Граві</w:t>
            </w:r>
            <w:r w:rsidR="000628CE">
              <w:rPr>
                <w:rFonts w:ascii="Times New Roman" w:hAnsi="Times New Roman" w:cs="Times New Roman"/>
                <w:b/>
                <w:lang w:val="uk-UA"/>
              </w:rPr>
              <w:t xml:space="preserve">й, пісок, щебінь і наповнювачі </w:t>
            </w:r>
            <w:r w:rsidR="000628CE" w:rsidRPr="000628CE">
              <w:rPr>
                <w:rFonts w:ascii="Times New Roman" w:hAnsi="Times New Roman" w:cs="Times New Roman"/>
                <w:b/>
                <w:lang w:val="uk-UA"/>
              </w:rPr>
              <w:t>(Лот 1 – 14212300-3 - Колотий камінь і щебінь (щебінь з природного каменю, фракція 10-20 мм; щебінь з природного каменю, фракція 20-40 мм, марка М600), Лот 2 – 14211100-4 - Пісок природний (пісок природний із відсівів подрібнення; пісок природний рядовий),  Лот 3 – 14212000-0 - Гранули, кам’яна крихта, кам’яний порошок, галька, гравій, колотий камінь і щебінь, кам’яні суміші, піщано-гравійні суміші та інші наповнювачі (відсів будівельний, фракція 0-5 мм))»</w:t>
            </w:r>
          </w:p>
          <w:p w:rsidR="00C7397D" w:rsidRPr="009A7A58" w:rsidRDefault="00C7397D" w:rsidP="000628CE">
            <w:pPr>
              <w:jc w:val="both"/>
              <w:rPr>
                <w:rFonts w:ascii="Times New Roman" w:hAnsi="Times New Roman" w:cs="Times New Roman"/>
                <w:b/>
                <w:lang w:val="uk-UA"/>
              </w:rPr>
            </w:pPr>
            <w:r w:rsidRPr="000C2245">
              <w:rPr>
                <w:rFonts w:ascii="Times New Roman" w:hAnsi="Times New Roman" w:cs="Times New Roman"/>
                <w:spacing w:val="1"/>
                <w:lang w:val="uk-UA"/>
              </w:rPr>
              <w:t>3.6.2.</w:t>
            </w:r>
            <w:r w:rsidRPr="000C2245">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закупівлі відповідно до </w:t>
            </w:r>
            <w:r w:rsidRPr="00944A3E">
              <w:rPr>
                <w:rFonts w:ascii="Times New Roman" w:hAnsi="Times New Roman" w:cs="Times New Roman"/>
                <w:lang w:val="uk-UA" w:eastAsia="uk-UA"/>
              </w:rPr>
              <w:t xml:space="preserve">Додатку </w:t>
            </w:r>
            <w:r w:rsidR="00E076D0" w:rsidRPr="00944A3E">
              <w:rPr>
                <w:rFonts w:ascii="Times New Roman" w:hAnsi="Times New Roman" w:cs="Times New Roman"/>
                <w:lang w:val="uk-UA" w:eastAsia="uk-UA"/>
              </w:rPr>
              <w:t>2</w:t>
            </w:r>
            <w:r w:rsidRPr="000C2245">
              <w:rPr>
                <w:rFonts w:ascii="Times New Roman" w:hAnsi="Times New Roman" w:cs="Times New Roman"/>
                <w:lang w:val="uk-UA" w:eastAsia="uk-UA"/>
              </w:rPr>
              <w:t xml:space="preserve"> до тендерної документації.</w:t>
            </w:r>
          </w:p>
          <w:p w:rsidR="00C7397D" w:rsidRPr="000C2245" w:rsidRDefault="00C7397D" w:rsidP="00C7397D">
            <w:pPr>
              <w:jc w:val="both"/>
              <w:rPr>
                <w:rFonts w:ascii="Times New Roman" w:hAnsi="Times New Roman" w:cs="Times New Roman"/>
                <w:shd w:val="clear" w:color="auto" w:fill="FFFFFF"/>
                <w:lang w:val="uk-UA"/>
              </w:rPr>
            </w:pPr>
            <w:r w:rsidRPr="000C2245">
              <w:rPr>
                <w:rFonts w:ascii="Times New Roman" w:hAnsi="Times New Roman" w:cs="Times New Roman"/>
                <w:lang w:val="uk-UA"/>
              </w:rPr>
              <w:t>3.6</w:t>
            </w:r>
            <w:r w:rsidRPr="000C2245">
              <w:rPr>
                <w:rFonts w:ascii="Times New Roman" w:hAnsi="Times New Roman" w:cs="Times New Roman"/>
                <w:bCs/>
                <w:lang w:val="uk-UA"/>
              </w:rPr>
              <w:t xml:space="preserve">.3. </w:t>
            </w:r>
            <w:r w:rsidRPr="000C2245">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w:t>
            </w:r>
            <w:r w:rsidR="00E076D0">
              <w:rPr>
                <w:rFonts w:ascii="Times New Roman" w:hAnsi="Times New Roman" w:cs="Times New Roman"/>
                <w:shd w:val="clear" w:color="auto" w:fill="FFFFFF"/>
                <w:lang w:val="uk-UA"/>
              </w:rPr>
              <w:t>ння заходів із захисту довкілля, про що в складі пропозиції учасники надають відповідну згоду.</w:t>
            </w:r>
          </w:p>
          <w:p w:rsidR="00C7397D" w:rsidRPr="000C2245" w:rsidRDefault="00C7397D" w:rsidP="00C7397D">
            <w:pPr>
              <w:jc w:val="both"/>
              <w:rPr>
                <w:rFonts w:ascii="Times New Roman" w:hAnsi="Times New Roman" w:cs="Times New Roman"/>
                <w:shd w:val="clear" w:color="auto" w:fill="FFFFFF"/>
                <w:lang w:val="uk-UA"/>
              </w:rPr>
            </w:pPr>
            <w:r w:rsidRPr="000C2245">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7397D" w:rsidRPr="000C2245" w:rsidRDefault="00C7397D" w:rsidP="00C7397D">
            <w:pPr>
              <w:jc w:val="both"/>
              <w:rPr>
                <w:rFonts w:ascii="Times New Roman" w:hAnsi="Times New Roman" w:cs="Times New Roman"/>
                <w:shd w:val="clear" w:color="auto" w:fill="FFFFFF"/>
                <w:lang w:val="uk-UA"/>
              </w:rPr>
            </w:pPr>
            <w:r w:rsidRPr="000C2245">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00A641B3">
              <w:rPr>
                <w:rFonts w:ascii="Times New Roman" w:hAnsi="Times New Roman" w:cs="Times New Roman"/>
                <w:shd w:val="clear" w:color="auto" w:fill="FFFFFF"/>
                <w:lang w:val="uk-UA"/>
              </w:rPr>
              <w:t>.</w:t>
            </w:r>
          </w:p>
          <w:p w:rsidR="00C7397D" w:rsidRPr="000C2245" w:rsidRDefault="00C7397D" w:rsidP="00C7397D">
            <w:pPr>
              <w:jc w:val="both"/>
              <w:rPr>
                <w:rFonts w:ascii="Times New Roman" w:hAnsi="Times New Roman" w:cs="Times New Roman"/>
                <w:bCs/>
                <w:lang w:val="uk-UA"/>
              </w:rPr>
            </w:pPr>
            <w:r w:rsidRPr="000C2245">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C2245" w:rsidRPr="000C2245"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4"/>
              <w:spacing w:after="0"/>
              <w:rPr>
                <w:rFonts w:ascii="Times New Roman" w:hAnsi="Times New Roman" w:cs="Times New Roman"/>
                <w:b/>
                <w:lang w:val="uk-UA"/>
              </w:rPr>
            </w:pPr>
            <w:r w:rsidRPr="000C2245">
              <w:rPr>
                <w:rFonts w:ascii="Times New Roman" w:hAnsi="Times New Roman" w:cs="Times New Roman"/>
                <w:b/>
                <w:bCs/>
                <w:lang w:val="uk-UA"/>
              </w:rPr>
              <w:t xml:space="preserve">7. </w:t>
            </w:r>
            <w:r w:rsidRPr="000C2245">
              <w:rPr>
                <w:rFonts w:ascii="Times New Roman" w:hAnsi="Times New Roman" w:cs="Times New Roman"/>
                <w:b/>
                <w:lang w:val="uk-UA"/>
              </w:rPr>
              <w:t>Інформація про субпідрядника/</w:t>
            </w:r>
          </w:p>
          <w:p w:rsidR="00C7397D" w:rsidRPr="000C2245" w:rsidRDefault="00C7397D" w:rsidP="00C7397D">
            <w:pPr>
              <w:pStyle w:val="a4"/>
              <w:spacing w:after="0"/>
              <w:rPr>
                <w:rFonts w:ascii="Times New Roman" w:hAnsi="Times New Roman" w:cs="Times New Roman"/>
                <w:lang w:val="uk-UA"/>
              </w:rPr>
            </w:pPr>
            <w:r w:rsidRPr="000C2245">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lang w:val="uk-UA"/>
              </w:rPr>
              <w:t>3.7.1. Не зазначається, оскільки предметом закупівлі є товар.</w:t>
            </w:r>
          </w:p>
        </w:tc>
      </w:tr>
      <w:tr w:rsidR="000C2245" w:rsidRPr="002E26D9"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4"/>
              <w:spacing w:after="0"/>
              <w:jc w:val="both"/>
              <w:rPr>
                <w:rFonts w:ascii="Times New Roman" w:hAnsi="Times New Roman" w:cs="Times New Roman"/>
                <w:lang w:val="uk-UA"/>
              </w:rPr>
            </w:pPr>
            <w:r w:rsidRPr="000C2245">
              <w:rPr>
                <w:rFonts w:ascii="Times New Roman" w:hAnsi="Times New Roman" w:cs="Times New Roman"/>
                <w:b/>
                <w:bCs/>
                <w:lang w:val="uk-UA"/>
              </w:rPr>
              <w:t xml:space="preserve">8. </w:t>
            </w:r>
            <w:r w:rsidRPr="000C2245">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C2245" w:rsidRPr="000C2245"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a6"/>
              <w:spacing w:before="0" w:after="0"/>
              <w:jc w:val="center"/>
              <w:rPr>
                <w:lang w:val="uk-UA"/>
              </w:rPr>
            </w:pPr>
            <w:r w:rsidRPr="000C2245">
              <w:rPr>
                <w:lang w:val="uk-UA"/>
              </w:rPr>
              <w:t> </w:t>
            </w:r>
            <w:r w:rsidRPr="000C2245">
              <w:rPr>
                <w:b/>
                <w:bCs/>
                <w:lang w:val="uk-UA"/>
              </w:rPr>
              <w:t>IV. Подання та розкриття тендерних пропозицій</w:t>
            </w:r>
            <w:r w:rsidRPr="000C2245">
              <w:rPr>
                <w:lang w:val="uk-UA"/>
              </w:rPr>
              <w:t> </w:t>
            </w:r>
          </w:p>
        </w:tc>
      </w:tr>
      <w:tr w:rsidR="000C2245"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a6"/>
              <w:spacing w:before="0" w:after="0"/>
              <w:rPr>
                <w:lang w:val="uk-UA"/>
              </w:rPr>
            </w:pPr>
            <w:r w:rsidRPr="000C2245">
              <w:rPr>
                <w:lang w:val="uk-UA"/>
              </w:rPr>
              <w:t>4.1.1. Кінцевий строк подання тендерних пропозицій:</w:t>
            </w:r>
          </w:p>
          <w:p w:rsidR="00C7397D" w:rsidRPr="000C2245" w:rsidRDefault="00C7397D" w:rsidP="00C7397D">
            <w:pPr>
              <w:pStyle w:val="a6"/>
              <w:spacing w:before="0" w:after="0"/>
              <w:jc w:val="both"/>
              <w:rPr>
                <w:lang w:val="uk-UA"/>
              </w:rPr>
            </w:pPr>
            <w:r w:rsidRPr="000C2245">
              <w:rPr>
                <w:b/>
                <w:lang w:val="uk-UA"/>
              </w:rPr>
              <w:t>Дата –</w:t>
            </w:r>
            <w:r w:rsidR="005646BC">
              <w:rPr>
                <w:b/>
                <w:lang w:val="uk-UA"/>
              </w:rPr>
              <w:t>14 жовтня</w:t>
            </w:r>
            <w:r w:rsidR="00004946" w:rsidRPr="00E73524">
              <w:rPr>
                <w:b/>
                <w:lang w:val="uk-UA"/>
              </w:rPr>
              <w:t xml:space="preserve"> 202</w:t>
            </w:r>
            <w:r w:rsidR="00E73524" w:rsidRPr="00E73524">
              <w:rPr>
                <w:b/>
                <w:lang w:val="uk-UA"/>
              </w:rPr>
              <w:t>2</w:t>
            </w:r>
            <w:r w:rsidRPr="00E73524">
              <w:rPr>
                <w:b/>
                <w:lang w:val="uk-UA"/>
              </w:rPr>
              <w:t xml:space="preserve"> року</w:t>
            </w:r>
            <w:r w:rsidRPr="000C2245">
              <w:rPr>
                <w:b/>
                <w:lang w:val="uk-UA"/>
              </w:rPr>
              <w:t>;</w:t>
            </w:r>
          </w:p>
          <w:p w:rsidR="00C7397D" w:rsidRPr="000C2245" w:rsidRDefault="00C7397D" w:rsidP="00C7397D">
            <w:pPr>
              <w:pStyle w:val="a6"/>
              <w:spacing w:before="0" w:after="0"/>
              <w:jc w:val="both"/>
              <w:rPr>
                <w:lang w:val="uk-UA"/>
              </w:rPr>
            </w:pPr>
            <w:r w:rsidRPr="000C2245">
              <w:rPr>
                <w:b/>
                <w:lang w:val="uk-UA"/>
              </w:rPr>
              <w:t xml:space="preserve">Час - до </w:t>
            </w:r>
            <w:r w:rsidR="005646BC">
              <w:rPr>
                <w:b/>
                <w:lang w:val="uk-UA"/>
              </w:rPr>
              <w:t>00</w:t>
            </w:r>
            <w:r w:rsidRPr="00E73524">
              <w:rPr>
                <w:b/>
                <w:lang w:val="uk-UA"/>
              </w:rPr>
              <w:t>:00</w:t>
            </w:r>
            <w:r w:rsidRPr="000C2245">
              <w:rPr>
                <w:b/>
                <w:lang w:val="uk-UA"/>
              </w:rPr>
              <w:t xml:space="preserve"> год.</w:t>
            </w:r>
          </w:p>
          <w:p w:rsidR="00C7397D" w:rsidRPr="000C2245"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2245">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2245">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7397D" w:rsidRPr="000C2245" w:rsidRDefault="00C7397D" w:rsidP="00C7397D">
            <w:pPr>
              <w:pStyle w:val="LO-normal1"/>
              <w:widowControl w:val="0"/>
              <w:spacing w:line="240" w:lineRule="auto"/>
              <w:ind w:right="113"/>
              <w:jc w:val="both"/>
              <w:rPr>
                <w:rFonts w:ascii="Times New Roman" w:hAnsi="Times New Roman" w:cs="Times New Roman"/>
                <w:color w:val="auto"/>
                <w:lang w:val="uk-UA"/>
              </w:rPr>
            </w:pPr>
            <w:r w:rsidRPr="000C2245">
              <w:rPr>
                <w:rFonts w:ascii="Times New Roman" w:eastAsia="Times New Roman" w:hAnsi="Times New Roman" w:cs="Times New Roman"/>
                <w:color w:val="auto"/>
                <w:sz w:val="24"/>
                <w:szCs w:val="24"/>
                <w:lang w:val="uk-UA"/>
              </w:rPr>
              <w:lastRenderedPageBreak/>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b/>
                <w:lang w:val="uk-UA"/>
              </w:rPr>
            </w:pPr>
            <w:r w:rsidRPr="000C2245">
              <w:rPr>
                <w:b/>
                <w:lang w:val="uk-UA"/>
              </w:rPr>
              <w:lastRenderedPageBreak/>
              <w:t xml:space="preserve">2. Порядок проведення </w:t>
            </w:r>
            <w:r w:rsidRPr="000C2245">
              <w:rPr>
                <w:b/>
                <w:shd w:val="clear" w:color="auto" w:fill="FFFFFF"/>
                <w:lang w:val="uk-UA"/>
              </w:rPr>
              <w:t>електронного аукціону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2245">
              <w:rPr>
                <w:rFonts w:ascii="Times New Roman" w:eastAsia="Times New Roman" w:hAnsi="Times New Roman" w:cs="Times New Roman"/>
                <w:color w:val="auto"/>
                <w:sz w:val="24"/>
                <w:szCs w:val="24"/>
                <w:lang w:val="uk-UA"/>
              </w:rPr>
              <w:t>4.2.1. Дата і час проведення електронного аукціону визначаються електронною системою закупівель автоматично.</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2245">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0C2245">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0C2245">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0C2245">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0C2245">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0C2245">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0C2245">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7397D" w:rsidRPr="000C2245" w:rsidRDefault="00C7397D" w:rsidP="00C7397D">
            <w:pPr>
              <w:pStyle w:val="rvps2"/>
              <w:shd w:val="clear" w:color="auto" w:fill="FFFFFF"/>
              <w:spacing w:before="0" w:after="0"/>
              <w:jc w:val="both"/>
              <w:rPr>
                <w:lang w:val="uk-UA"/>
              </w:rPr>
            </w:pPr>
            <w:bookmarkStart w:id="8" w:name="n1566"/>
            <w:bookmarkEnd w:id="8"/>
            <w:r w:rsidRPr="000C2245">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0C2245">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0C2245">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7397D" w:rsidRPr="000C2245"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0C2245">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w:t>
            </w:r>
            <w:r w:rsidRPr="000C2245">
              <w:rPr>
                <w:rFonts w:ascii="Times New Roman" w:eastAsia="Times New Roman" w:hAnsi="Times New Roman" w:cs="Times New Roman"/>
                <w:color w:val="auto"/>
                <w:sz w:val="24"/>
                <w:szCs w:val="24"/>
                <w:lang w:val="uk-UA"/>
              </w:rPr>
              <w:lastRenderedPageBreak/>
              <w:t>про кількість учасників на поточному етапі електронного аукціону без зазначення їхніх найменувань.</w:t>
            </w:r>
          </w:p>
          <w:p w:rsidR="00C7397D" w:rsidRPr="000C2245" w:rsidRDefault="00C7397D" w:rsidP="00C7397D">
            <w:pPr>
              <w:pStyle w:val="LO-normal1"/>
              <w:widowControl w:val="0"/>
              <w:spacing w:line="240" w:lineRule="auto"/>
              <w:ind w:right="113"/>
              <w:jc w:val="both"/>
              <w:rPr>
                <w:rFonts w:ascii="Times New Roman" w:hAnsi="Times New Roman" w:cs="Times New Roman"/>
                <w:color w:val="auto"/>
                <w:lang w:val="uk-UA"/>
              </w:rPr>
            </w:pPr>
            <w:r w:rsidRPr="000C2245">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0C2245"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b/>
                <w:lang w:val="uk-UA"/>
              </w:rPr>
              <w:lastRenderedPageBreak/>
              <w:t>3.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7397D" w:rsidRPr="000C2245" w:rsidRDefault="00C7397D" w:rsidP="00C7397D">
            <w:pPr>
              <w:pStyle w:val="rvps2"/>
              <w:shd w:val="clear" w:color="auto" w:fill="FFFFFF"/>
              <w:spacing w:before="0" w:after="0"/>
              <w:jc w:val="both"/>
              <w:rPr>
                <w:shd w:val="clear" w:color="auto" w:fill="FFFFFF"/>
                <w:lang w:val="uk-UA"/>
              </w:rPr>
            </w:pPr>
            <w:r w:rsidRPr="000C2245">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7397D" w:rsidRPr="000C2245" w:rsidRDefault="00C7397D" w:rsidP="00C7397D">
            <w:pPr>
              <w:pStyle w:val="rvps2"/>
              <w:shd w:val="clear" w:color="auto" w:fill="FFFFFF"/>
              <w:spacing w:before="0" w:after="0"/>
              <w:jc w:val="both"/>
              <w:rPr>
                <w:shd w:val="clear" w:color="auto" w:fill="FFFFFF"/>
                <w:lang w:val="uk-UA"/>
              </w:rPr>
            </w:pPr>
            <w:r w:rsidRPr="000C2245">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C7397D" w:rsidRPr="000C2245" w:rsidRDefault="00C7397D" w:rsidP="00C7397D">
            <w:pPr>
              <w:pStyle w:val="a6"/>
              <w:spacing w:before="0" w:after="0"/>
              <w:jc w:val="both"/>
              <w:rPr>
                <w:lang w:val="uk-UA"/>
              </w:rPr>
            </w:pPr>
            <w:r w:rsidRPr="000C2245">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C2245" w:rsidRPr="000C2245"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a6"/>
              <w:spacing w:before="0" w:after="0"/>
              <w:jc w:val="center"/>
              <w:rPr>
                <w:lang w:val="uk-UA"/>
              </w:rPr>
            </w:pPr>
            <w:r w:rsidRPr="000C2245">
              <w:rPr>
                <w:lang w:val="uk-UA"/>
              </w:rPr>
              <w:t> </w:t>
            </w:r>
            <w:r w:rsidRPr="000C2245">
              <w:rPr>
                <w:b/>
                <w:bCs/>
                <w:lang w:val="uk-UA"/>
              </w:rPr>
              <w:t xml:space="preserve">V. </w:t>
            </w:r>
            <w:r w:rsidRPr="000C2245">
              <w:rPr>
                <w:b/>
                <w:lang w:val="uk-UA"/>
              </w:rPr>
              <w:t>Розгляд та оцінка тендерних пропозицій</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t> </w:t>
            </w:r>
            <w:r w:rsidRPr="000C2245">
              <w:rPr>
                <w:b/>
                <w:bCs/>
                <w:lang w:val="uk-UA"/>
              </w:rPr>
              <w:t xml:space="preserve">1. </w:t>
            </w:r>
            <w:r w:rsidRPr="000C2245">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jc w:val="both"/>
              <w:rPr>
                <w:rFonts w:ascii="Times New Roman" w:hAnsi="Times New Roman" w:cs="Times New Roman"/>
                <w:shd w:val="clear" w:color="auto" w:fill="FFFFFF"/>
                <w:lang w:val="uk-UA"/>
              </w:rPr>
            </w:pPr>
            <w:r w:rsidRPr="000C2245">
              <w:rPr>
                <w:rFonts w:ascii="Times New Roman" w:hAnsi="Times New Roman" w:cs="Times New Roman"/>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7397D" w:rsidRPr="000C2245" w:rsidRDefault="00C7397D" w:rsidP="00C7397D">
            <w:pPr>
              <w:jc w:val="both"/>
              <w:rPr>
                <w:rFonts w:ascii="Times New Roman" w:hAnsi="Times New Roman" w:cs="Times New Roman"/>
                <w:b/>
                <w:lang w:val="uk-UA"/>
              </w:rPr>
            </w:pPr>
            <w:r w:rsidRPr="000C2245">
              <w:rPr>
                <w:rFonts w:ascii="Times New Roman" w:hAnsi="Times New Roman" w:cs="Times New Roman"/>
                <w:shd w:val="clear" w:color="auto" w:fill="FFFFFF"/>
                <w:lang w:val="uk-UA"/>
              </w:rPr>
              <w:t xml:space="preserve">5.1.2. </w:t>
            </w:r>
            <w:r w:rsidRPr="000C2245">
              <w:rPr>
                <w:rFonts w:ascii="Times New Roman" w:hAnsi="Times New Roman" w:cs="Times New Roman"/>
                <w:b/>
                <w:lang w:val="uk-UA"/>
              </w:rPr>
              <w:t>Критерії та методика оцінки:</w:t>
            </w:r>
          </w:p>
          <w:p w:rsidR="00C7397D" w:rsidRPr="000C2245" w:rsidRDefault="00C7397D" w:rsidP="00C7397D">
            <w:pPr>
              <w:contextualSpacing/>
              <w:jc w:val="both"/>
              <w:rPr>
                <w:rFonts w:ascii="Times New Roman" w:hAnsi="Times New Roman" w:cs="Times New Roman"/>
                <w:i/>
                <w:lang w:val="uk-UA" w:eastAsia="uk-UA"/>
              </w:rPr>
            </w:pPr>
            <w:r w:rsidRPr="000C2245">
              <w:rPr>
                <w:rFonts w:ascii="Times New Roman" w:hAnsi="Times New Roman" w:cs="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7397D" w:rsidRPr="000C2245" w:rsidRDefault="00C7397D" w:rsidP="00F46C1F">
            <w:pPr>
              <w:jc w:val="both"/>
              <w:rPr>
                <w:rFonts w:ascii="Times New Roman" w:hAnsi="Times New Roman" w:cs="Times New Roman"/>
                <w:shd w:val="clear" w:color="auto" w:fill="FFFFFF"/>
                <w:lang w:val="uk-UA"/>
              </w:rPr>
            </w:pPr>
            <w:r w:rsidRPr="000C2245">
              <w:rPr>
                <w:rFonts w:ascii="Times New Roman" w:hAnsi="Times New Roman" w:cs="Times New Roman"/>
                <w:i/>
                <w:lang w:val="uk-UA" w:eastAsia="uk-UA"/>
              </w:rPr>
              <w:t>5.1.</w:t>
            </w:r>
            <w:r w:rsidR="00F46C1F" w:rsidRPr="000C2245">
              <w:rPr>
                <w:rFonts w:ascii="Times New Roman" w:hAnsi="Times New Roman" w:cs="Times New Roman"/>
                <w:i/>
                <w:lang w:val="uk-UA" w:eastAsia="uk-UA"/>
              </w:rPr>
              <w:t>3</w:t>
            </w:r>
            <w:r w:rsidRPr="000C2245">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p>
        </w:tc>
      </w:tr>
      <w:tr w:rsidR="000C2245"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b/>
                <w:lang w:val="uk-UA"/>
              </w:rPr>
              <w:t>2. Розгляд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rvps2"/>
              <w:shd w:val="clear" w:color="auto" w:fill="FFFFFF"/>
              <w:spacing w:before="0" w:after="0"/>
              <w:jc w:val="both"/>
              <w:rPr>
                <w:shd w:val="clear" w:color="auto" w:fill="FFFFFF"/>
                <w:lang w:val="uk-UA"/>
              </w:rPr>
            </w:pPr>
            <w:r w:rsidRPr="000C2245">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7397D" w:rsidRPr="000C2245"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2" w:name="n1529"/>
            <w:bookmarkEnd w:id="12"/>
            <w:r w:rsidRPr="000C2245">
              <w:rPr>
                <w:rFonts w:ascii="Times New Roman" w:hAnsi="Times New Roman" w:cs="Times New Roman"/>
                <w:shd w:val="clear" w:color="auto" w:fill="FFFFFF"/>
                <w:lang w:val="uk-UA"/>
              </w:rPr>
              <w:t xml:space="preserve">5.2.2. Строк розгляду тендерної пропозиції, що за результатами оцінки визначена найбільш економічно вигідною, не повинен перевищувати п’яти </w:t>
            </w:r>
            <w:r w:rsidRPr="000C2245">
              <w:rPr>
                <w:rFonts w:ascii="Times New Roman" w:hAnsi="Times New Roman" w:cs="Times New Roman"/>
                <w:shd w:val="clear" w:color="auto" w:fill="FFFFFF"/>
                <w:lang w:val="uk-UA"/>
              </w:rPr>
              <w:lastRenderedPageBreak/>
              <w:t>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397D" w:rsidRPr="000C2245"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3" w:name="n1530"/>
            <w:bookmarkEnd w:id="13"/>
            <w:r w:rsidRPr="000C2245">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7397D" w:rsidRPr="000C2245" w:rsidRDefault="00C7397D" w:rsidP="00C7397D">
            <w:pPr>
              <w:pStyle w:val="rvps2"/>
              <w:shd w:val="clear" w:color="auto" w:fill="FFFFFF"/>
              <w:spacing w:before="0" w:after="0"/>
              <w:jc w:val="both"/>
              <w:rPr>
                <w:shd w:val="clear" w:color="auto" w:fill="FFFFFF"/>
                <w:lang w:val="uk-UA"/>
              </w:rPr>
            </w:pPr>
            <w:r w:rsidRPr="000C2245">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C7397D" w:rsidRPr="000C2245" w:rsidRDefault="00C7397D" w:rsidP="00C7397D">
            <w:pPr>
              <w:pStyle w:val="rvps2"/>
              <w:shd w:val="clear" w:color="auto" w:fill="FFFFFF"/>
              <w:spacing w:before="0" w:after="0"/>
              <w:ind w:firstLine="322"/>
              <w:jc w:val="both"/>
              <w:rPr>
                <w:shd w:val="clear" w:color="auto" w:fill="FFFFFF"/>
                <w:lang w:val="uk-UA"/>
              </w:rPr>
            </w:pPr>
            <w:bookmarkStart w:id="14" w:name="n1550"/>
            <w:bookmarkEnd w:id="14"/>
            <w:r w:rsidRPr="000C2245">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397D" w:rsidRPr="000C2245" w:rsidRDefault="00C7397D" w:rsidP="009A4473">
            <w:pPr>
              <w:pStyle w:val="rvps2"/>
              <w:shd w:val="clear" w:color="auto" w:fill="FFFFFF"/>
              <w:spacing w:before="0" w:after="0"/>
              <w:ind w:firstLine="322"/>
              <w:jc w:val="both"/>
              <w:rPr>
                <w:shd w:val="clear" w:color="auto" w:fill="FFFFFF"/>
                <w:lang w:val="uk-UA"/>
              </w:rPr>
            </w:pPr>
            <w:bookmarkStart w:id="15" w:name="n1551"/>
            <w:bookmarkEnd w:id="15"/>
            <w:r w:rsidRPr="000C2245">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1262" w:history="1">
              <w:r w:rsidRPr="000C2245">
                <w:rPr>
                  <w:shd w:val="clear" w:color="auto" w:fill="FFFFFF"/>
                  <w:lang w:val="uk-UA"/>
                </w:rPr>
                <w:t>частиною першою</w:t>
              </w:r>
            </w:hyperlink>
            <w:r w:rsidRPr="000C2245">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0C2245">
              <w:rPr>
                <w:lang w:val="uk-UA"/>
              </w:rPr>
              <w:t xml:space="preserve"> </w:t>
            </w:r>
          </w:p>
          <w:p w:rsidR="00C7397D" w:rsidRPr="000C2245" w:rsidRDefault="00C7397D" w:rsidP="00C7397D">
            <w:pPr>
              <w:jc w:val="both"/>
              <w:rPr>
                <w:rFonts w:ascii="Times New Roman" w:hAnsi="Times New Roman" w:cs="Times New Roman"/>
                <w:shd w:val="clear" w:color="auto" w:fill="FFFFFF"/>
                <w:lang w:val="uk-UA"/>
              </w:rPr>
            </w:pPr>
            <w:r w:rsidRPr="000C2245">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shd w:val="clear" w:color="auto" w:fill="FFFFFF"/>
                <w:lang w:val="uk-UA"/>
              </w:rPr>
              <w:t xml:space="preserve">5.2.6. </w:t>
            </w:r>
            <w:r w:rsidRPr="000C2245">
              <w:rPr>
                <w:rFonts w:ascii="Times New Roman" w:hAnsi="Times New Roman" w:cs="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5.2.7.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3) отримання учасником державної допомоги згідно із законодавством.</w:t>
            </w:r>
          </w:p>
          <w:p w:rsidR="00C7397D" w:rsidRPr="000C2245" w:rsidRDefault="00C7397D" w:rsidP="00C7397D">
            <w:pPr>
              <w:jc w:val="both"/>
              <w:rPr>
                <w:rFonts w:ascii="Times New Roman" w:hAnsi="Times New Roman" w:cs="Times New Roman"/>
                <w:lang w:val="uk-UA" w:eastAsia="uk-UA"/>
              </w:rPr>
            </w:pPr>
            <w:r w:rsidRPr="000C2245">
              <w:rPr>
                <w:rFonts w:ascii="Times New Roman" w:hAnsi="Times New Roman" w:cs="Times New Roman"/>
                <w:shd w:val="clear" w:color="auto" w:fill="FFFFFF"/>
                <w:lang w:val="uk-UA"/>
              </w:rPr>
              <w:t xml:space="preserve">5.2.8. Якщо замовником під час розгляду тендерної пропозиції учасника виявлено невідповідності в інформації та/або документах, що подані </w:t>
            </w:r>
            <w:r w:rsidRPr="000C2245">
              <w:rPr>
                <w:rFonts w:ascii="Times New Roman" w:hAnsi="Times New Roman" w:cs="Times New Roman"/>
                <w:shd w:val="clear" w:color="auto" w:fill="FFFFFF"/>
                <w:lang w:val="uk-UA"/>
              </w:rPr>
              <w:lastRenderedPageBreak/>
              <w:t>учасником у тендерній пропозиції та/або подання яких вимагалось тендерною документацією</w:t>
            </w:r>
            <w:r w:rsidRPr="000C2245">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Замовник розміщує повідомлення з вимогою про усунення невідповідностей в інформації та/або документах:</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1) перелік виявлених невідповідностей;</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5.2.9.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 xml:space="preserve">5.2.10.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7397D" w:rsidRPr="000C2245" w:rsidRDefault="00C7397D" w:rsidP="00C7397D">
            <w:pPr>
              <w:tabs>
                <w:tab w:val="left" w:pos="1080"/>
              </w:tabs>
              <w:jc w:val="both"/>
              <w:rPr>
                <w:rFonts w:ascii="Times New Roman" w:hAnsi="Times New Roman" w:cs="Times New Roman"/>
                <w:shd w:val="clear" w:color="auto" w:fill="FFFFFF"/>
                <w:lang w:val="uk-UA"/>
              </w:rPr>
            </w:pPr>
            <w:r w:rsidRPr="000C2245">
              <w:rPr>
                <w:rFonts w:ascii="Times New Roman" w:hAnsi="Times New Roman" w:cs="Times New Roman"/>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rPr>
                <w:lang w:val="uk-UA"/>
              </w:rPr>
            </w:pPr>
            <w:r w:rsidRPr="000C2245">
              <w:rPr>
                <w:lang w:val="uk-UA"/>
              </w:rPr>
              <w:lastRenderedPageBreak/>
              <w:t> </w:t>
            </w:r>
            <w:r w:rsidRPr="000C2245">
              <w:rPr>
                <w:b/>
                <w:bCs/>
                <w:lang w:val="uk-UA"/>
              </w:rPr>
              <w:t xml:space="preserve">3. </w:t>
            </w:r>
            <w:r w:rsidRPr="000C2245">
              <w:rPr>
                <w:b/>
                <w:lang w:val="uk-UA"/>
              </w:rPr>
              <w:t>Відхилення тендерних пропозицій</w:t>
            </w:r>
            <w:r w:rsidRPr="000C2245">
              <w:rPr>
                <w:b/>
                <w:bCs/>
                <w:lang w:val="uk-UA"/>
              </w:rPr>
              <w:t xml:space="preserve">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pStyle w:val="a6"/>
              <w:spacing w:before="0" w:after="0"/>
              <w:jc w:val="both"/>
              <w:rPr>
                <w:lang w:val="uk-UA"/>
              </w:rPr>
            </w:pPr>
            <w:r w:rsidRPr="000C2245">
              <w:rPr>
                <w:lang w:val="uk-UA"/>
              </w:rPr>
              <w:t xml:space="preserve">5.3.1. </w:t>
            </w:r>
            <w:r w:rsidRPr="000C2245">
              <w:rPr>
                <w:b/>
                <w:lang w:val="uk-UA"/>
              </w:rPr>
              <w:t>Замовник відхиляє тендерну пропозицію у разі, якщо:</w:t>
            </w:r>
          </w:p>
          <w:p w:rsidR="00C7397D" w:rsidRPr="000C2245" w:rsidRDefault="00C7397D" w:rsidP="00C7397D">
            <w:pPr>
              <w:pStyle w:val="rvps2"/>
              <w:shd w:val="clear" w:color="auto" w:fill="FFFFFF"/>
              <w:spacing w:before="0" w:after="0"/>
              <w:ind w:left="60"/>
              <w:jc w:val="both"/>
              <w:textAlignment w:val="baseline"/>
              <w:rPr>
                <w:lang w:val="uk-UA"/>
              </w:rPr>
            </w:pPr>
            <w:r w:rsidRPr="000C2245">
              <w:rPr>
                <w:lang w:val="uk-UA"/>
              </w:rPr>
              <w:t xml:space="preserve">1) </w:t>
            </w:r>
            <w:r w:rsidRPr="000C2245">
              <w:rPr>
                <w:b/>
                <w:lang w:val="uk-UA"/>
              </w:rPr>
              <w:t>учасник процедури закупівлі:</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не відповідає, встановленим абзацом першим частиною третьою статті 22 Закону, вимогам до учасника відповідно до законодавства;</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7397D" w:rsidRPr="000C2245" w:rsidRDefault="00C7397D" w:rsidP="00C7397D">
            <w:pPr>
              <w:pStyle w:val="rvps2"/>
              <w:numPr>
                <w:ilvl w:val="0"/>
                <w:numId w:val="11"/>
              </w:numPr>
              <w:shd w:val="clear" w:color="auto" w:fill="FFFFFF"/>
              <w:spacing w:before="0" w:after="0"/>
              <w:jc w:val="both"/>
              <w:textAlignment w:val="baseline"/>
              <w:rPr>
                <w:lang w:val="uk-UA"/>
              </w:rPr>
            </w:pPr>
            <w:r w:rsidRPr="000C2245">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C7397D" w:rsidRPr="000C2245" w:rsidRDefault="00C7397D" w:rsidP="00C7397D">
            <w:pPr>
              <w:pStyle w:val="rvps2"/>
              <w:shd w:val="clear" w:color="auto" w:fill="FFFFFF"/>
              <w:spacing w:before="0" w:after="0"/>
              <w:ind w:left="60"/>
              <w:jc w:val="both"/>
              <w:textAlignment w:val="baseline"/>
              <w:rPr>
                <w:lang w:val="uk-UA"/>
              </w:rPr>
            </w:pPr>
            <w:r w:rsidRPr="000C2245">
              <w:rPr>
                <w:lang w:val="uk-UA"/>
              </w:rPr>
              <w:lastRenderedPageBreak/>
              <w:t xml:space="preserve">2) </w:t>
            </w:r>
            <w:r w:rsidRPr="000C2245">
              <w:rPr>
                <w:b/>
                <w:lang w:val="uk-UA"/>
              </w:rPr>
              <w:t>тендерна пропозиція учасника:</w:t>
            </w:r>
            <w:r w:rsidRPr="000C2245">
              <w:rPr>
                <w:lang w:val="uk-UA"/>
              </w:rPr>
              <w:t xml:space="preserve"> </w:t>
            </w:r>
          </w:p>
          <w:p w:rsidR="00C7397D" w:rsidRPr="000C2245" w:rsidRDefault="00C7397D" w:rsidP="00C7397D">
            <w:pPr>
              <w:pStyle w:val="rvps2"/>
              <w:numPr>
                <w:ilvl w:val="0"/>
                <w:numId w:val="12"/>
              </w:numPr>
              <w:shd w:val="clear" w:color="auto" w:fill="FFFFFF"/>
              <w:spacing w:before="0" w:after="0"/>
              <w:jc w:val="both"/>
              <w:textAlignment w:val="baseline"/>
              <w:rPr>
                <w:lang w:val="uk-UA"/>
              </w:rPr>
            </w:pPr>
            <w:r w:rsidRPr="000C2245">
              <w:rPr>
                <w:lang w:val="uk-UA"/>
              </w:rPr>
              <w:t xml:space="preserve">не відповідає умовам технічної специфікації та іншим вимогам щодо предмету закупівлі тендерної документації;  </w:t>
            </w:r>
          </w:p>
          <w:p w:rsidR="00C7397D" w:rsidRPr="000C2245" w:rsidRDefault="00C7397D" w:rsidP="00C7397D">
            <w:pPr>
              <w:pStyle w:val="rvps2"/>
              <w:numPr>
                <w:ilvl w:val="0"/>
                <w:numId w:val="12"/>
              </w:numPr>
              <w:shd w:val="clear" w:color="auto" w:fill="FFFFFF"/>
              <w:spacing w:before="0" w:after="0"/>
              <w:jc w:val="both"/>
              <w:textAlignment w:val="baseline"/>
              <w:rPr>
                <w:lang w:val="uk-UA"/>
              </w:rPr>
            </w:pPr>
            <w:r w:rsidRPr="000C2245">
              <w:rPr>
                <w:lang w:val="uk-UA"/>
              </w:rPr>
              <w:t>викладена іншою мовою (мовами), аніж мова (мови), що вимагається тендерною документацією;</w:t>
            </w:r>
          </w:p>
          <w:p w:rsidR="00C7397D" w:rsidRPr="000C2245" w:rsidRDefault="00C7397D" w:rsidP="00C7397D">
            <w:pPr>
              <w:pStyle w:val="rvps2"/>
              <w:numPr>
                <w:ilvl w:val="0"/>
                <w:numId w:val="12"/>
              </w:numPr>
              <w:shd w:val="clear" w:color="auto" w:fill="FFFFFF"/>
              <w:spacing w:before="0" w:after="0"/>
              <w:jc w:val="both"/>
              <w:textAlignment w:val="baseline"/>
              <w:rPr>
                <w:lang w:val="uk-UA"/>
              </w:rPr>
            </w:pPr>
            <w:r w:rsidRPr="000C2245">
              <w:rPr>
                <w:lang w:val="uk-UA"/>
              </w:rPr>
              <w:t xml:space="preserve">є такою, строк дії якої закінчився; </w:t>
            </w:r>
          </w:p>
          <w:p w:rsidR="00C7397D" w:rsidRPr="000C2245" w:rsidRDefault="00C7397D" w:rsidP="00C7397D">
            <w:pPr>
              <w:pStyle w:val="rvps2"/>
              <w:shd w:val="clear" w:color="auto" w:fill="FFFFFF"/>
              <w:spacing w:before="0" w:after="0"/>
              <w:ind w:left="60"/>
              <w:jc w:val="both"/>
              <w:textAlignment w:val="baseline"/>
              <w:rPr>
                <w:lang w:val="uk-UA"/>
              </w:rPr>
            </w:pPr>
            <w:r w:rsidRPr="000C2245">
              <w:rPr>
                <w:lang w:val="uk-UA"/>
              </w:rPr>
              <w:t xml:space="preserve">3) </w:t>
            </w:r>
            <w:r w:rsidRPr="000C2245">
              <w:rPr>
                <w:b/>
                <w:lang w:val="uk-UA"/>
              </w:rPr>
              <w:t>переможець процедури закупівлі:</w:t>
            </w:r>
          </w:p>
          <w:p w:rsidR="00C7397D" w:rsidRPr="000C2245" w:rsidRDefault="00C7397D" w:rsidP="00C7397D">
            <w:pPr>
              <w:pStyle w:val="rvps2"/>
              <w:numPr>
                <w:ilvl w:val="0"/>
                <w:numId w:val="13"/>
              </w:numPr>
              <w:shd w:val="clear" w:color="auto" w:fill="FFFFFF"/>
              <w:spacing w:before="0" w:after="0"/>
              <w:jc w:val="both"/>
              <w:textAlignment w:val="baseline"/>
              <w:rPr>
                <w:lang w:val="uk-UA"/>
              </w:rPr>
            </w:pPr>
            <w:r w:rsidRPr="000C2245">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7397D" w:rsidRPr="000C2245" w:rsidRDefault="00C7397D" w:rsidP="00C7397D">
            <w:pPr>
              <w:pStyle w:val="rvps2"/>
              <w:numPr>
                <w:ilvl w:val="0"/>
                <w:numId w:val="13"/>
              </w:numPr>
              <w:shd w:val="clear" w:color="auto" w:fill="FFFFFF"/>
              <w:spacing w:before="0" w:after="0"/>
              <w:jc w:val="both"/>
              <w:textAlignment w:val="baseline"/>
              <w:rPr>
                <w:lang w:val="uk-UA"/>
              </w:rPr>
            </w:pPr>
            <w:r w:rsidRPr="000C2245">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C7397D" w:rsidRPr="000C2245" w:rsidRDefault="00C7397D" w:rsidP="00C7397D">
            <w:pPr>
              <w:pStyle w:val="rvps2"/>
              <w:numPr>
                <w:ilvl w:val="0"/>
                <w:numId w:val="13"/>
              </w:numPr>
              <w:shd w:val="clear" w:color="auto" w:fill="FFFFFF"/>
              <w:spacing w:before="0" w:after="0"/>
              <w:jc w:val="both"/>
              <w:textAlignment w:val="baseline"/>
              <w:rPr>
                <w:lang w:val="uk-UA"/>
              </w:rPr>
            </w:pPr>
            <w:r w:rsidRPr="000C2245">
              <w:rPr>
                <w:lang w:val="uk-UA"/>
              </w:rPr>
              <w:t>не надав копію ліцензії або документу дозвільного характеру (у разі їх наявності) відповідно до частини другої статті 41 Закону;</w:t>
            </w:r>
          </w:p>
          <w:p w:rsidR="00C7397D" w:rsidRPr="000C2245" w:rsidRDefault="00C7397D" w:rsidP="00C7397D">
            <w:pPr>
              <w:pStyle w:val="a6"/>
              <w:numPr>
                <w:ilvl w:val="0"/>
                <w:numId w:val="13"/>
              </w:numPr>
              <w:spacing w:before="0" w:after="0"/>
              <w:jc w:val="both"/>
              <w:rPr>
                <w:lang w:val="uk-UA"/>
              </w:rPr>
            </w:pPr>
            <w:r w:rsidRPr="000C2245">
              <w:rPr>
                <w:lang w:val="uk-UA"/>
              </w:rPr>
              <w:t>не надав забезпечення виконання договору про закупівлю, якщо таке забезпечення вимагалося замовником.</w:t>
            </w:r>
          </w:p>
          <w:p w:rsidR="00C7397D" w:rsidRPr="000C2245" w:rsidRDefault="00C7397D" w:rsidP="00C7397D">
            <w:pPr>
              <w:pStyle w:val="a6"/>
              <w:spacing w:before="0" w:after="0"/>
              <w:jc w:val="both"/>
              <w:rPr>
                <w:lang w:val="uk-UA"/>
              </w:rPr>
            </w:pPr>
            <w:r w:rsidRPr="000C2245">
              <w:rPr>
                <w:lang w:val="uk-UA"/>
              </w:rPr>
              <w:t xml:space="preserve">5.3.2. </w:t>
            </w:r>
            <w:r w:rsidRPr="000C2245">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rPr>
                <w:b/>
                <w:lang w:val="uk-UA"/>
              </w:rPr>
            </w:pPr>
            <w:r w:rsidRPr="000C2245">
              <w:rPr>
                <w:b/>
                <w:lang w:val="uk-UA"/>
              </w:rPr>
              <w:lastRenderedPageBreak/>
              <w:t>4. Опис та приклади формальних (несуттєвих) помилок</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732F36" w:rsidRPr="000C2245" w:rsidRDefault="00C7397D" w:rsidP="00732F36">
            <w:pPr>
              <w:spacing w:line="259" w:lineRule="auto"/>
              <w:jc w:val="both"/>
              <w:rPr>
                <w:lang w:val="uk-UA"/>
              </w:rPr>
            </w:pPr>
            <w:r w:rsidRPr="000C2245">
              <w:rPr>
                <w:lang w:val="uk-UA"/>
              </w:rPr>
              <w:t xml:space="preserve">5.4.1. </w:t>
            </w:r>
            <w:r w:rsidR="00732F36" w:rsidRPr="000C2245">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732F36" w:rsidRPr="000C2245" w:rsidRDefault="00732F36" w:rsidP="00732F36">
            <w:pPr>
              <w:spacing w:line="259" w:lineRule="auto"/>
              <w:jc w:val="both"/>
              <w:rPr>
                <w:lang w:val="uk-UA"/>
              </w:rPr>
            </w:pPr>
            <w:r w:rsidRPr="000C2245">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2245">
              <w:rPr>
                <w:rFonts w:ascii="Times New Roman" w:hAnsi="Times New Roman" w:cs="Times New Roman"/>
                <w:lang w:val="uk-UA" w:eastAsia="ru-RU"/>
              </w:rPr>
              <w:t>до яких відносяться, зокрема.</w:t>
            </w:r>
          </w:p>
          <w:p w:rsidR="00732F36" w:rsidRPr="000C2245" w:rsidRDefault="00732F36" w:rsidP="00732F36">
            <w:pPr>
              <w:ind w:right="113"/>
              <w:jc w:val="both"/>
              <w:rPr>
                <w:lang w:val="uk-UA"/>
              </w:rPr>
            </w:pPr>
            <w:r w:rsidRPr="000C2245">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732F36" w:rsidRPr="000C2245" w:rsidRDefault="00732F36" w:rsidP="00732F36">
            <w:pPr>
              <w:ind w:left="40" w:right="120" w:hanging="20"/>
              <w:jc w:val="both"/>
              <w:rPr>
                <w:lang w:val="uk-UA"/>
              </w:rPr>
            </w:pPr>
            <w:r w:rsidRPr="000C2245">
              <w:rPr>
                <w:rFonts w:ascii="Times New Roman" w:hAnsi="Times New Roman" w:cs="Times New Roman"/>
                <w:lang w:val="uk-UA" w:eastAsia="uk-UA"/>
              </w:rPr>
              <w:t>До формальних (несуттєвих) помилок відносяться:</w:t>
            </w:r>
          </w:p>
          <w:p w:rsidR="00732F36" w:rsidRPr="000C2245" w:rsidRDefault="00732F36" w:rsidP="00732F36">
            <w:pPr>
              <w:ind w:right="113"/>
              <w:jc w:val="both"/>
              <w:rPr>
                <w:lang w:val="uk-UA"/>
              </w:rPr>
            </w:pPr>
            <w:r w:rsidRPr="000C2245">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32F36" w:rsidRPr="000C2245" w:rsidRDefault="00732F36" w:rsidP="00732F36">
            <w:pPr>
              <w:ind w:right="113"/>
              <w:jc w:val="both"/>
              <w:rPr>
                <w:lang w:val="uk-UA"/>
              </w:rPr>
            </w:pPr>
            <w:r w:rsidRPr="000C2245">
              <w:rPr>
                <w:rFonts w:ascii="Times New Roman" w:hAnsi="Times New Roman" w:cs="Times New Roman"/>
                <w:lang w:val="uk-UA" w:eastAsia="ru-RU"/>
              </w:rPr>
              <w:t>— уживання великої літери;</w:t>
            </w:r>
          </w:p>
          <w:p w:rsidR="00732F36" w:rsidRPr="000C2245" w:rsidRDefault="00732F36" w:rsidP="00732F36">
            <w:pPr>
              <w:ind w:right="113"/>
              <w:jc w:val="both"/>
              <w:rPr>
                <w:lang w:val="uk-UA"/>
              </w:rPr>
            </w:pPr>
            <w:r w:rsidRPr="000C2245">
              <w:rPr>
                <w:rFonts w:ascii="Times New Roman" w:hAnsi="Times New Roman" w:cs="Times New Roman"/>
                <w:lang w:val="uk-UA" w:eastAsia="ru-RU"/>
              </w:rPr>
              <w:t>— уживання розділових знаків та відмінювання слів у реченні;</w:t>
            </w:r>
          </w:p>
          <w:p w:rsidR="00732F36" w:rsidRPr="000C2245" w:rsidRDefault="00732F36" w:rsidP="00732F36">
            <w:pPr>
              <w:ind w:right="113"/>
              <w:jc w:val="both"/>
              <w:rPr>
                <w:lang w:val="uk-UA"/>
              </w:rPr>
            </w:pPr>
            <w:r w:rsidRPr="000C2245">
              <w:rPr>
                <w:rFonts w:ascii="Times New Roman" w:hAnsi="Times New Roman" w:cs="Times New Roman"/>
                <w:lang w:val="uk-UA" w:eastAsia="ru-RU"/>
              </w:rPr>
              <w:t>— використання слова або мовного звороту, запозичених з іншої мови;</w:t>
            </w:r>
          </w:p>
          <w:p w:rsidR="00732F36" w:rsidRPr="000C2245" w:rsidRDefault="00732F36" w:rsidP="00732F36">
            <w:pPr>
              <w:ind w:right="113"/>
              <w:jc w:val="both"/>
              <w:rPr>
                <w:lang w:val="uk-UA"/>
              </w:rPr>
            </w:pPr>
            <w:r w:rsidRPr="000C2245">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2F36" w:rsidRPr="000C2245" w:rsidRDefault="00732F36" w:rsidP="00732F36">
            <w:pPr>
              <w:ind w:right="113"/>
              <w:jc w:val="both"/>
              <w:rPr>
                <w:lang w:val="uk-UA"/>
              </w:rPr>
            </w:pPr>
            <w:r w:rsidRPr="000C2245">
              <w:rPr>
                <w:rFonts w:ascii="Times New Roman" w:hAnsi="Times New Roman" w:cs="Times New Roman"/>
                <w:lang w:val="uk-UA" w:eastAsia="ru-RU"/>
              </w:rPr>
              <w:t>— застосування правил переносу частини слова з рядка в рядок;</w:t>
            </w:r>
          </w:p>
          <w:p w:rsidR="00732F36" w:rsidRPr="000C2245" w:rsidRDefault="00732F36" w:rsidP="00732F36">
            <w:pPr>
              <w:ind w:right="113"/>
              <w:jc w:val="both"/>
              <w:rPr>
                <w:lang w:val="uk-UA"/>
              </w:rPr>
            </w:pPr>
            <w:r w:rsidRPr="000C2245">
              <w:rPr>
                <w:rFonts w:ascii="Times New Roman" w:hAnsi="Times New Roman" w:cs="Times New Roman"/>
                <w:lang w:val="uk-UA" w:eastAsia="ru-RU"/>
              </w:rPr>
              <w:t>— написання слів разом та/або окремо, та/або через дефіс;</w:t>
            </w:r>
          </w:p>
          <w:p w:rsidR="00732F36" w:rsidRPr="000C2245" w:rsidRDefault="00732F36" w:rsidP="00732F36">
            <w:pPr>
              <w:ind w:right="113"/>
              <w:jc w:val="both"/>
              <w:rPr>
                <w:lang w:val="uk-UA"/>
              </w:rPr>
            </w:pPr>
            <w:r w:rsidRPr="000C2245">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2F36" w:rsidRPr="000C2245" w:rsidRDefault="00732F36" w:rsidP="00732F36">
            <w:pPr>
              <w:ind w:right="113"/>
              <w:jc w:val="both"/>
              <w:rPr>
                <w:lang w:val="uk-UA"/>
              </w:rPr>
            </w:pPr>
            <w:r w:rsidRPr="000C2245">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2F36" w:rsidRPr="000C2245" w:rsidRDefault="00732F36" w:rsidP="00732F36">
            <w:pPr>
              <w:ind w:right="113"/>
              <w:jc w:val="both"/>
              <w:rPr>
                <w:lang w:val="uk-UA"/>
              </w:rPr>
            </w:pPr>
            <w:r w:rsidRPr="000C2245">
              <w:rPr>
                <w:rFonts w:ascii="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0C2245">
              <w:rPr>
                <w:rFonts w:ascii="Times New Roman" w:hAnsi="Times New Roman" w:cs="Times New Roman"/>
                <w:lang w:val="uk-UA" w:eastAsia="ru-RU"/>
              </w:rPr>
              <w:lastRenderedPageBreak/>
              <w:t>вимогам, визначеним замовником у тендерній документації.</w:t>
            </w:r>
          </w:p>
          <w:p w:rsidR="00732F36" w:rsidRPr="000C2245" w:rsidRDefault="00732F36" w:rsidP="00732F36">
            <w:pPr>
              <w:ind w:right="113"/>
              <w:jc w:val="both"/>
              <w:rPr>
                <w:lang w:val="uk-UA"/>
              </w:rPr>
            </w:pPr>
            <w:r w:rsidRPr="000C2245">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2F36" w:rsidRPr="000C2245" w:rsidRDefault="00732F36" w:rsidP="00732F36">
            <w:pPr>
              <w:ind w:right="113"/>
              <w:jc w:val="both"/>
              <w:rPr>
                <w:lang w:val="uk-UA"/>
              </w:rPr>
            </w:pPr>
            <w:r w:rsidRPr="000C2245">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2F36" w:rsidRPr="000C2245" w:rsidRDefault="00732F36" w:rsidP="00732F36">
            <w:pPr>
              <w:ind w:right="113"/>
              <w:jc w:val="both"/>
              <w:rPr>
                <w:lang w:val="uk-UA"/>
              </w:rPr>
            </w:pPr>
            <w:r w:rsidRPr="000C2245">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2F36" w:rsidRPr="000C2245" w:rsidRDefault="00732F36" w:rsidP="00732F36">
            <w:pPr>
              <w:ind w:right="113"/>
              <w:jc w:val="both"/>
              <w:rPr>
                <w:lang w:val="uk-UA"/>
              </w:rPr>
            </w:pPr>
            <w:r w:rsidRPr="000C2245">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2F36" w:rsidRPr="000C2245" w:rsidRDefault="00732F36" w:rsidP="00732F36">
            <w:pPr>
              <w:ind w:right="113"/>
              <w:jc w:val="both"/>
              <w:rPr>
                <w:lang w:val="uk-UA"/>
              </w:rPr>
            </w:pPr>
            <w:r w:rsidRPr="000C2245">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2F36" w:rsidRPr="000C2245" w:rsidRDefault="00732F36" w:rsidP="00732F36">
            <w:pPr>
              <w:ind w:right="113"/>
              <w:jc w:val="both"/>
              <w:rPr>
                <w:lang w:val="uk-UA"/>
              </w:rPr>
            </w:pPr>
            <w:r w:rsidRPr="000C2245">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2F36" w:rsidRPr="000C2245" w:rsidRDefault="00732F36" w:rsidP="00732F36">
            <w:pPr>
              <w:ind w:right="113"/>
              <w:jc w:val="both"/>
              <w:rPr>
                <w:lang w:val="uk-UA"/>
              </w:rPr>
            </w:pPr>
            <w:r w:rsidRPr="000C2245">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2F36" w:rsidRPr="000C2245" w:rsidRDefault="00732F36" w:rsidP="00732F36">
            <w:pPr>
              <w:ind w:right="113"/>
              <w:jc w:val="both"/>
              <w:rPr>
                <w:lang w:val="uk-UA"/>
              </w:rPr>
            </w:pPr>
            <w:r w:rsidRPr="000C2245">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397D" w:rsidRPr="000C2245" w:rsidRDefault="00732F36" w:rsidP="006B0646">
            <w:pPr>
              <w:keepNext/>
              <w:keepLines/>
              <w:spacing w:line="254" w:lineRule="auto"/>
              <w:ind w:right="120"/>
              <w:contextualSpacing/>
              <w:jc w:val="both"/>
              <w:rPr>
                <w:lang w:val="uk-UA"/>
              </w:rPr>
            </w:pPr>
            <w:r w:rsidRPr="000C2245">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C2245"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lastRenderedPageBreak/>
              <w:t> </w:t>
            </w:r>
            <w:r w:rsidRPr="000C2245">
              <w:rPr>
                <w:b/>
                <w:bCs/>
                <w:lang w:val="uk-UA"/>
              </w:rPr>
              <w:t>5. Інша інформація</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tabs>
                <w:tab w:val="left" w:pos="1080"/>
              </w:tabs>
              <w:jc w:val="both"/>
              <w:rPr>
                <w:rFonts w:ascii="Times New Roman" w:hAnsi="Times New Roman" w:cs="Times New Roman"/>
                <w:lang w:val="uk-UA"/>
              </w:rPr>
            </w:pPr>
            <w:r w:rsidRPr="000C2245">
              <w:rPr>
                <w:rFonts w:ascii="Times New Roman" w:hAnsi="Times New Roman" w:cs="Times New Roman"/>
                <w:shd w:val="clear" w:color="auto" w:fill="FFFFFF"/>
                <w:lang w:val="uk-UA"/>
              </w:rPr>
              <w:t xml:space="preserve">5.5.1. </w:t>
            </w:r>
            <w:r w:rsidRPr="000C2245">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C7397D" w:rsidRPr="000C2245" w:rsidRDefault="00C7397D" w:rsidP="00C7397D">
            <w:pPr>
              <w:tabs>
                <w:tab w:val="left" w:pos="1080"/>
              </w:tabs>
              <w:jc w:val="both"/>
              <w:rPr>
                <w:rFonts w:ascii="Times New Roman" w:hAnsi="Times New Roman" w:cs="Times New Roman"/>
                <w:lang w:val="uk-UA"/>
              </w:rPr>
            </w:pPr>
            <w:r w:rsidRPr="000C2245">
              <w:rPr>
                <w:rFonts w:ascii="Times New Roman" w:hAnsi="Times New Roman" w:cs="Times New Roman"/>
                <w:shd w:val="clear" w:color="auto" w:fill="FFFFFF"/>
                <w:lang w:val="uk-UA"/>
              </w:rPr>
              <w:t xml:space="preserve">5.5.2. </w:t>
            </w:r>
            <w:r w:rsidRPr="000C224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7397D" w:rsidRPr="000C2245" w:rsidRDefault="00C7397D" w:rsidP="001335DA">
            <w:pPr>
              <w:tabs>
                <w:tab w:val="left" w:pos="1080"/>
              </w:tabs>
              <w:spacing w:line="264" w:lineRule="auto"/>
              <w:jc w:val="both"/>
              <w:rPr>
                <w:rFonts w:ascii="Times New Roman" w:hAnsi="Times New Roman" w:cs="Times New Roman"/>
                <w:lang w:val="uk-UA"/>
              </w:rPr>
            </w:pPr>
            <w:r w:rsidRPr="000C2245">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B55D0" w:rsidRPr="000C2245" w:rsidRDefault="00BB55D0" w:rsidP="00BB55D0">
            <w:pPr>
              <w:tabs>
                <w:tab w:val="left" w:pos="1080"/>
              </w:tabs>
              <w:spacing w:line="264" w:lineRule="auto"/>
              <w:jc w:val="both"/>
              <w:rPr>
                <w:rFonts w:ascii="Times New Roman" w:hAnsi="Times New Roman" w:cs="Times New Roman"/>
                <w:lang w:val="uk-UA"/>
              </w:rPr>
            </w:pPr>
          </w:p>
        </w:tc>
      </w:tr>
      <w:tr w:rsidR="000C2245" w:rsidRPr="000C2245"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pStyle w:val="a6"/>
              <w:spacing w:before="0" w:after="0"/>
              <w:jc w:val="center"/>
              <w:rPr>
                <w:lang w:val="uk-UA"/>
              </w:rPr>
            </w:pPr>
            <w:r w:rsidRPr="000C2245">
              <w:rPr>
                <w:b/>
                <w:lang w:val="uk-UA"/>
              </w:rPr>
              <w:t>VI. Результати торгів та укладання договору про закупівлю</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t> </w:t>
            </w:r>
            <w:r w:rsidRPr="000C2245">
              <w:rPr>
                <w:b/>
                <w:bCs/>
                <w:lang w:val="uk-UA"/>
              </w:rPr>
              <w:t>1. Відміна замовником торгів чи визнання їх такими, що не відбулися</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 xml:space="preserve">6.1.1 </w:t>
            </w:r>
            <w:r w:rsidRPr="000C2245">
              <w:rPr>
                <w:rFonts w:ascii="Times New Roman" w:hAnsi="Times New Roman" w:cs="Times New Roman"/>
                <w:b/>
                <w:lang w:val="uk-UA" w:eastAsia="uk-UA"/>
              </w:rPr>
              <w:t>Замовник відміняє тендер у разі:</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1) відсутності подальшої потреби в закупівлі товарів, робіт і послуг;</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rsidR="00C7397D" w:rsidRPr="000C2245" w:rsidRDefault="00C7397D" w:rsidP="00C7397D">
            <w:pPr>
              <w:contextualSpacing/>
              <w:jc w:val="both"/>
              <w:rPr>
                <w:rFonts w:ascii="Times New Roman" w:hAnsi="Times New Roman" w:cs="Times New Roman"/>
                <w:b/>
                <w:lang w:val="uk-UA" w:eastAsia="uk-UA"/>
              </w:rPr>
            </w:pPr>
            <w:r w:rsidRPr="000C2245">
              <w:rPr>
                <w:rFonts w:ascii="Times New Roman" w:hAnsi="Times New Roman" w:cs="Times New Roman"/>
                <w:lang w:val="uk-UA" w:eastAsia="uk-UA"/>
              </w:rPr>
              <w:t xml:space="preserve">6.1.2. </w:t>
            </w:r>
            <w:r w:rsidRPr="000C2245">
              <w:rPr>
                <w:rFonts w:ascii="Times New Roman" w:hAnsi="Times New Roman" w:cs="Times New Roman"/>
                <w:b/>
                <w:lang w:val="uk-UA" w:eastAsia="uk-UA"/>
              </w:rPr>
              <w:t>Тендер автоматично відміняються електронною системою закупівель у разі:</w:t>
            </w:r>
          </w:p>
          <w:p w:rsidR="00C7397D" w:rsidRPr="000C2245" w:rsidRDefault="00C7397D" w:rsidP="00C7397D">
            <w:pPr>
              <w:contextualSpacing/>
              <w:jc w:val="both"/>
              <w:rPr>
                <w:rFonts w:ascii="Times New Roman" w:hAnsi="Times New Roman" w:cs="Times New Roman"/>
                <w:b/>
                <w:lang w:val="uk-UA" w:eastAsia="uk-UA"/>
              </w:rPr>
            </w:pPr>
            <w:r w:rsidRPr="000C2245">
              <w:rPr>
                <w:rFonts w:ascii="Times New Roman" w:hAnsi="Times New Roman" w:cs="Times New Roman"/>
                <w:b/>
                <w:lang w:val="uk-UA" w:eastAsia="uk-UA"/>
              </w:rPr>
              <w:lastRenderedPageBreak/>
              <w:t xml:space="preserve">1)подання для участі: </w:t>
            </w:r>
          </w:p>
          <w:p w:rsidR="00C7397D" w:rsidRPr="000C2245" w:rsidRDefault="00C7397D" w:rsidP="00C7397D">
            <w:pPr>
              <w:pStyle w:val="aa"/>
              <w:numPr>
                <w:ilvl w:val="0"/>
                <w:numId w:val="14"/>
              </w:numPr>
              <w:jc w:val="both"/>
              <w:rPr>
                <w:lang w:eastAsia="uk-UA"/>
              </w:rPr>
            </w:pPr>
            <w:r w:rsidRPr="000C2245">
              <w:rPr>
                <w:lang w:eastAsia="uk-UA"/>
              </w:rPr>
              <w:t>у відкритих торгах – менше двох тендерних пропозицій;</w:t>
            </w:r>
          </w:p>
          <w:p w:rsidR="00C7397D" w:rsidRPr="000C2245" w:rsidRDefault="00C7397D" w:rsidP="00C7397D">
            <w:pPr>
              <w:pStyle w:val="aa"/>
              <w:numPr>
                <w:ilvl w:val="0"/>
                <w:numId w:val="14"/>
              </w:numPr>
              <w:jc w:val="both"/>
              <w:rPr>
                <w:lang w:eastAsia="uk-UA"/>
              </w:rPr>
            </w:pPr>
            <w:r w:rsidRPr="000C2245">
              <w:rPr>
                <w:lang w:eastAsia="uk-UA"/>
              </w:rPr>
              <w:t>у конкурентному діалозі – менше трьох тендерних пропозицій;</w:t>
            </w:r>
          </w:p>
          <w:p w:rsidR="00C7397D" w:rsidRPr="000C2245" w:rsidRDefault="00C7397D" w:rsidP="00C7397D">
            <w:pPr>
              <w:pStyle w:val="aa"/>
              <w:numPr>
                <w:ilvl w:val="0"/>
                <w:numId w:val="14"/>
              </w:numPr>
              <w:jc w:val="both"/>
              <w:rPr>
                <w:lang w:eastAsia="uk-UA"/>
              </w:rPr>
            </w:pPr>
            <w:r w:rsidRPr="000C2245">
              <w:rPr>
                <w:lang w:eastAsia="uk-UA"/>
              </w:rPr>
              <w:t>у відкритих торгах для укладення рамкових угод – менше трьох тендерних пропозицій;</w:t>
            </w:r>
          </w:p>
          <w:p w:rsidR="00C7397D" w:rsidRPr="000C2245" w:rsidRDefault="00C7397D" w:rsidP="00C7397D">
            <w:pPr>
              <w:pStyle w:val="aa"/>
              <w:numPr>
                <w:ilvl w:val="0"/>
                <w:numId w:val="14"/>
              </w:numPr>
              <w:jc w:val="both"/>
              <w:rPr>
                <w:lang w:eastAsia="uk-UA"/>
              </w:rPr>
            </w:pPr>
            <w:r w:rsidRPr="000C2245">
              <w:rPr>
                <w:lang w:eastAsia="uk-UA"/>
              </w:rPr>
              <w:t>у кваліфікаційному відборі першого етапу торгів із обмеженою участю –  менше чотирьох пропозицій;</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 xml:space="preserve">2) </w:t>
            </w:r>
            <w:r w:rsidRPr="000C2245">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0C2245">
              <w:rPr>
                <w:rFonts w:ascii="Times New Roman" w:hAnsi="Times New Roman" w:cs="Times New Roman"/>
                <w:lang w:val="uk-UA" w:eastAsia="uk-UA"/>
              </w:rPr>
              <w:t>;</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 xml:space="preserve">3) </w:t>
            </w:r>
            <w:r w:rsidRPr="000C2245">
              <w:rPr>
                <w:rFonts w:ascii="Times New Roman" w:hAnsi="Times New Roman" w:cs="Times New Roman"/>
                <w:b/>
                <w:lang w:val="uk-UA" w:eastAsia="uk-UA"/>
              </w:rPr>
              <w:t>відхилення всіх тендерних пропозицій згідно з Законом</w:t>
            </w:r>
            <w:r w:rsidRPr="000C2245">
              <w:rPr>
                <w:rFonts w:ascii="Times New Roman" w:hAnsi="Times New Roman" w:cs="Times New Roman"/>
                <w:lang w:val="uk-UA" w:eastAsia="uk-UA"/>
              </w:rPr>
              <w:t>.</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6.1.3. Тендер може бути відмінено частково (за лотом).</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6.1.4. Замовник має право визнати тендер таким, що не відбувся, у разі:</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1) якщо здійснення закупівлі стало неможливим унаслідок непереборної сили;</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2) скорочення видатків на здійснення закупівлі товарів, робіт і послуг.</w:t>
            </w:r>
          </w:p>
          <w:p w:rsidR="00C7397D" w:rsidRPr="000C2245" w:rsidRDefault="00C7397D" w:rsidP="00C7397D">
            <w:pPr>
              <w:contextualSpacing/>
              <w:jc w:val="both"/>
              <w:rPr>
                <w:rFonts w:ascii="Times New Roman" w:hAnsi="Times New Roman" w:cs="Times New Roman"/>
                <w:lang w:val="uk-UA" w:eastAsia="uk-UA"/>
              </w:rPr>
            </w:pPr>
            <w:r w:rsidRPr="000C2245">
              <w:rPr>
                <w:rFonts w:ascii="Times New Roman" w:hAnsi="Times New Roman" w:cs="Times New Roman"/>
                <w:lang w:val="uk-UA" w:eastAsia="uk-UA"/>
              </w:rPr>
              <w:t>6.1.5. Замовник має право визнати тендер таким, що не відбувся частково (за лотом).</w:t>
            </w:r>
          </w:p>
          <w:p w:rsidR="00C7397D" w:rsidRPr="000C2245" w:rsidRDefault="00C7397D" w:rsidP="00C7397D">
            <w:pPr>
              <w:contextualSpacing/>
              <w:jc w:val="both"/>
              <w:rPr>
                <w:rFonts w:ascii="Times New Roman" w:hAnsi="Times New Roman" w:cs="Times New Roman"/>
                <w:lang w:val="uk-UA"/>
              </w:rPr>
            </w:pPr>
            <w:r w:rsidRPr="000C2245">
              <w:rPr>
                <w:rFonts w:ascii="Times New Roman" w:hAnsi="Times New Roman" w:cs="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0C2245"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lastRenderedPageBreak/>
              <w:t> </w:t>
            </w:r>
            <w:r w:rsidRPr="000C2245">
              <w:rPr>
                <w:b/>
                <w:bCs/>
                <w:lang w:val="uk-UA"/>
              </w:rPr>
              <w:t xml:space="preserve">2. </w:t>
            </w:r>
            <w:r w:rsidRPr="000C2245">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jc w:val="both"/>
              <w:rPr>
                <w:rFonts w:ascii="Times New Roman" w:hAnsi="Times New Roman" w:cs="Times New Roman"/>
                <w:lang w:val="uk-UA" w:eastAsia="uk-UA"/>
              </w:rPr>
            </w:pPr>
            <w:r w:rsidRPr="000C2245">
              <w:rPr>
                <w:rFonts w:ascii="Times New Roman" w:hAnsi="Times New Roman" w:cs="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7397D" w:rsidRPr="000C2245" w:rsidRDefault="00C7397D" w:rsidP="00C7397D">
            <w:pPr>
              <w:jc w:val="both"/>
              <w:rPr>
                <w:rFonts w:ascii="Times New Roman" w:hAnsi="Times New Roman" w:cs="Times New Roman"/>
                <w:lang w:val="uk-UA" w:eastAsia="uk-UA"/>
              </w:rPr>
            </w:pPr>
            <w:r w:rsidRPr="000C2245">
              <w:rPr>
                <w:rFonts w:ascii="Times New Roman" w:hAnsi="Times New Roman" w:cs="Times New Roman"/>
                <w:lang w:val="uk-UA" w:eastAsia="uk-UA"/>
              </w:rPr>
              <w:t>6.2.2. </w:t>
            </w:r>
            <w:r w:rsidRPr="000C2245">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7397D" w:rsidRPr="000C2245" w:rsidRDefault="00C7397D" w:rsidP="00C7397D">
            <w:pPr>
              <w:pStyle w:val="a6"/>
              <w:spacing w:before="0" w:after="0"/>
              <w:jc w:val="both"/>
              <w:rPr>
                <w:lang w:val="uk-UA"/>
              </w:rPr>
            </w:pPr>
            <w:r w:rsidRPr="000C2245">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C7397D" w:rsidRPr="000C2245" w:rsidRDefault="00C7397D" w:rsidP="00C7397D">
            <w:pPr>
              <w:pStyle w:val="a6"/>
              <w:spacing w:before="0" w:after="0"/>
              <w:jc w:val="both"/>
              <w:rPr>
                <w:lang w:val="uk-UA"/>
              </w:rPr>
            </w:pPr>
            <w:r w:rsidRPr="000C2245">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0C2245" w:rsidRPr="000C2245"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lang w:val="uk-UA"/>
              </w:rPr>
              <w:t>6.3.1. Проект договору про закупівл</w:t>
            </w:r>
            <w:r w:rsidR="003E22DB">
              <w:rPr>
                <w:rFonts w:ascii="Times New Roman" w:hAnsi="Times New Roman" w:cs="Times New Roman"/>
                <w:lang w:val="uk-UA"/>
              </w:rPr>
              <w:t>ю передбачений у Додат</w:t>
            </w:r>
            <w:r w:rsidR="00C8240B">
              <w:rPr>
                <w:rFonts w:ascii="Times New Roman" w:hAnsi="Times New Roman" w:cs="Times New Roman"/>
                <w:lang w:val="uk-UA"/>
              </w:rPr>
              <w:t>о</w:t>
            </w:r>
            <w:r w:rsidR="003E22DB">
              <w:rPr>
                <w:rFonts w:ascii="Times New Roman" w:hAnsi="Times New Roman" w:cs="Times New Roman"/>
                <w:lang w:val="uk-UA"/>
              </w:rPr>
              <w:t xml:space="preserve">к </w:t>
            </w:r>
            <w:r w:rsidRPr="000C2245">
              <w:rPr>
                <w:rFonts w:ascii="Times New Roman" w:hAnsi="Times New Roman" w:cs="Times New Roman"/>
                <w:lang w:val="uk-UA"/>
              </w:rPr>
              <w:t>№</w:t>
            </w:r>
            <w:r w:rsidR="00C8240B">
              <w:rPr>
                <w:rFonts w:ascii="Times New Roman" w:hAnsi="Times New Roman" w:cs="Times New Roman"/>
                <w:lang w:val="uk-UA"/>
              </w:rPr>
              <w:t>3</w:t>
            </w:r>
            <w:r w:rsidR="003E22DB">
              <w:rPr>
                <w:rFonts w:ascii="Times New Roman" w:hAnsi="Times New Roman" w:cs="Times New Roman"/>
                <w:lang w:val="uk-UA"/>
              </w:rPr>
              <w:t xml:space="preserve">    </w:t>
            </w:r>
            <w:r w:rsidR="00A641B3" w:rsidRPr="00A641B3">
              <w:rPr>
                <w:rFonts w:ascii="Times New Roman" w:hAnsi="Times New Roman" w:cs="Times New Roman"/>
                <w:b/>
                <w:lang w:val="uk-UA"/>
              </w:rPr>
              <w:t>(надається у складі пропозиції)</w:t>
            </w:r>
            <w:r w:rsidR="00A641B3">
              <w:rPr>
                <w:rFonts w:ascii="Times New Roman" w:hAnsi="Times New Roman" w:cs="Times New Roman"/>
                <w:b/>
                <w:lang w:val="uk-UA"/>
              </w:rPr>
              <w:t>.</w:t>
            </w:r>
          </w:p>
          <w:p w:rsidR="00C7397D" w:rsidRDefault="00C7397D" w:rsidP="00253362">
            <w:pPr>
              <w:jc w:val="both"/>
              <w:rPr>
                <w:rFonts w:ascii="Times New Roman" w:hAnsi="Times New Roman" w:cs="Times New Roman"/>
                <w:b/>
                <w:lang w:val="uk-UA"/>
              </w:rPr>
            </w:pPr>
            <w:r w:rsidRPr="000C2245">
              <w:rPr>
                <w:rFonts w:ascii="Times New Roman" w:hAnsi="Times New Roman" w:cs="Times New Roman"/>
                <w:lang w:val="uk-UA"/>
              </w:rPr>
              <w:t xml:space="preserve">6.3.2. </w:t>
            </w:r>
            <w:r w:rsidRPr="000C2245">
              <w:rPr>
                <w:rFonts w:ascii="Times New Roman" w:hAnsi="Times New Roman" w:cs="Times New Roman"/>
                <w:b/>
                <w:lang w:val="uk-UA"/>
              </w:rPr>
              <w:t xml:space="preserve">Учасником в складі тендерної пропозиції надається </w:t>
            </w:r>
            <w:r w:rsidR="00253362" w:rsidRPr="000C2245">
              <w:rPr>
                <w:rFonts w:ascii="Times New Roman" w:hAnsi="Times New Roman" w:cs="Times New Roman"/>
                <w:b/>
                <w:lang w:val="uk-UA"/>
              </w:rPr>
              <w:t>лист-</w:t>
            </w:r>
            <w:r w:rsidR="001335DA" w:rsidRPr="000C2245">
              <w:rPr>
                <w:rFonts w:ascii="Times New Roman" w:hAnsi="Times New Roman" w:cs="Times New Roman"/>
                <w:b/>
                <w:lang w:val="uk-UA"/>
              </w:rPr>
              <w:t xml:space="preserve"> погодження із</w:t>
            </w:r>
            <w:r w:rsidRPr="000C2245">
              <w:rPr>
                <w:rFonts w:ascii="Times New Roman" w:hAnsi="Times New Roman" w:cs="Times New Roman"/>
                <w:b/>
                <w:lang w:val="uk-UA"/>
              </w:rPr>
              <w:t xml:space="preserve"> проект</w:t>
            </w:r>
            <w:r w:rsidR="001335DA" w:rsidRPr="000C2245">
              <w:rPr>
                <w:rFonts w:ascii="Times New Roman" w:hAnsi="Times New Roman" w:cs="Times New Roman"/>
                <w:b/>
                <w:lang w:val="uk-UA"/>
              </w:rPr>
              <w:t>ом договору та його істотн</w:t>
            </w:r>
            <w:r w:rsidR="00253362" w:rsidRPr="000C2245">
              <w:rPr>
                <w:rFonts w:ascii="Times New Roman" w:hAnsi="Times New Roman" w:cs="Times New Roman"/>
                <w:b/>
                <w:lang w:val="uk-UA"/>
              </w:rPr>
              <w:t>ими</w:t>
            </w:r>
            <w:r w:rsidR="001335DA" w:rsidRPr="000C2245">
              <w:rPr>
                <w:rFonts w:ascii="Times New Roman" w:hAnsi="Times New Roman" w:cs="Times New Roman"/>
                <w:b/>
                <w:lang w:val="uk-UA"/>
              </w:rPr>
              <w:t xml:space="preserve"> умов</w:t>
            </w:r>
            <w:r w:rsidR="00253362" w:rsidRPr="000C2245">
              <w:rPr>
                <w:rFonts w:ascii="Times New Roman" w:hAnsi="Times New Roman" w:cs="Times New Roman"/>
                <w:b/>
                <w:lang w:val="uk-UA"/>
              </w:rPr>
              <w:t>ами</w:t>
            </w:r>
            <w:r w:rsidR="001335DA" w:rsidRPr="000C2245">
              <w:rPr>
                <w:rFonts w:ascii="Times New Roman" w:hAnsi="Times New Roman" w:cs="Times New Roman"/>
                <w:b/>
                <w:lang w:val="uk-UA"/>
              </w:rPr>
              <w:t>.</w:t>
            </w:r>
          </w:p>
          <w:p w:rsidR="001057CE" w:rsidRPr="000C2245" w:rsidRDefault="001057CE" w:rsidP="001057CE">
            <w:pPr>
              <w:jc w:val="both"/>
              <w:rPr>
                <w:rFonts w:ascii="Times New Roman" w:hAnsi="Times New Roman" w:cs="Times New Roman"/>
                <w:lang w:val="uk-UA"/>
              </w:rPr>
            </w:pPr>
            <w:r>
              <w:rPr>
                <w:rFonts w:ascii="Times New Roman" w:hAnsi="Times New Roman" w:cs="Times New Roman"/>
                <w:lang w:val="uk-UA"/>
              </w:rPr>
              <w:t>6.3.3. К</w:t>
            </w:r>
            <w:r w:rsidRPr="001057CE">
              <w:rPr>
                <w:rFonts w:ascii="Times New Roman" w:hAnsi="Times New Roman" w:cs="Times New Roman"/>
                <w:lang w:val="uk-UA"/>
              </w:rPr>
              <w:t xml:space="preserve">еруючись п. 9 ч. 2 ст. 22 Закону № 922, </w:t>
            </w:r>
            <w:r>
              <w:rPr>
                <w:rFonts w:ascii="Times New Roman" w:hAnsi="Times New Roman" w:cs="Times New Roman"/>
                <w:lang w:val="uk-UA"/>
              </w:rPr>
              <w:t>З</w:t>
            </w:r>
            <w:r w:rsidRPr="001057CE">
              <w:rPr>
                <w:rFonts w:ascii="Times New Roman" w:hAnsi="Times New Roman" w:cs="Times New Roman"/>
                <w:lang w:val="uk-UA"/>
              </w:rPr>
              <w:t xml:space="preserve">амовник може </w:t>
            </w:r>
            <w:r>
              <w:rPr>
                <w:rFonts w:ascii="Times New Roman" w:hAnsi="Times New Roman" w:cs="Times New Roman"/>
                <w:lang w:val="uk-UA"/>
              </w:rPr>
              <w:t>укласти</w:t>
            </w:r>
            <w:r w:rsidRPr="001057CE">
              <w:rPr>
                <w:rFonts w:ascii="Times New Roman" w:hAnsi="Times New Roman" w:cs="Times New Roman"/>
                <w:lang w:val="uk-UA"/>
              </w:rPr>
              <w:t xml:space="preserve"> одн</w:t>
            </w:r>
            <w:r>
              <w:rPr>
                <w:rFonts w:ascii="Times New Roman" w:hAnsi="Times New Roman" w:cs="Times New Roman"/>
                <w:lang w:val="uk-UA"/>
              </w:rPr>
              <w:t>ин</w:t>
            </w:r>
            <w:r w:rsidRPr="001057CE">
              <w:rPr>
                <w:rFonts w:ascii="Times New Roman" w:hAnsi="Times New Roman" w:cs="Times New Roman"/>
                <w:lang w:val="uk-UA"/>
              </w:rPr>
              <w:t xml:space="preserve"> догов</w:t>
            </w:r>
            <w:r>
              <w:rPr>
                <w:rFonts w:ascii="Times New Roman" w:hAnsi="Times New Roman" w:cs="Times New Roman"/>
                <w:lang w:val="uk-UA"/>
              </w:rPr>
              <w:t>ір</w:t>
            </w:r>
            <w:r w:rsidRPr="001057CE">
              <w:rPr>
                <w:rFonts w:ascii="Times New Roman" w:hAnsi="Times New Roman" w:cs="Times New Roman"/>
                <w:lang w:val="uk-UA"/>
              </w:rPr>
              <w:t xml:space="preserve"> про закупівлю з одним і тим самим учасником у разі визначення його переможцем за кількома лотами.</w:t>
            </w:r>
          </w:p>
        </w:tc>
      </w:tr>
      <w:tr w:rsidR="000C2245" w:rsidRPr="008141BC"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jc w:val="both"/>
              <w:rPr>
                <w:lang w:val="uk-UA"/>
              </w:rPr>
            </w:pPr>
            <w:r w:rsidRPr="000C2245">
              <w:rPr>
                <w:lang w:val="uk-UA"/>
              </w:rPr>
              <w:lastRenderedPageBreak/>
              <w:t> </w:t>
            </w:r>
            <w:r w:rsidRPr="000C2245">
              <w:rPr>
                <w:b/>
                <w:bCs/>
                <w:lang w:val="uk-UA"/>
              </w:rPr>
              <w:t>4</w:t>
            </w:r>
            <w:r w:rsidRPr="000C2245">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4257" w:rsidRPr="000C2245" w:rsidRDefault="001057CE" w:rsidP="00054257">
            <w:pPr>
              <w:pStyle w:val="aa"/>
              <w:snapToGrid w:val="0"/>
              <w:ind w:left="0"/>
              <w:jc w:val="both"/>
            </w:pPr>
            <w:r>
              <w:t>6</w:t>
            </w:r>
            <w:r w:rsidR="00054257" w:rsidRPr="000C2245">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054257" w:rsidRPr="000C2245" w:rsidRDefault="00054257" w:rsidP="00054257">
            <w:pPr>
              <w:jc w:val="both"/>
              <w:rPr>
                <w:rFonts w:ascii="Times New Roman" w:hAnsi="Times New Roman" w:cs="Times New Roman"/>
                <w:lang w:val="uk-UA"/>
              </w:rPr>
            </w:pPr>
            <w:r w:rsidRPr="000C2245">
              <w:rPr>
                <w:rFonts w:ascii="Times New Roman" w:hAnsi="Times New Roman" w:cs="Times New Roman"/>
                <w:lang w:val="uk-UA"/>
              </w:rPr>
              <w:t>6.4.2. Переможець процедури закупівлі під час укладення договору про закупівлю повинен надати:</w:t>
            </w:r>
          </w:p>
          <w:p w:rsidR="00054257" w:rsidRPr="000C2245" w:rsidRDefault="00054257" w:rsidP="00054257">
            <w:pPr>
              <w:pStyle w:val="aa"/>
              <w:numPr>
                <w:ilvl w:val="0"/>
                <w:numId w:val="15"/>
              </w:numPr>
              <w:jc w:val="both"/>
            </w:pPr>
            <w:r w:rsidRPr="000C2245">
              <w:t>відповідну інформацію про право підписання договору про закупівлю;</w:t>
            </w:r>
          </w:p>
          <w:p w:rsidR="00054257" w:rsidRPr="000C2245" w:rsidRDefault="00054257" w:rsidP="00054257">
            <w:pPr>
              <w:pStyle w:val="aa"/>
              <w:numPr>
                <w:ilvl w:val="0"/>
                <w:numId w:val="15"/>
              </w:numPr>
              <w:jc w:val="both"/>
            </w:pPr>
            <w:r w:rsidRPr="000C2245">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54257" w:rsidRPr="000C2245" w:rsidRDefault="00054257" w:rsidP="00054257">
            <w:pPr>
              <w:pStyle w:val="aa"/>
              <w:ind w:left="0"/>
              <w:jc w:val="both"/>
            </w:pPr>
            <w:r w:rsidRPr="000C2245">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lang w:val="uk-UA"/>
              </w:rPr>
              <w:t>6.4.4. Основними (істотними) умовами договору про закупівлю є:</w:t>
            </w:r>
            <w:r w:rsidRPr="000C2245">
              <w:rPr>
                <w:rFonts w:ascii="Times New Roman" w:hAnsi="Times New Roman" w:cs="Times New Roman"/>
              </w:rPr>
              <w:t xml:space="preserve"> </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предмет договору;</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назва, асортимент та кількість товарів;</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вимоги до якості товарів;</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умови поставки товарів;</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ціна договору;</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ціна за одиницю товару;</w:t>
            </w:r>
          </w:p>
          <w:p w:rsidR="00054257" w:rsidRPr="000C2245" w:rsidRDefault="00054257" w:rsidP="00054257">
            <w:pPr>
              <w:ind w:firstLine="708"/>
              <w:jc w:val="both"/>
              <w:rPr>
                <w:rFonts w:ascii="Times New Roman" w:hAnsi="Times New Roman" w:cs="Times New Roman"/>
              </w:rPr>
            </w:pPr>
            <w:r w:rsidRPr="000C2245">
              <w:rPr>
                <w:rFonts w:ascii="Times New Roman" w:hAnsi="Times New Roman" w:cs="Times New Roman"/>
              </w:rPr>
              <w:t>- строк дії договору.</w:t>
            </w:r>
          </w:p>
          <w:p w:rsidR="00054257" w:rsidRPr="000C2245" w:rsidRDefault="00054257" w:rsidP="00054257">
            <w:pPr>
              <w:pStyle w:val="aa"/>
              <w:ind w:left="0"/>
              <w:jc w:val="both"/>
            </w:pPr>
            <w:r w:rsidRPr="000C2245">
              <w:t xml:space="preserve">6.4.5.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054257" w:rsidRPr="000C2245" w:rsidRDefault="00054257" w:rsidP="00054257">
            <w:pPr>
              <w:pStyle w:val="aa"/>
              <w:ind w:left="0"/>
              <w:jc w:val="both"/>
            </w:pPr>
            <w:bookmarkStart w:id="16" w:name="_Ref434319629"/>
            <w:r w:rsidRPr="000C2245">
              <w:t>6.4.6.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54257" w:rsidRPr="000C2245" w:rsidRDefault="00054257" w:rsidP="00054257">
            <w:pPr>
              <w:pStyle w:val="aa"/>
              <w:ind w:left="0"/>
              <w:jc w:val="both"/>
            </w:pPr>
            <w:r w:rsidRPr="000C2245">
              <w:t>6.4.7.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0C2245">
              <w:rPr>
                <w:rFonts w:ascii="Times New Roman" w:hAnsi="Times New Roman" w:cs="Times New Roman"/>
                <w:lang w:val="uk-UA" w:eastAsia="ru-RU"/>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rPr>
            </w:pPr>
            <w:r w:rsidRPr="000C2245">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C2245">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054257" w:rsidRPr="000C2245" w:rsidRDefault="00054257" w:rsidP="00054257">
            <w:pPr>
              <w:widowControl/>
              <w:shd w:val="clear" w:color="auto" w:fill="FFFFFF"/>
              <w:suppressAutoHyphens w:val="0"/>
              <w:autoSpaceDE/>
              <w:ind w:firstLine="450"/>
              <w:jc w:val="both"/>
              <w:textAlignment w:val="baseline"/>
              <w:rPr>
                <w:rFonts w:ascii="Times New Roman" w:hAnsi="Times New Roman" w:cs="Times New Roman"/>
                <w:lang w:val="uk-UA"/>
              </w:rPr>
            </w:pPr>
            <w:r w:rsidRPr="000C2245">
              <w:rPr>
                <w:rFonts w:ascii="Times New Roman" w:hAnsi="Times New Roman" w:cs="Times New Roman"/>
                <w:lang w:val="uk-UA" w:eastAsia="ru-RU"/>
              </w:rPr>
              <w:t>8) з</w:t>
            </w:r>
            <w:r w:rsidRPr="000C2245">
              <w:rPr>
                <w:rFonts w:ascii="Times New Roman" w:hAnsi="Times New Roman" w:cs="Times New Roman"/>
                <w:lang w:val="uk-UA"/>
              </w:rPr>
              <w:t>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4257" w:rsidRPr="000C2245" w:rsidRDefault="00054257" w:rsidP="00054257">
            <w:pPr>
              <w:suppressAutoHyphens w:val="0"/>
              <w:autoSpaceDE/>
              <w:jc w:val="both"/>
              <w:rPr>
                <w:rFonts w:ascii="Times New Roman" w:hAnsi="Times New Roman" w:cs="Times New Roman"/>
                <w:lang w:val="uk-UA"/>
              </w:rPr>
            </w:pPr>
            <w:r w:rsidRPr="000C2245">
              <w:rPr>
                <w:rFonts w:ascii="Times New Roman" w:eastAsia="Courier New" w:hAnsi="Times New Roman" w:cs="Times New Roman"/>
                <w:shd w:val="clear" w:color="auto" w:fill="FFFFFF"/>
                <w:lang w:val="uk-UA"/>
              </w:rPr>
              <w:t>6.4.8.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Default="00054257" w:rsidP="00054257">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2245">
              <w:rPr>
                <w:rFonts w:ascii="Times New Roman" w:eastAsia="Courier New" w:hAnsi="Times New Roman" w:cs="Times New Roman"/>
                <w:shd w:val="clear" w:color="auto" w:fill="FFFFFF"/>
                <w:lang w:val="uk-UA"/>
              </w:rPr>
              <w:t>6.4.9.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141BC" w:rsidRPr="000C2245" w:rsidRDefault="008141BC" w:rsidP="008141BC">
            <w:pPr>
              <w:widowControl/>
              <w:shd w:val="clear" w:color="auto" w:fill="FFFFFF"/>
              <w:suppressAutoHyphens w:val="0"/>
              <w:autoSpaceDE/>
              <w:jc w:val="both"/>
              <w:textAlignment w:val="baseline"/>
              <w:rPr>
                <w:rFonts w:ascii="Times New Roman" w:hAnsi="Times New Roman" w:cs="Times New Roman"/>
                <w:lang w:val="uk-UA"/>
              </w:rPr>
            </w:pPr>
            <w:r>
              <w:rPr>
                <w:rFonts w:ascii="Times New Roman" w:eastAsia="Courier New" w:hAnsi="Times New Roman" w:cs="Times New Roman"/>
                <w:shd w:val="clear" w:color="auto" w:fill="FFFFFF"/>
                <w:lang w:val="uk-UA"/>
              </w:rPr>
              <w:t>6.4.10. Поставка товару здійснюється учасником упродовж 3 календарних днів з дати отримання ним від Замовника заявки надісланої засобами, електронного, факсимільного чи поштового зв’язку. У разі непоставки товару у встановлений строк Замовник має право розірвати договір про закупівлю в односторонньому порядку та стягнути із учасника штрафні санкції. Про що учасники у складі тендерних пропозицій надають письмову згоду.</w:t>
            </w:r>
          </w:p>
        </w:tc>
      </w:tr>
      <w:tr w:rsidR="000C2245" w:rsidRPr="002E26D9"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rPr>
                <w:lang w:val="uk-UA"/>
              </w:rPr>
            </w:pPr>
            <w:r w:rsidRPr="000C2245">
              <w:rPr>
                <w:b/>
                <w:bCs/>
                <w:lang w:val="uk-UA"/>
              </w:rPr>
              <w:lastRenderedPageBreak/>
              <w:t>5. Дії замовника при відмові переможця торгів підписати договір про закупівлю</w:t>
            </w:r>
            <w:r w:rsidRPr="000C2245">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2245" w:rsidRDefault="00C7397D" w:rsidP="00C7397D">
            <w:pPr>
              <w:jc w:val="both"/>
              <w:rPr>
                <w:rFonts w:ascii="Times New Roman" w:hAnsi="Times New Roman" w:cs="Times New Roman"/>
                <w:lang w:val="uk-UA"/>
              </w:rPr>
            </w:pPr>
            <w:r w:rsidRPr="000C2245">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397D" w:rsidRPr="000C2245"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2245" w:rsidRDefault="00C7397D" w:rsidP="00C7397D">
            <w:pPr>
              <w:pStyle w:val="a6"/>
              <w:spacing w:before="0" w:after="0"/>
              <w:rPr>
                <w:lang w:val="uk-UA"/>
              </w:rPr>
            </w:pPr>
            <w:r w:rsidRPr="000C2245">
              <w:rPr>
                <w:b/>
                <w:lang w:val="uk-UA"/>
              </w:rPr>
              <w:t>6</w:t>
            </w:r>
            <w:r w:rsidRPr="000C2245">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2245" w:rsidRDefault="00C7397D" w:rsidP="00C7397D">
            <w:pPr>
              <w:rPr>
                <w:rFonts w:ascii="Times New Roman" w:hAnsi="Times New Roman" w:cs="Times New Roman"/>
                <w:lang w:val="uk-UA"/>
              </w:rPr>
            </w:pPr>
            <w:r w:rsidRPr="000C2245">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0C2245" w:rsidRDefault="008758C3" w:rsidP="006959AA">
      <w:pPr>
        <w:rPr>
          <w:rFonts w:ascii="Times New Roman" w:hAnsi="Times New Roman" w:cs="Times New Roman"/>
          <w:lang w:val="uk-UA"/>
        </w:rPr>
      </w:pPr>
      <w:bookmarkStart w:id="17" w:name="OLE_LINK31_%2525D0%252594%2525D0%2525BE%"/>
      <w:bookmarkEnd w:id="17"/>
    </w:p>
    <w:p w:rsidR="008758C3" w:rsidRPr="000C2245" w:rsidRDefault="008758C3" w:rsidP="006959AA">
      <w:pPr>
        <w:rPr>
          <w:rFonts w:ascii="Times New Roman" w:hAnsi="Times New Roman" w:cs="Times New Roman"/>
          <w:lang w:val="uk-UA"/>
        </w:rPr>
      </w:pPr>
    </w:p>
    <w:p w:rsidR="004A143A" w:rsidRPr="000C2245" w:rsidRDefault="004A143A" w:rsidP="006959AA">
      <w:pPr>
        <w:rPr>
          <w:rFonts w:ascii="Times New Roman" w:hAnsi="Times New Roman" w:cs="Times New Roman"/>
          <w:lang w:val="uk-UA"/>
        </w:rPr>
      </w:pPr>
    </w:p>
    <w:sectPr w:rsidR="004A143A" w:rsidRPr="000C2245"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41" w:rsidRDefault="00C81441" w:rsidP="00FA60ED">
      <w:r>
        <w:separator/>
      </w:r>
    </w:p>
  </w:endnote>
  <w:endnote w:type="continuationSeparator" w:id="0">
    <w:p w:rsidR="00C81441" w:rsidRDefault="00C81441"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41" w:rsidRDefault="00C81441" w:rsidP="00FA60ED">
      <w:r>
        <w:separator/>
      </w:r>
    </w:p>
  </w:footnote>
  <w:footnote w:type="continuationSeparator" w:id="0">
    <w:p w:rsidR="00C81441" w:rsidRDefault="00C81441"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2B6597"/>
    <w:multiLevelType w:val="multilevel"/>
    <w:tmpl w:val="EFC2AD0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19"/>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556"/>
    <w:rsid w:val="00001FF0"/>
    <w:rsid w:val="00004946"/>
    <w:rsid w:val="00006C53"/>
    <w:rsid w:val="000110DF"/>
    <w:rsid w:val="00011A48"/>
    <w:rsid w:val="00011BB7"/>
    <w:rsid w:val="00014D8E"/>
    <w:rsid w:val="00015006"/>
    <w:rsid w:val="00020E3D"/>
    <w:rsid w:val="00020E85"/>
    <w:rsid w:val="00021DD3"/>
    <w:rsid w:val="00023AA6"/>
    <w:rsid w:val="000245A5"/>
    <w:rsid w:val="000246FC"/>
    <w:rsid w:val="000257B7"/>
    <w:rsid w:val="00033FD6"/>
    <w:rsid w:val="00035DF5"/>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4257"/>
    <w:rsid w:val="00055A86"/>
    <w:rsid w:val="00056366"/>
    <w:rsid w:val="000564B4"/>
    <w:rsid w:val="000577F6"/>
    <w:rsid w:val="000613A6"/>
    <w:rsid w:val="000628CE"/>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349E"/>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46CA"/>
    <w:rsid w:val="000B4B5E"/>
    <w:rsid w:val="000B5BD7"/>
    <w:rsid w:val="000B5F42"/>
    <w:rsid w:val="000B7305"/>
    <w:rsid w:val="000C01BA"/>
    <w:rsid w:val="000C1250"/>
    <w:rsid w:val="000C1842"/>
    <w:rsid w:val="000C19D0"/>
    <w:rsid w:val="000C2245"/>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F7E"/>
    <w:rsid w:val="000F446C"/>
    <w:rsid w:val="000F6D3A"/>
    <w:rsid w:val="00100556"/>
    <w:rsid w:val="00100ECC"/>
    <w:rsid w:val="001028D0"/>
    <w:rsid w:val="00102B9F"/>
    <w:rsid w:val="00103A85"/>
    <w:rsid w:val="001057CE"/>
    <w:rsid w:val="00106C75"/>
    <w:rsid w:val="00106D61"/>
    <w:rsid w:val="00107C94"/>
    <w:rsid w:val="001104E4"/>
    <w:rsid w:val="001111A5"/>
    <w:rsid w:val="001113E0"/>
    <w:rsid w:val="001124F4"/>
    <w:rsid w:val="00116368"/>
    <w:rsid w:val="00121776"/>
    <w:rsid w:val="00122AC0"/>
    <w:rsid w:val="00124955"/>
    <w:rsid w:val="00125C13"/>
    <w:rsid w:val="00126F59"/>
    <w:rsid w:val="00127C38"/>
    <w:rsid w:val="00131A8B"/>
    <w:rsid w:val="00131CD9"/>
    <w:rsid w:val="00131E0E"/>
    <w:rsid w:val="001335DA"/>
    <w:rsid w:val="00134100"/>
    <w:rsid w:val="001348CC"/>
    <w:rsid w:val="00140323"/>
    <w:rsid w:val="00140878"/>
    <w:rsid w:val="001415AF"/>
    <w:rsid w:val="00141850"/>
    <w:rsid w:val="001426D4"/>
    <w:rsid w:val="00142EC5"/>
    <w:rsid w:val="00144ADE"/>
    <w:rsid w:val="001455AB"/>
    <w:rsid w:val="001456B1"/>
    <w:rsid w:val="00151A49"/>
    <w:rsid w:val="00153C4E"/>
    <w:rsid w:val="00153E23"/>
    <w:rsid w:val="00154E68"/>
    <w:rsid w:val="00155D79"/>
    <w:rsid w:val="00155E00"/>
    <w:rsid w:val="00156367"/>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52C"/>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1E7D"/>
    <w:rsid w:val="001B40D1"/>
    <w:rsid w:val="001B5999"/>
    <w:rsid w:val="001B609C"/>
    <w:rsid w:val="001B60EB"/>
    <w:rsid w:val="001C244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5ED1"/>
    <w:rsid w:val="001E62D0"/>
    <w:rsid w:val="001E6C2B"/>
    <w:rsid w:val="001E7532"/>
    <w:rsid w:val="001E756E"/>
    <w:rsid w:val="001F22CA"/>
    <w:rsid w:val="001F6D48"/>
    <w:rsid w:val="001F7E6E"/>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636"/>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4963"/>
    <w:rsid w:val="0027573E"/>
    <w:rsid w:val="00275A72"/>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1DE"/>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393C"/>
    <w:rsid w:val="002B5911"/>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6D9"/>
    <w:rsid w:val="002E2F96"/>
    <w:rsid w:val="002E4F53"/>
    <w:rsid w:val="002E50A5"/>
    <w:rsid w:val="002E5888"/>
    <w:rsid w:val="002E5D56"/>
    <w:rsid w:val="002E6873"/>
    <w:rsid w:val="002E6C50"/>
    <w:rsid w:val="002E7CA2"/>
    <w:rsid w:val="002F0617"/>
    <w:rsid w:val="002F093F"/>
    <w:rsid w:val="002F114A"/>
    <w:rsid w:val="002F1661"/>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6A1"/>
    <w:rsid w:val="00331706"/>
    <w:rsid w:val="003340B0"/>
    <w:rsid w:val="00334D6F"/>
    <w:rsid w:val="003353B0"/>
    <w:rsid w:val="00335D8C"/>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0E4D"/>
    <w:rsid w:val="00392182"/>
    <w:rsid w:val="0039275A"/>
    <w:rsid w:val="00394345"/>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D7D7A"/>
    <w:rsid w:val="003E20DC"/>
    <w:rsid w:val="003E2185"/>
    <w:rsid w:val="003E22DB"/>
    <w:rsid w:val="003E2819"/>
    <w:rsid w:val="003E563F"/>
    <w:rsid w:val="003E7B48"/>
    <w:rsid w:val="003F0027"/>
    <w:rsid w:val="003F0048"/>
    <w:rsid w:val="003F1F41"/>
    <w:rsid w:val="003F2622"/>
    <w:rsid w:val="003F460E"/>
    <w:rsid w:val="003F60B4"/>
    <w:rsid w:val="003F62C3"/>
    <w:rsid w:val="00401C00"/>
    <w:rsid w:val="004027C3"/>
    <w:rsid w:val="0040386A"/>
    <w:rsid w:val="00403B40"/>
    <w:rsid w:val="00404DAE"/>
    <w:rsid w:val="004058C3"/>
    <w:rsid w:val="00410888"/>
    <w:rsid w:val="00412EE6"/>
    <w:rsid w:val="00413825"/>
    <w:rsid w:val="00414195"/>
    <w:rsid w:val="004143B0"/>
    <w:rsid w:val="004143BC"/>
    <w:rsid w:val="004146C3"/>
    <w:rsid w:val="00414F60"/>
    <w:rsid w:val="0041511F"/>
    <w:rsid w:val="004152F9"/>
    <w:rsid w:val="004157EA"/>
    <w:rsid w:val="004159CB"/>
    <w:rsid w:val="00415C25"/>
    <w:rsid w:val="00416931"/>
    <w:rsid w:val="004176F1"/>
    <w:rsid w:val="00420851"/>
    <w:rsid w:val="00422568"/>
    <w:rsid w:val="004229E0"/>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C5C"/>
    <w:rsid w:val="00440F76"/>
    <w:rsid w:val="004411AD"/>
    <w:rsid w:val="00441399"/>
    <w:rsid w:val="00442168"/>
    <w:rsid w:val="004435CB"/>
    <w:rsid w:val="004443A9"/>
    <w:rsid w:val="004445D8"/>
    <w:rsid w:val="004467CC"/>
    <w:rsid w:val="004470FD"/>
    <w:rsid w:val="00452296"/>
    <w:rsid w:val="00453AAB"/>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033D"/>
    <w:rsid w:val="004711E5"/>
    <w:rsid w:val="00471966"/>
    <w:rsid w:val="00473B23"/>
    <w:rsid w:val="00474A7A"/>
    <w:rsid w:val="004753F1"/>
    <w:rsid w:val="00480F39"/>
    <w:rsid w:val="00481058"/>
    <w:rsid w:val="00481097"/>
    <w:rsid w:val="00481F9A"/>
    <w:rsid w:val="00482209"/>
    <w:rsid w:val="0048268E"/>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09B"/>
    <w:rsid w:val="004A47FC"/>
    <w:rsid w:val="004A5A99"/>
    <w:rsid w:val="004B02B7"/>
    <w:rsid w:val="004B15A0"/>
    <w:rsid w:val="004B255E"/>
    <w:rsid w:val="004B27BA"/>
    <w:rsid w:val="004B3234"/>
    <w:rsid w:val="004B3899"/>
    <w:rsid w:val="004B39CA"/>
    <w:rsid w:val="004B3B73"/>
    <w:rsid w:val="004B56AF"/>
    <w:rsid w:val="004B5859"/>
    <w:rsid w:val="004B6018"/>
    <w:rsid w:val="004C0BFC"/>
    <w:rsid w:val="004C2139"/>
    <w:rsid w:val="004C3E0B"/>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F8E"/>
    <w:rsid w:val="005161DF"/>
    <w:rsid w:val="00517899"/>
    <w:rsid w:val="0052009B"/>
    <w:rsid w:val="005221FE"/>
    <w:rsid w:val="00523412"/>
    <w:rsid w:val="00525920"/>
    <w:rsid w:val="00526568"/>
    <w:rsid w:val="00526FF8"/>
    <w:rsid w:val="00530DBA"/>
    <w:rsid w:val="00533CD3"/>
    <w:rsid w:val="00534CEB"/>
    <w:rsid w:val="005354C1"/>
    <w:rsid w:val="00537C07"/>
    <w:rsid w:val="00540A0E"/>
    <w:rsid w:val="005423B4"/>
    <w:rsid w:val="0054323C"/>
    <w:rsid w:val="00543857"/>
    <w:rsid w:val="00543E68"/>
    <w:rsid w:val="00544E91"/>
    <w:rsid w:val="005471E8"/>
    <w:rsid w:val="00547FDC"/>
    <w:rsid w:val="005517C6"/>
    <w:rsid w:val="0055616A"/>
    <w:rsid w:val="005604AE"/>
    <w:rsid w:val="00561B04"/>
    <w:rsid w:val="00561DC9"/>
    <w:rsid w:val="00561EC2"/>
    <w:rsid w:val="005632B1"/>
    <w:rsid w:val="00563E50"/>
    <w:rsid w:val="005646BC"/>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10E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71D"/>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5F61"/>
    <w:rsid w:val="005F7876"/>
    <w:rsid w:val="00600F71"/>
    <w:rsid w:val="00601456"/>
    <w:rsid w:val="00601B70"/>
    <w:rsid w:val="00602E74"/>
    <w:rsid w:val="006037C7"/>
    <w:rsid w:val="00603868"/>
    <w:rsid w:val="00603AD9"/>
    <w:rsid w:val="006053C7"/>
    <w:rsid w:val="00607637"/>
    <w:rsid w:val="00607807"/>
    <w:rsid w:val="006122BB"/>
    <w:rsid w:val="006123A9"/>
    <w:rsid w:val="00612883"/>
    <w:rsid w:val="00613499"/>
    <w:rsid w:val="00613FB0"/>
    <w:rsid w:val="0061403B"/>
    <w:rsid w:val="00616A31"/>
    <w:rsid w:val="00616A55"/>
    <w:rsid w:val="006175BB"/>
    <w:rsid w:val="00617BDC"/>
    <w:rsid w:val="00617D99"/>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4CCC"/>
    <w:rsid w:val="0064675B"/>
    <w:rsid w:val="006504C6"/>
    <w:rsid w:val="0065290C"/>
    <w:rsid w:val="00653453"/>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75D"/>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B0646"/>
    <w:rsid w:val="006B13C0"/>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24A2"/>
    <w:rsid w:val="006F315E"/>
    <w:rsid w:val="006F51A0"/>
    <w:rsid w:val="006F583B"/>
    <w:rsid w:val="006F60E4"/>
    <w:rsid w:val="0070134A"/>
    <w:rsid w:val="00702C2D"/>
    <w:rsid w:val="00705A5B"/>
    <w:rsid w:val="007066AA"/>
    <w:rsid w:val="00706FE2"/>
    <w:rsid w:val="00707F3A"/>
    <w:rsid w:val="0071021B"/>
    <w:rsid w:val="00712377"/>
    <w:rsid w:val="0071412C"/>
    <w:rsid w:val="007155AC"/>
    <w:rsid w:val="00715670"/>
    <w:rsid w:val="007164CA"/>
    <w:rsid w:val="007175AE"/>
    <w:rsid w:val="0071792B"/>
    <w:rsid w:val="00717A8B"/>
    <w:rsid w:val="007203D9"/>
    <w:rsid w:val="00722082"/>
    <w:rsid w:val="00727830"/>
    <w:rsid w:val="00727DF9"/>
    <w:rsid w:val="007311C1"/>
    <w:rsid w:val="00732F36"/>
    <w:rsid w:val="00733A8B"/>
    <w:rsid w:val="0073457E"/>
    <w:rsid w:val="00734F27"/>
    <w:rsid w:val="00735CF4"/>
    <w:rsid w:val="00736EC1"/>
    <w:rsid w:val="00737A1D"/>
    <w:rsid w:val="0074239D"/>
    <w:rsid w:val="00743209"/>
    <w:rsid w:val="007432D1"/>
    <w:rsid w:val="0074419E"/>
    <w:rsid w:val="0074436D"/>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2E4"/>
    <w:rsid w:val="00761FD0"/>
    <w:rsid w:val="00763A01"/>
    <w:rsid w:val="00763DA4"/>
    <w:rsid w:val="00764CEC"/>
    <w:rsid w:val="007650AF"/>
    <w:rsid w:val="007650BB"/>
    <w:rsid w:val="00765F10"/>
    <w:rsid w:val="00772423"/>
    <w:rsid w:val="00773818"/>
    <w:rsid w:val="00773B91"/>
    <w:rsid w:val="00774B66"/>
    <w:rsid w:val="00774BCA"/>
    <w:rsid w:val="00775A13"/>
    <w:rsid w:val="00775F14"/>
    <w:rsid w:val="007768CC"/>
    <w:rsid w:val="0077780B"/>
    <w:rsid w:val="00777909"/>
    <w:rsid w:val="007801B9"/>
    <w:rsid w:val="00781FD2"/>
    <w:rsid w:val="007829FB"/>
    <w:rsid w:val="00782BDE"/>
    <w:rsid w:val="007907D6"/>
    <w:rsid w:val="00790AD4"/>
    <w:rsid w:val="00795038"/>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9F2"/>
    <w:rsid w:val="007B3BA8"/>
    <w:rsid w:val="007B4ECD"/>
    <w:rsid w:val="007B5653"/>
    <w:rsid w:val="007B63E1"/>
    <w:rsid w:val="007C11FC"/>
    <w:rsid w:val="007C177A"/>
    <w:rsid w:val="007C1B33"/>
    <w:rsid w:val="007C439A"/>
    <w:rsid w:val="007C4541"/>
    <w:rsid w:val="007C4BDA"/>
    <w:rsid w:val="007C4C8E"/>
    <w:rsid w:val="007C576D"/>
    <w:rsid w:val="007C5E4F"/>
    <w:rsid w:val="007C6CAE"/>
    <w:rsid w:val="007D283E"/>
    <w:rsid w:val="007D2E34"/>
    <w:rsid w:val="007D3911"/>
    <w:rsid w:val="007D42C5"/>
    <w:rsid w:val="007D637C"/>
    <w:rsid w:val="007D7AC3"/>
    <w:rsid w:val="007E1EBC"/>
    <w:rsid w:val="007E3478"/>
    <w:rsid w:val="007E3D69"/>
    <w:rsid w:val="007E4C79"/>
    <w:rsid w:val="007E4FD3"/>
    <w:rsid w:val="007E6685"/>
    <w:rsid w:val="007E66D6"/>
    <w:rsid w:val="007E67BD"/>
    <w:rsid w:val="007E7114"/>
    <w:rsid w:val="007E7CEE"/>
    <w:rsid w:val="007E7FEC"/>
    <w:rsid w:val="007F0398"/>
    <w:rsid w:val="007F38D9"/>
    <w:rsid w:val="007F3C7E"/>
    <w:rsid w:val="007F529C"/>
    <w:rsid w:val="007F70E0"/>
    <w:rsid w:val="008017F2"/>
    <w:rsid w:val="00804CC4"/>
    <w:rsid w:val="008053A6"/>
    <w:rsid w:val="008057F5"/>
    <w:rsid w:val="008065A9"/>
    <w:rsid w:val="00806B54"/>
    <w:rsid w:val="00806F65"/>
    <w:rsid w:val="00810F41"/>
    <w:rsid w:val="00811273"/>
    <w:rsid w:val="00812BEA"/>
    <w:rsid w:val="008134B5"/>
    <w:rsid w:val="00813A56"/>
    <w:rsid w:val="008141BC"/>
    <w:rsid w:val="008141F3"/>
    <w:rsid w:val="00815E81"/>
    <w:rsid w:val="00815EC1"/>
    <w:rsid w:val="00816B0A"/>
    <w:rsid w:val="008177A5"/>
    <w:rsid w:val="00817827"/>
    <w:rsid w:val="00820142"/>
    <w:rsid w:val="00823EFD"/>
    <w:rsid w:val="00823F25"/>
    <w:rsid w:val="008248FF"/>
    <w:rsid w:val="00825542"/>
    <w:rsid w:val="00825C04"/>
    <w:rsid w:val="00827322"/>
    <w:rsid w:val="00827797"/>
    <w:rsid w:val="00827FE2"/>
    <w:rsid w:val="00831FB5"/>
    <w:rsid w:val="00832412"/>
    <w:rsid w:val="008327C9"/>
    <w:rsid w:val="008330C7"/>
    <w:rsid w:val="008332AA"/>
    <w:rsid w:val="00833B18"/>
    <w:rsid w:val="00834830"/>
    <w:rsid w:val="00835207"/>
    <w:rsid w:val="0083579A"/>
    <w:rsid w:val="008413AF"/>
    <w:rsid w:val="00841D06"/>
    <w:rsid w:val="008429AC"/>
    <w:rsid w:val="00842CEE"/>
    <w:rsid w:val="00843042"/>
    <w:rsid w:val="008435F3"/>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61500"/>
    <w:rsid w:val="0086318A"/>
    <w:rsid w:val="00870B2B"/>
    <w:rsid w:val="00870DDC"/>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5E7"/>
    <w:rsid w:val="008D4A0D"/>
    <w:rsid w:val="008D77C2"/>
    <w:rsid w:val="008E06EE"/>
    <w:rsid w:val="008E14E7"/>
    <w:rsid w:val="008E314D"/>
    <w:rsid w:val="008E587C"/>
    <w:rsid w:val="008E5A79"/>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02AA"/>
    <w:rsid w:val="009320FB"/>
    <w:rsid w:val="009324E1"/>
    <w:rsid w:val="00932D46"/>
    <w:rsid w:val="00933DEE"/>
    <w:rsid w:val="00934987"/>
    <w:rsid w:val="00941492"/>
    <w:rsid w:val="009419D8"/>
    <w:rsid w:val="00942129"/>
    <w:rsid w:val="009423D9"/>
    <w:rsid w:val="009436B6"/>
    <w:rsid w:val="009447C5"/>
    <w:rsid w:val="00944A3E"/>
    <w:rsid w:val="0094654F"/>
    <w:rsid w:val="00947DE9"/>
    <w:rsid w:val="00950D50"/>
    <w:rsid w:val="00951173"/>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A7A58"/>
    <w:rsid w:val="009B036D"/>
    <w:rsid w:val="009B0AA6"/>
    <w:rsid w:val="009B706F"/>
    <w:rsid w:val="009B7A52"/>
    <w:rsid w:val="009B7F1D"/>
    <w:rsid w:val="009C047F"/>
    <w:rsid w:val="009C067C"/>
    <w:rsid w:val="009C427F"/>
    <w:rsid w:val="009C5307"/>
    <w:rsid w:val="009C6619"/>
    <w:rsid w:val="009C6DCB"/>
    <w:rsid w:val="009D1B7C"/>
    <w:rsid w:val="009D2125"/>
    <w:rsid w:val="009D228E"/>
    <w:rsid w:val="009D35BF"/>
    <w:rsid w:val="009D5376"/>
    <w:rsid w:val="009D66CC"/>
    <w:rsid w:val="009E03DC"/>
    <w:rsid w:val="009E2AE8"/>
    <w:rsid w:val="009E3111"/>
    <w:rsid w:val="009E49E5"/>
    <w:rsid w:val="009E5350"/>
    <w:rsid w:val="009F20A9"/>
    <w:rsid w:val="009F39D7"/>
    <w:rsid w:val="009F3A52"/>
    <w:rsid w:val="009F4FA7"/>
    <w:rsid w:val="009F5A50"/>
    <w:rsid w:val="009F5FEA"/>
    <w:rsid w:val="009F7810"/>
    <w:rsid w:val="00A00D59"/>
    <w:rsid w:val="00A01C9B"/>
    <w:rsid w:val="00A02BAA"/>
    <w:rsid w:val="00A0362F"/>
    <w:rsid w:val="00A03D10"/>
    <w:rsid w:val="00A03FB9"/>
    <w:rsid w:val="00A0596A"/>
    <w:rsid w:val="00A06195"/>
    <w:rsid w:val="00A06FB3"/>
    <w:rsid w:val="00A1068B"/>
    <w:rsid w:val="00A10D9F"/>
    <w:rsid w:val="00A120D8"/>
    <w:rsid w:val="00A1225D"/>
    <w:rsid w:val="00A1258E"/>
    <w:rsid w:val="00A13F38"/>
    <w:rsid w:val="00A1593B"/>
    <w:rsid w:val="00A17F31"/>
    <w:rsid w:val="00A20F49"/>
    <w:rsid w:val="00A22FA0"/>
    <w:rsid w:val="00A234CD"/>
    <w:rsid w:val="00A26966"/>
    <w:rsid w:val="00A3224E"/>
    <w:rsid w:val="00A336F7"/>
    <w:rsid w:val="00A34B43"/>
    <w:rsid w:val="00A3780C"/>
    <w:rsid w:val="00A40604"/>
    <w:rsid w:val="00A406D8"/>
    <w:rsid w:val="00A4122F"/>
    <w:rsid w:val="00A4215B"/>
    <w:rsid w:val="00A42411"/>
    <w:rsid w:val="00A427E1"/>
    <w:rsid w:val="00A42834"/>
    <w:rsid w:val="00A43A2D"/>
    <w:rsid w:val="00A43BDE"/>
    <w:rsid w:val="00A44F06"/>
    <w:rsid w:val="00A45012"/>
    <w:rsid w:val="00A455C2"/>
    <w:rsid w:val="00A457DD"/>
    <w:rsid w:val="00A459F7"/>
    <w:rsid w:val="00A45DFC"/>
    <w:rsid w:val="00A45FA1"/>
    <w:rsid w:val="00A478E4"/>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9DE"/>
    <w:rsid w:val="00A57AEA"/>
    <w:rsid w:val="00A57E86"/>
    <w:rsid w:val="00A60B86"/>
    <w:rsid w:val="00A623BB"/>
    <w:rsid w:val="00A63002"/>
    <w:rsid w:val="00A638C2"/>
    <w:rsid w:val="00A641B3"/>
    <w:rsid w:val="00A6589C"/>
    <w:rsid w:val="00A668F0"/>
    <w:rsid w:val="00A70035"/>
    <w:rsid w:val="00A72974"/>
    <w:rsid w:val="00A752AF"/>
    <w:rsid w:val="00A81A58"/>
    <w:rsid w:val="00A8201F"/>
    <w:rsid w:val="00A83A4B"/>
    <w:rsid w:val="00A84059"/>
    <w:rsid w:val="00A84F8E"/>
    <w:rsid w:val="00A85108"/>
    <w:rsid w:val="00A85482"/>
    <w:rsid w:val="00A85BA3"/>
    <w:rsid w:val="00A8611B"/>
    <w:rsid w:val="00A875CF"/>
    <w:rsid w:val="00A917A0"/>
    <w:rsid w:val="00A91952"/>
    <w:rsid w:val="00A91A9A"/>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E38"/>
    <w:rsid w:val="00AF412F"/>
    <w:rsid w:val="00AF5137"/>
    <w:rsid w:val="00AF692D"/>
    <w:rsid w:val="00AF7BC4"/>
    <w:rsid w:val="00B01349"/>
    <w:rsid w:val="00B01A4A"/>
    <w:rsid w:val="00B03C1D"/>
    <w:rsid w:val="00B04608"/>
    <w:rsid w:val="00B05CCF"/>
    <w:rsid w:val="00B05EBD"/>
    <w:rsid w:val="00B05F33"/>
    <w:rsid w:val="00B06926"/>
    <w:rsid w:val="00B06B58"/>
    <w:rsid w:val="00B10C81"/>
    <w:rsid w:val="00B1112D"/>
    <w:rsid w:val="00B114BF"/>
    <w:rsid w:val="00B11D65"/>
    <w:rsid w:val="00B13CC4"/>
    <w:rsid w:val="00B14350"/>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46B63"/>
    <w:rsid w:val="00B50D26"/>
    <w:rsid w:val="00B512BC"/>
    <w:rsid w:val="00B51BAC"/>
    <w:rsid w:val="00B5496A"/>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B99"/>
    <w:rsid w:val="00BB269F"/>
    <w:rsid w:val="00BB2A9B"/>
    <w:rsid w:val="00BB3520"/>
    <w:rsid w:val="00BB387A"/>
    <w:rsid w:val="00BB40EF"/>
    <w:rsid w:val="00BB4BE7"/>
    <w:rsid w:val="00BB55D0"/>
    <w:rsid w:val="00BB65D3"/>
    <w:rsid w:val="00BB7EE8"/>
    <w:rsid w:val="00BC1620"/>
    <w:rsid w:val="00BC21D0"/>
    <w:rsid w:val="00BC4140"/>
    <w:rsid w:val="00BC7C8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26C2"/>
    <w:rsid w:val="00C331E5"/>
    <w:rsid w:val="00C339A5"/>
    <w:rsid w:val="00C35732"/>
    <w:rsid w:val="00C35832"/>
    <w:rsid w:val="00C35A04"/>
    <w:rsid w:val="00C37BD5"/>
    <w:rsid w:val="00C4049B"/>
    <w:rsid w:val="00C40D79"/>
    <w:rsid w:val="00C41F91"/>
    <w:rsid w:val="00C44C20"/>
    <w:rsid w:val="00C4696F"/>
    <w:rsid w:val="00C473F5"/>
    <w:rsid w:val="00C5265A"/>
    <w:rsid w:val="00C53EE1"/>
    <w:rsid w:val="00C544BC"/>
    <w:rsid w:val="00C55579"/>
    <w:rsid w:val="00C55E93"/>
    <w:rsid w:val="00C55FDA"/>
    <w:rsid w:val="00C56E33"/>
    <w:rsid w:val="00C5739C"/>
    <w:rsid w:val="00C57CE3"/>
    <w:rsid w:val="00C612E5"/>
    <w:rsid w:val="00C61B9D"/>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1441"/>
    <w:rsid w:val="00C8240B"/>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26C9"/>
    <w:rsid w:val="00CB3361"/>
    <w:rsid w:val="00CB3C7C"/>
    <w:rsid w:val="00CB3E05"/>
    <w:rsid w:val="00CB5CE7"/>
    <w:rsid w:val="00CC0EEB"/>
    <w:rsid w:val="00CC2658"/>
    <w:rsid w:val="00CC2E25"/>
    <w:rsid w:val="00CC33B8"/>
    <w:rsid w:val="00CC38D9"/>
    <w:rsid w:val="00CC4E83"/>
    <w:rsid w:val="00CC6D7E"/>
    <w:rsid w:val="00CC7CE6"/>
    <w:rsid w:val="00CD0075"/>
    <w:rsid w:val="00CD0A8C"/>
    <w:rsid w:val="00CD495C"/>
    <w:rsid w:val="00CD5464"/>
    <w:rsid w:val="00CD727A"/>
    <w:rsid w:val="00CD78FE"/>
    <w:rsid w:val="00CE0197"/>
    <w:rsid w:val="00CE0D80"/>
    <w:rsid w:val="00CE21C5"/>
    <w:rsid w:val="00CE564D"/>
    <w:rsid w:val="00CE71E6"/>
    <w:rsid w:val="00CE7FCB"/>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301B"/>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93B"/>
    <w:rsid w:val="00D52972"/>
    <w:rsid w:val="00D52DE3"/>
    <w:rsid w:val="00D541AA"/>
    <w:rsid w:val="00D55B9B"/>
    <w:rsid w:val="00D56EB6"/>
    <w:rsid w:val="00D61284"/>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2716"/>
    <w:rsid w:val="00D86074"/>
    <w:rsid w:val="00D91FAA"/>
    <w:rsid w:val="00D9427E"/>
    <w:rsid w:val="00D955C8"/>
    <w:rsid w:val="00D9678E"/>
    <w:rsid w:val="00D96FBA"/>
    <w:rsid w:val="00D9757B"/>
    <w:rsid w:val="00DA025C"/>
    <w:rsid w:val="00DA09A9"/>
    <w:rsid w:val="00DA1085"/>
    <w:rsid w:val="00DA15F6"/>
    <w:rsid w:val="00DA49EA"/>
    <w:rsid w:val="00DA5A09"/>
    <w:rsid w:val="00DA7532"/>
    <w:rsid w:val="00DB080D"/>
    <w:rsid w:val="00DB1093"/>
    <w:rsid w:val="00DB1A60"/>
    <w:rsid w:val="00DB1D7F"/>
    <w:rsid w:val="00DB30C7"/>
    <w:rsid w:val="00DB30D3"/>
    <w:rsid w:val="00DB38B1"/>
    <w:rsid w:val="00DB3A20"/>
    <w:rsid w:val="00DB5BBB"/>
    <w:rsid w:val="00DB6004"/>
    <w:rsid w:val="00DB6A06"/>
    <w:rsid w:val="00DB7CC1"/>
    <w:rsid w:val="00DC02F2"/>
    <w:rsid w:val="00DC064D"/>
    <w:rsid w:val="00DC21F3"/>
    <w:rsid w:val="00DC25EA"/>
    <w:rsid w:val="00DC2FC4"/>
    <w:rsid w:val="00DC3E47"/>
    <w:rsid w:val="00DC4633"/>
    <w:rsid w:val="00DC50D8"/>
    <w:rsid w:val="00DC59E1"/>
    <w:rsid w:val="00DC63CD"/>
    <w:rsid w:val="00DD55DF"/>
    <w:rsid w:val="00DD5A35"/>
    <w:rsid w:val="00DD6FB6"/>
    <w:rsid w:val="00DD7D05"/>
    <w:rsid w:val="00DE0ACC"/>
    <w:rsid w:val="00DE0D21"/>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517F"/>
    <w:rsid w:val="00E06081"/>
    <w:rsid w:val="00E06139"/>
    <w:rsid w:val="00E076D0"/>
    <w:rsid w:val="00E10E6C"/>
    <w:rsid w:val="00E12271"/>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5C64"/>
    <w:rsid w:val="00E36F9A"/>
    <w:rsid w:val="00E41263"/>
    <w:rsid w:val="00E448DA"/>
    <w:rsid w:val="00E506C0"/>
    <w:rsid w:val="00E50888"/>
    <w:rsid w:val="00E50F0D"/>
    <w:rsid w:val="00E5182B"/>
    <w:rsid w:val="00E51CE9"/>
    <w:rsid w:val="00E51F31"/>
    <w:rsid w:val="00E5728B"/>
    <w:rsid w:val="00E57540"/>
    <w:rsid w:val="00E57E47"/>
    <w:rsid w:val="00E6290D"/>
    <w:rsid w:val="00E63446"/>
    <w:rsid w:val="00E6516D"/>
    <w:rsid w:val="00E67022"/>
    <w:rsid w:val="00E678CD"/>
    <w:rsid w:val="00E67F91"/>
    <w:rsid w:val="00E67FF0"/>
    <w:rsid w:val="00E71027"/>
    <w:rsid w:val="00E71EBA"/>
    <w:rsid w:val="00E73524"/>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1474"/>
    <w:rsid w:val="00EA32EB"/>
    <w:rsid w:val="00EA4618"/>
    <w:rsid w:val="00EA5D33"/>
    <w:rsid w:val="00EB00CB"/>
    <w:rsid w:val="00EB1C32"/>
    <w:rsid w:val="00EB2F4C"/>
    <w:rsid w:val="00EB4729"/>
    <w:rsid w:val="00EB51B7"/>
    <w:rsid w:val="00EB6E43"/>
    <w:rsid w:val="00EC036A"/>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45D9"/>
    <w:rsid w:val="00EE51F3"/>
    <w:rsid w:val="00EE52C6"/>
    <w:rsid w:val="00EE67E4"/>
    <w:rsid w:val="00EF0315"/>
    <w:rsid w:val="00EF12FD"/>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446"/>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A11"/>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406E"/>
    <w:rsid w:val="00F762E5"/>
    <w:rsid w:val="00F76962"/>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361D"/>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E7743"/>
    <w:rsid w:val="00FF1508"/>
    <w:rsid w:val="00FF1EEC"/>
    <w:rsid w:val="00FF2C74"/>
    <w:rsid w:val="00FF2E48"/>
    <w:rsid w:val="00FF3296"/>
    <w:rsid w:val="00FF3BB1"/>
    <w:rsid w:val="00FF4AE3"/>
    <w:rsid w:val="00FF7157"/>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F57E"/>
  <w15:docId w15:val="{6DA09A4A-6794-4941-9758-CE6D5F5E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E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styleId="af4">
    <w:name w:val="Strong"/>
    <w:uiPriority w:val="22"/>
    <w:qFormat/>
    <w:rsid w:val="00EC036A"/>
    <w:rPr>
      <w:b/>
      <w:bCs/>
    </w:rPr>
  </w:style>
  <w:style w:type="character" w:customStyle="1" w:styleId="WW8Num3z2">
    <w:name w:val="WW8Num3z2"/>
    <w:rsid w:val="00275A72"/>
  </w:style>
  <w:style w:type="paragraph" w:customStyle="1" w:styleId="23">
    <w:name w:val="Обычный2"/>
    <w:rsid w:val="00F45A11"/>
    <w:pPr>
      <w:suppressAutoHyphens/>
      <w:spacing w:after="0"/>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434503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3825-82FB-4D63-9D41-49C44E25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10832</Words>
  <Characters>61748</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користувач</cp:lastModifiedBy>
  <cp:revision>4</cp:revision>
  <cp:lastPrinted>2022-09-28T13:22:00Z</cp:lastPrinted>
  <dcterms:created xsi:type="dcterms:W3CDTF">2022-09-28T13:05:00Z</dcterms:created>
  <dcterms:modified xsi:type="dcterms:W3CDTF">2022-09-28T13:23:00Z</dcterms:modified>
</cp:coreProperties>
</file>