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247867" w:rsidRDefault="00A402EF" w:rsidP="00A402EF">
            <w:pPr>
              <w:spacing w:after="0" w:line="240" w:lineRule="auto"/>
              <w:rPr>
                <w:rFonts w:ascii="Times New Roman" w:hAnsi="Times New Roman"/>
                <w:sz w:val="24"/>
                <w:szCs w:val="24"/>
              </w:rPr>
            </w:pPr>
            <w:r w:rsidRPr="00247867">
              <w:rPr>
                <w:rFonts w:ascii="Times New Roman" w:hAnsi="Times New Roman"/>
                <w:sz w:val="24"/>
                <w:szCs w:val="24"/>
              </w:rPr>
              <w:t>ЗАТВЕРДЖЕНО</w:t>
            </w:r>
          </w:p>
          <w:p w:rsidR="00A402EF" w:rsidRPr="00247867" w:rsidRDefault="00A402EF" w:rsidP="00A402EF">
            <w:pPr>
              <w:spacing w:after="0" w:line="240" w:lineRule="auto"/>
              <w:rPr>
                <w:rFonts w:ascii="Times New Roman" w:hAnsi="Times New Roman"/>
                <w:sz w:val="24"/>
                <w:szCs w:val="24"/>
              </w:rPr>
            </w:pPr>
            <w:r w:rsidRPr="00247867">
              <w:rPr>
                <w:rFonts w:ascii="Times New Roman" w:hAnsi="Times New Roman"/>
                <w:sz w:val="24"/>
                <w:szCs w:val="24"/>
              </w:rPr>
              <w:t>Протокол уповноваженої особи</w:t>
            </w:r>
          </w:p>
          <w:p w:rsidR="00A402EF" w:rsidRPr="00247867" w:rsidRDefault="00A402EF" w:rsidP="00A402EF">
            <w:pPr>
              <w:spacing w:after="0" w:line="240" w:lineRule="auto"/>
              <w:rPr>
                <w:rFonts w:ascii="Times New Roman" w:hAnsi="Times New Roman"/>
                <w:sz w:val="24"/>
                <w:szCs w:val="24"/>
              </w:rPr>
            </w:pPr>
            <w:r w:rsidRPr="00247867">
              <w:rPr>
                <w:rFonts w:ascii="Times New Roman" w:hAnsi="Times New Roman"/>
                <w:sz w:val="24"/>
                <w:szCs w:val="24"/>
              </w:rPr>
              <w:t>КП «Черкасиводоканал»</w:t>
            </w:r>
          </w:p>
          <w:p w:rsidR="00175645" w:rsidRPr="0038327C" w:rsidRDefault="00247867" w:rsidP="002651B4">
            <w:pPr>
              <w:spacing w:after="0" w:line="240" w:lineRule="auto"/>
              <w:rPr>
                <w:rFonts w:ascii="Times New Roman" w:hAnsi="Times New Roman"/>
                <w:sz w:val="24"/>
                <w:szCs w:val="24"/>
                <w:lang w:val="en-US"/>
              </w:rPr>
            </w:pPr>
            <w:r w:rsidRPr="00247867">
              <w:rPr>
                <w:rFonts w:ascii="Times New Roman" w:hAnsi="Times New Roman"/>
                <w:sz w:val="24"/>
                <w:szCs w:val="24"/>
              </w:rPr>
              <w:t>23</w:t>
            </w:r>
            <w:r w:rsidR="00EC5B5E" w:rsidRPr="00247867">
              <w:rPr>
                <w:rFonts w:ascii="Times New Roman" w:hAnsi="Times New Roman"/>
                <w:sz w:val="24"/>
                <w:szCs w:val="24"/>
              </w:rPr>
              <w:t>.</w:t>
            </w:r>
            <w:r w:rsidR="00491A65" w:rsidRPr="00247867">
              <w:rPr>
                <w:rFonts w:ascii="Times New Roman" w:hAnsi="Times New Roman"/>
                <w:sz w:val="24"/>
                <w:szCs w:val="24"/>
              </w:rPr>
              <w:t>01</w:t>
            </w:r>
            <w:r w:rsidR="00721644" w:rsidRPr="00247867">
              <w:rPr>
                <w:rFonts w:ascii="Times New Roman" w:hAnsi="Times New Roman"/>
                <w:sz w:val="24"/>
                <w:szCs w:val="24"/>
              </w:rPr>
              <w:t>.</w:t>
            </w:r>
            <w:r w:rsidR="00D50C2C" w:rsidRPr="00247867">
              <w:rPr>
                <w:rFonts w:ascii="Times New Roman" w:hAnsi="Times New Roman"/>
                <w:sz w:val="24"/>
                <w:szCs w:val="24"/>
              </w:rPr>
              <w:t>202</w:t>
            </w:r>
            <w:r w:rsidR="00491A65" w:rsidRPr="00247867">
              <w:rPr>
                <w:rFonts w:ascii="Times New Roman" w:hAnsi="Times New Roman"/>
                <w:sz w:val="24"/>
                <w:szCs w:val="24"/>
              </w:rPr>
              <w:t>4</w:t>
            </w:r>
            <w:r w:rsidR="00D50C2C" w:rsidRPr="00247867">
              <w:rPr>
                <w:rFonts w:ascii="Times New Roman" w:hAnsi="Times New Roman"/>
                <w:sz w:val="24"/>
                <w:szCs w:val="24"/>
              </w:rPr>
              <w:t>р.  №</w:t>
            </w:r>
            <w:r w:rsidR="00BC7D52" w:rsidRPr="00247867">
              <w:rPr>
                <w:rFonts w:ascii="Times New Roman" w:hAnsi="Times New Roman"/>
                <w:sz w:val="24"/>
                <w:szCs w:val="24"/>
              </w:rPr>
              <w:t xml:space="preserve"> </w:t>
            </w:r>
            <w:r w:rsidRPr="00247867">
              <w:rPr>
                <w:rFonts w:ascii="Times New Roman" w:hAnsi="Times New Roman"/>
                <w:sz w:val="24"/>
                <w:szCs w:val="24"/>
                <w:lang w:val="ru-RU"/>
              </w:rPr>
              <w:t>68</w:t>
            </w:r>
            <w:bookmarkStart w:id="0" w:name="_GoBack"/>
            <w:bookmarkEnd w:id="0"/>
          </w:p>
          <w:p w:rsidR="00F915B4" w:rsidRPr="00491A65" w:rsidRDefault="00F915B4" w:rsidP="002651B4">
            <w:pPr>
              <w:spacing w:after="0" w:line="240" w:lineRule="auto"/>
              <w:rPr>
                <w:rFonts w:ascii="Times New Roman" w:hAnsi="Times New Roman"/>
                <w:sz w:val="24"/>
                <w:szCs w:val="24"/>
                <w:lang w:val="ru-RU"/>
              </w:rPr>
            </w:pPr>
          </w:p>
          <w:p w:rsidR="00B87122" w:rsidRPr="00491A65"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9769C4" w:rsidRPr="00F432BE" w:rsidRDefault="00C30985" w:rsidP="009769C4">
      <w:pPr>
        <w:spacing w:after="0" w:line="240" w:lineRule="auto"/>
        <w:jc w:val="center"/>
        <w:rPr>
          <w:rFonts w:ascii="Times New Roman" w:hAnsi="Times New Roman"/>
          <w:b/>
          <w:i/>
          <w:sz w:val="28"/>
          <w:szCs w:val="28"/>
        </w:rPr>
      </w:pPr>
      <w:r>
        <w:rPr>
          <w:rFonts w:ascii="Times New Roman" w:hAnsi="Times New Roman"/>
          <w:b/>
          <w:i/>
          <w:sz w:val="28"/>
          <w:szCs w:val="28"/>
        </w:rPr>
        <w:t>Ацетилен розчинний</w:t>
      </w:r>
    </w:p>
    <w:p w:rsidR="009769C4" w:rsidRPr="0091550F" w:rsidRDefault="009769C4" w:rsidP="009769C4">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sidR="00C30985">
        <w:rPr>
          <w:rFonts w:ascii="Times New Roman" w:hAnsi="Times New Roman"/>
          <w:b/>
          <w:i/>
          <w:sz w:val="28"/>
          <w:szCs w:val="28"/>
        </w:rPr>
        <w:t>24320000-3 Основні органічні хімічні речовини</w:t>
      </w:r>
    </w:p>
    <w:p w:rsidR="004A5338" w:rsidRPr="00E9382A" w:rsidRDefault="004A5338" w:rsidP="00E9382A">
      <w:pPr>
        <w:tabs>
          <w:tab w:val="left" w:pos="4020"/>
        </w:tabs>
        <w:spacing w:line="240" w:lineRule="auto"/>
        <w:jc w:val="center"/>
        <w:rPr>
          <w:rFonts w:ascii="Times New Roman" w:hAnsi="Times New Roman"/>
          <w:b/>
          <w:sz w:val="32"/>
          <w:szCs w:val="32"/>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C16D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F063BB"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6C16D4">
          <w:rPr>
            <w:noProof/>
            <w:webHidden/>
          </w:rPr>
          <w:t>3</w:t>
        </w:r>
        <w:r w:rsidR="006A22DD" w:rsidRPr="005C7A34">
          <w:rPr>
            <w:noProof/>
            <w:webHidden/>
          </w:rPr>
          <w:fldChar w:fldCharType="end"/>
        </w:r>
      </w:hyperlink>
    </w:p>
    <w:p w:rsidR="006A22DD" w:rsidRPr="005C7A34" w:rsidRDefault="00F063BB"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6C16D4">
          <w:rPr>
            <w:noProof/>
            <w:webHidden/>
          </w:rPr>
          <w:t>3</w:t>
        </w:r>
        <w:r w:rsidR="006A22DD" w:rsidRPr="005C7A34">
          <w:rPr>
            <w:noProof/>
            <w:webHidden/>
          </w:rPr>
          <w:fldChar w:fldCharType="end"/>
        </w:r>
      </w:hyperlink>
    </w:p>
    <w:p w:rsidR="006A22DD" w:rsidRPr="005C7A34" w:rsidRDefault="00F063BB"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6C16D4">
          <w:rPr>
            <w:noProof/>
            <w:webHidden/>
          </w:rPr>
          <w:t>3</w:t>
        </w:r>
        <w:r w:rsidR="006A22DD" w:rsidRPr="005C7A34">
          <w:rPr>
            <w:noProof/>
            <w:webHidden/>
          </w:rPr>
          <w:fldChar w:fldCharType="end"/>
        </w:r>
      </w:hyperlink>
    </w:p>
    <w:p w:rsidR="006A22DD" w:rsidRPr="005C7A34" w:rsidRDefault="00F063BB"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F063BB"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6C16D4">
          <w:rPr>
            <w:noProof/>
            <w:webHidden/>
          </w:rPr>
          <w:t>3</w:t>
        </w:r>
        <w:r w:rsidR="006A22DD" w:rsidRPr="005C7A34">
          <w:rPr>
            <w:noProof/>
            <w:webHidden/>
          </w:rPr>
          <w:fldChar w:fldCharType="end"/>
        </w:r>
      </w:hyperlink>
    </w:p>
    <w:p w:rsidR="006A22DD" w:rsidRPr="005C7A34" w:rsidRDefault="00F063BB"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F063BB"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6C16D4">
          <w:rPr>
            <w:noProof/>
            <w:webHidden/>
          </w:rPr>
          <w:t>4</w:t>
        </w:r>
        <w:r w:rsidR="006A22DD" w:rsidRPr="005C7A34">
          <w:rPr>
            <w:noProof/>
            <w:webHidden/>
          </w:rPr>
          <w:fldChar w:fldCharType="end"/>
        </w:r>
      </w:hyperlink>
    </w:p>
    <w:p w:rsidR="006A22DD" w:rsidRPr="005C7A34" w:rsidRDefault="00F063BB"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6C16D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F063BB"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6C16D4">
          <w:rPr>
            <w:noProof/>
            <w:webHidden/>
          </w:rPr>
          <w:t>4</w:t>
        </w:r>
        <w:r w:rsidR="006A22DD" w:rsidRPr="005C7A34">
          <w:rPr>
            <w:noProof/>
            <w:webHidden/>
          </w:rPr>
          <w:fldChar w:fldCharType="end"/>
        </w:r>
      </w:hyperlink>
    </w:p>
    <w:p w:rsidR="005C7A34" w:rsidRPr="00E85312" w:rsidRDefault="00F063BB"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F063BB"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F063BB"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F063BB"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F063BB"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F063BB"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F063BB"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F063BB"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F063BB"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F063BB"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F063BB"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F063BB"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F063BB"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F063BB"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6C16D4">
          <w:rPr>
            <w:noProof/>
            <w:webHidden/>
          </w:rPr>
          <w:t>16</w:t>
        </w:r>
        <w:r w:rsidR="006A22DD" w:rsidRPr="005C7A34">
          <w:rPr>
            <w:noProof/>
            <w:webHidden/>
          </w:rPr>
          <w:fldChar w:fldCharType="end"/>
        </w:r>
      </w:hyperlink>
    </w:p>
    <w:p w:rsidR="006A22DD" w:rsidRPr="000C317C" w:rsidRDefault="00F063BB"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F063BB"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F063B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F063B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F063BB"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F063BB"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F063BB"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1" w:name="_Toc413060358"/>
            <w:r w:rsidRPr="00854F26">
              <w:rPr>
                <w:sz w:val="22"/>
                <w:szCs w:val="22"/>
              </w:rPr>
              <w:t>Загальні положення</w:t>
            </w:r>
            <w:bookmarkEnd w:id="1"/>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FC6A89" w:rsidRDefault="00FC6A89" w:rsidP="005C4364">
            <w:pPr>
              <w:pStyle w:val="12"/>
              <w:tabs>
                <w:tab w:val="left" w:pos="1260"/>
                <w:tab w:val="left" w:pos="1980"/>
              </w:tabs>
              <w:spacing w:before="120"/>
              <w:jc w:val="both"/>
              <w:rPr>
                <w:rFonts w:ascii="Times New Roman" w:hAnsi="Times New Roman" w:cs="Times New Roman"/>
                <w:b/>
                <w:sz w:val="22"/>
                <w:szCs w:val="22"/>
                <w:lang w:val="uk-UA"/>
              </w:rPr>
            </w:pPr>
          </w:p>
          <w:p w:rsidR="00F67917" w:rsidRPr="00854F26" w:rsidRDefault="00F67917" w:rsidP="00F6791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1295C" w:rsidRPr="00F40B18" w:rsidRDefault="00F1295C" w:rsidP="00F1295C">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Проценко Тетяна Павлівна</w:t>
            </w:r>
          </w:p>
          <w:p w:rsidR="00F1295C" w:rsidRPr="00F40B18" w:rsidRDefault="00F1295C" w:rsidP="00F1295C">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proofErr w:type="spellStart"/>
            <w:r>
              <w:rPr>
                <w:rFonts w:ascii="Times New Roman" w:hAnsi="Times New Roman" w:cs="Times New Roman"/>
                <w:color w:val="000000"/>
                <w:shd w:val="clear" w:color="auto" w:fill="FFFFFF"/>
                <w:lang w:val="ru-RU"/>
              </w:rPr>
              <w:t>лабораторії</w:t>
            </w:r>
            <w:proofErr w:type="spellEnd"/>
          </w:p>
          <w:p w:rsidR="00F1295C" w:rsidRPr="00C6435C" w:rsidRDefault="00F1295C" w:rsidP="00F1295C">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F1295C" w:rsidRPr="00572D4A" w:rsidRDefault="00F1295C" w:rsidP="00F1295C">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990DC2">
              <w:rPr>
                <w:rFonts w:ascii="Helvetica" w:hAnsi="Helvetica" w:cs="Helvetica"/>
                <w:color w:val="000000"/>
                <w:shd w:val="clear" w:color="auto" w:fill="FFFFFF"/>
              </w:rPr>
              <w:t>0</w:t>
            </w:r>
            <w:r>
              <w:rPr>
                <w:rFonts w:ascii="Helvetica" w:hAnsi="Helvetica" w:cs="Helvetica"/>
                <w:color w:val="000000"/>
                <w:shd w:val="clear" w:color="auto" w:fill="FFFFFF"/>
                <w:lang w:val="uk-UA"/>
              </w:rPr>
              <w:t>99)199-32-34</w:t>
            </w:r>
          </w:p>
          <w:p w:rsidR="009263A0" w:rsidRPr="00854F26" w:rsidRDefault="00F1295C" w:rsidP="00F1295C">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C30985" w:rsidRPr="00C30985" w:rsidRDefault="00C30985" w:rsidP="00C30985">
            <w:pPr>
              <w:jc w:val="center"/>
              <w:rPr>
                <w:rFonts w:ascii="Times New Roman" w:hAnsi="Times New Roman"/>
                <w:b/>
                <w:i/>
              </w:rPr>
            </w:pPr>
            <w:r w:rsidRPr="00C30985">
              <w:rPr>
                <w:rFonts w:ascii="Times New Roman" w:hAnsi="Times New Roman"/>
                <w:b/>
                <w:i/>
              </w:rPr>
              <w:t>Ацетилен розчинний</w:t>
            </w:r>
          </w:p>
          <w:p w:rsidR="009263A0" w:rsidRPr="00F67917" w:rsidRDefault="00C30985" w:rsidP="00C30985">
            <w:pPr>
              <w:tabs>
                <w:tab w:val="left" w:pos="4020"/>
              </w:tabs>
              <w:jc w:val="center"/>
              <w:rPr>
                <w:rFonts w:ascii="Times New Roman" w:hAnsi="Times New Roman"/>
                <w:b/>
                <w:i/>
                <w:sz w:val="28"/>
                <w:szCs w:val="28"/>
                <w:lang w:eastAsia="ar-SA"/>
              </w:rPr>
            </w:pPr>
            <w:r w:rsidRPr="00C30985">
              <w:rPr>
                <w:rFonts w:ascii="Times New Roman" w:hAnsi="Times New Roman"/>
                <w:b/>
                <w:i/>
              </w:rPr>
              <w:t>за кодом CPV за ДК 021:2015 24320000-3 Основні органічні хімічні речовини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A01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DA016E">
              <w:rPr>
                <w:rFonts w:ascii="Times New Roman" w:eastAsia="Calibri" w:hAnsi="Times New Roman" w:cs="Times New Roman"/>
                <w:sz w:val="22"/>
                <w:szCs w:val="22"/>
                <w:highlight w:val="yellow"/>
                <w:lang w:val="uk-UA"/>
              </w:rPr>
              <w:t>31</w:t>
            </w:r>
            <w:r w:rsidR="00A16DED" w:rsidRPr="00F1295C">
              <w:rPr>
                <w:rFonts w:ascii="Times New Roman" w:eastAsia="Calibri" w:hAnsi="Times New Roman" w:cs="Times New Roman"/>
                <w:sz w:val="22"/>
                <w:szCs w:val="22"/>
                <w:highlight w:val="yellow"/>
                <w:lang w:val="uk-UA"/>
              </w:rPr>
              <w:t>.</w:t>
            </w:r>
            <w:r w:rsidR="00DA016E">
              <w:rPr>
                <w:rFonts w:ascii="Times New Roman" w:eastAsia="Calibri" w:hAnsi="Times New Roman" w:cs="Times New Roman"/>
                <w:sz w:val="22"/>
                <w:szCs w:val="22"/>
                <w:highlight w:val="yellow"/>
                <w:lang w:val="uk-UA"/>
              </w:rPr>
              <w:t>12</w:t>
            </w:r>
            <w:r w:rsidR="00DC5289" w:rsidRPr="00F1295C">
              <w:rPr>
                <w:rFonts w:ascii="Times New Roman" w:eastAsia="Calibri" w:hAnsi="Times New Roman" w:cs="Times New Roman"/>
                <w:sz w:val="22"/>
                <w:szCs w:val="22"/>
                <w:highlight w:val="yellow"/>
                <w:lang w:val="uk-UA"/>
              </w:rPr>
              <w:t>.</w:t>
            </w:r>
            <w:r w:rsidRPr="00F1295C">
              <w:rPr>
                <w:rFonts w:ascii="Times New Roman" w:eastAsia="Calibri" w:hAnsi="Times New Roman" w:cs="Times New Roman"/>
                <w:sz w:val="22"/>
                <w:szCs w:val="22"/>
                <w:highlight w:val="yellow"/>
                <w:lang w:val="uk-UA"/>
              </w:rPr>
              <w:t>202</w:t>
            </w:r>
            <w:r w:rsidR="00A16DED" w:rsidRPr="00F1295C">
              <w:rPr>
                <w:rFonts w:ascii="Times New Roman" w:eastAsia="Calibri" w:hAnsi="Times New Roman" w:cs="Times New Roman"/>
                <w:sz w:val="22"/>
                <w:szCs w:val="22"/>
                <w:highlight w:val="yellow"/>
                <w:lang w:val="uk-UA"/>
              </w:rPr>
              <w:t>4</w:t>
            </w:r>
            <w:r w:rsidRPr="00F1295C">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9263A0" w:rsidRPr="00854F26" w:rsidRDefault="009263A0" w:rsidP="00D200E3">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854F26">
              <w:rPr>
                <w:rFonts w:ascii="Times New Roman" w:hAnsi="Times New Roman"/>
              </w:rPr>
              <w:lastRenderedPageBreak/>
              <w:t>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854F26">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5A6102" w:rsidRDefault="009263A0" w:rsidP="00D200E3">
            <w:pPr>
              <w:tabs>
                <w:tab w:val="left" w:pos="180"/>
              </w:tabs>
              <w:jc w:val="both"/>
              <w:rPr>
                <w:rFonts w:ascii="Times New Roman" w:hAnsi="Times New Roman"/>
                <w:i/>
              </w:rPr>
            </w:pPr>
            <w:r w:rsidRPr="0013373F">
              <w:rPr>
                <w:rFonts w:ascii="Times New Roman" w:hAnsi="Times New Roman"/>
              </w:rPr>
              <w:t xml:space="preserve">- </w:t>
            </w:r>
            <w:r w:rsidRPr="005A6102">
              <w:rPr>
                <w:rFonts w:ascii="Times New Roman" w:hAnsi="Times New Roman"/>
                <w:i/>
              </w:rPr>
              <w:t>інформації (довідки довільної форми) про відсутність фактів не виконання своїх зобов’язань за раніше укладеним договором про закупівлю з                                                 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w:t>
            </w:r>
            <w:r w:rsidRPr="00DD2FA1">
              <w:rPr>
                <w:rFonts w:ascii="Times New Roman" w:hAnsi="Times New Roman"/>
                <w:i/>
                <w:color w:val="000000"/>
                <w:lang w:eastAsia="ru-RU"/>
              </w:rPr>
              <w:lastRenderedPageBreak/>
              <w:t>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w:t>
            </w:r>
            <w:r w:rsidR="009263A0" w:rsidRPr="003E6AB3">
              <w:rPr>
                <w:rFonts w:ascii="Times New Roman" w:hAnsi="Times New Roman"/>
                <w:u w:val="single"/>
                <w:lang w:eastAsia="ru-RU"/>
              </w:rPr>
              <w:lastRenderedPageBreak/>
              <w:t>встановленому законом порядку банкрутом та стосовно нього не відкрита ліквідаційна процедура.</w:t>
            </w:r>
          </w:p>
          <w:p w:rsidR="009263A0" w:rsidRPr="00794D53" w:rsidRDefault="00C36FFC" w:rsidP="00D200E3">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01BF9">
              <w:rPr>
                <w:rFonts w:ascii="Times New Roman" w:hAnsi="Times New Roman"/>
                <w:sz w:val="24"/>
                <w:szCs w:val="24"/>
              </w:rPr>
              <w:lastRenderedPageBreak/>
              <w:t>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F1295C">
              <w:rPr>
                <w:rFonts w:ascii="Times New Roman" w:hAnsi="Times New Roman"/>
                <w:b/>
                <w:i/>
                <w:color w:val="FF0000"/>
                <w:sz w:val="24"/>
                <w:szCs w:val="24"/>
                <w:highlight w:val="yellow"/>
                <w:lang w:val="ru-RU"/>
              </w:rPr>
              <w:t>31</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01</w:t>
            </w:r>
            <w:r w:rsidRPr="00491A65">
              <w:rPr>
                <w:rFonts w:ascii="Times New Roman" w:hAnsi="Times New Roman"/>
                <w:b/>
                <w:i/>
                <w:color w:val="FF0000"/>
                <w:sz w:val="24"/>
                <w:szCs w:val="24"/>
                <w:highlight w:val="yellow"/>
              </w:rPr>
              <w:t>.202</w:t>
            </w:r>
            <w:r w:rsidR="00A4155D" w:rsidRPr="00491A65">
              <w:rPr>
                <w:rFonts w:ascii="Times New Roman" w:hAnsi="Times New Roman"/>
                <w:b/>
                <w:i/>
                <w:color w:val="FF0000"/>
                <w:sz w:val="24"/>
                <w:szCs w:val="24"/>
                <w:highlight w:val="yellow"/>
              </w:rPr>
              <w:t>4 (до 1</w:t>
            </w:r>
            <w:r w:rsidR="00F1295C">
              <w:rPr>
                <w:rFonts w:ascii="Times New Roman" w:hAnsi="Times New Roman"/>
                <w:b/>
                <w:i/>
                <w:color w:val="FF0000"/>
                <w:sz w:val="24"/>
                <w:szCs w:val="24"/>
                <w:highlight w:val="yellow"/>
              </w:rPr>
              <w:t>3</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137A26">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lastRenderedPageBreak/>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w:t>
            </w:r>
            <w:r w:rsidRPr="00D90413">
              <w:rPr>
                <w:rFonts w:ascii="Times New Roman" w:hAnsi="Times New Roman"/>
                <w:color w:val="000000"/>
                <w:bdr w:val="none" w:sz="0" w:space="0" w:color="auto" w:frame="1"/>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у підпунктах 3,5,6 і 12 та в абзаці чотирнадцятому</w:t>
            </w:r>
            <w:r w:rsidRPr="00D90413">
              <w:rPr>
                <w:rFonts w:ascii="Times New Roman" w:hAnsi="Times New Roman"/>
                <w:color w:val="000000"/>
                <w:bdr w:val="none" w:sz="0" w:space="0" w:color="auto" w:frame="1"/>
              </w:rPr>
              <w:t xml:space="preserve"> 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D90413">
              <w:rPr>
                <w:rFonts w:ascii="Times New Roman" w:hAnsi="Times New Roman"/>
                <w:color w:val="000000"/>
                <w:bdr w:val="none" w:sz="0" w:space="0" w:color="auto" w:frame="1"/>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w:t>
            </w:r>
            <w:r w:rsidRPr="005340C2">
              <w:rPr>
                <w:rFonts w:ascii="Times New Roman" w:hAnsi="Times New Roman"/>
              </w:rPr>
              <w:lastRenderedPageBreak/>
              <w:t xml:space="preserve">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lastRenderedPageBreak/>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5340C2" w:rsidRDefault="005340C2"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F1295C" w:rsidRPr="0083180C" w:rsidRDefault="00F1295C" w:rsidP="00F1295C">
      <w:pPr>
        <w:spacing w:after="0" w:line="240" w:lineRule="auto"/>
        <w:jc w:val="center"/>
        <w:rPr>
          <w:rFonts w:ascii="Times New Roman" w:hAnsi="Times New Roman"/>
          <w:i/>
          <w:sz w:val="28"/>
          <w:szCs w:val="28"/>
        </w:rPr>
      </w:pPr>
      <w:r>
        <w:rPr>
          <w:rFonts w:ascii="Times New Roman" w:hAnsi="Times New Roman"/>
          <w:b/>
          <w:i/>
          <w:sz w:val="28"/>
          <w:szCs w:val="28"/>
        </w:rPr>
        <w:t>Ацетилен розчинний</w:t>
      </w:r>
    </w:p>
    <w:p w:rsidR="00F1295C" w:rsidRPr="0083180C" w:rsidRDefault="00F1295C" w:rsidP="00F1295C">
      <w:pPr>
        <w:tabs>
          <w:tab w:val="left" w:pos="4020"/>
        </w:tabs>
        <w:spacing w:after="0" w:line="240" w:lineRule="auto"/>
        <w:jc w:val="center"/>
        <w:rPr>
          <w:rFonts w:ascii="Times New Roman" w:hAnsi="Times New Roman"/>
          <w:b/>
          <w:i/>
          <w:sz w:val="28"/>
          <w:szCs w:val="28"/>
          <w:lang w:eastAsia="ar-SA"/>
        </w:rPr>
      </w:pPr>
      <w:r w:rsidRPr="0083180C">
        <w:rPr>
          <w:rFonts w:ascii="Times New Roman" w:hAnsi="Times New Roman"/>
          <w:b/>
          <w:i/>
          <w:sz w:val="28"/>
          <w:szCs w:val="28"/>
        </w:rPr>
        <w:t xml:space="preserve">за кодом CPV за ДК 021:2015 </w:t>
      </w:r>
      <w:r>
        <w:rPr>
          <w:rFonts w:ascii="Times New Roman" w:hAnsi="Times New Roman"/>
          <w:b/>
          <w:i/>
          <w:sz w:val="28"/>
          <w:szCs w:val="28"/>
        </w:rPr>
        <w:t>24320000-3 Основні органічні хімічні речовини</w:t>
      </w:r>
    </w:p>
    <w:tbl>
      <w:tblPr>
        <w:tblStyle w:val="22"/>
        <w:tblW w:w="9602" w:type="dxa"/>
        <w:tblLook w:val="04A0" w:firstRow="1" w:lastRow="0" w:firstColumn="1" w:lastColumn="0" w:noHBand="0" w:noVBand="1"/>
      </w:tblPr>
      <w:tblGrid>
        <w:gridCol w:w="3115"/>
        <w:gridCol w:w="3372"/>
        <w:gridCol w:w="3115"/>
      </w:tblGrid>
      <w:tr w:rsidR="00F1295C" w:rsidRPr="00181051" w:rsidTr="00F1295C">
        <w:tc>
          <w:tcPr>
            <w:tcW w:w="3115" w:type="dxa"/>
          </w:tcPr>
          <w:p w:rsidR="00F1295C" w:rsidRPr="00181051" w:rsidRDefault="00F1295C" w:rsidP="00F1295C">
            <w:pPr>
              <w:tabs>
                <w:tab w:val="left" w:pos="1883"/>
              </w:tabs>
              <w:spacing w:after="160"/>
              <w:jc w:val="center"/>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Найменування</w:t>
            </w:r>
            <w:proofErr w:type="spellEnd"/>
            <w:r w:rsidRPr="00181051">
              <w:rPr>
                <w:rFonts w:ascii="Times New Roman" w:eastAsiaTheme="minorHAnsi" w:hAnsi="Times New Roman"/>
                <w:b/>
                <w:bCs/>
                <w:lang w:eastAsia="en-US"/>
              </w:rPr>
              <w:t xml:space="preserve"> товару</w:t>
            </w:r>
          </w:p>
        </w:tc>
        <w:tc>
          <w:tcPr>
            <w:tcW w:w="3372" w:type="dxa"/>
          </w:tcPr>
          <w:p w:rsidR="00F1295C" w:rsidRPr="00181051" w:rsidRDefault="00F1295C" w:rsidP="00F1295C">
            <w:pPr>
              <w:tabs>
                <w:tab w:val="left" w:pos="1883"/>
              </w:tabs>
              <w:spacing w:after="160"/>
              <w:jc w:val="center"/>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Одиниця</w:t>
            </w:r>
            <w:proofErr w:type="spellEnd"/>
            <w:r w:rsidRPr="00181051">
              <w:rPr>
                <w:rFonts w:ascii="Times New Roman" w:eastAsiaTheme="minorHAnsi" w:hAnsi="Times New Roman"/>
                <w:b/>
                <w:bCs/>
                <w:lang w:eastAsia="en-US"/>
              </w:rPr>
              <w:t xml:space="preserve"> </w:t>
            </w:r>
            <w:proofErr w:type="spellStart"/>
            <w:r w:rsidRPr="00181051">
              <w:rPr>
                <w:rFonts w:ascii="Times New Roman" w:eastAsiaTheme="minorHAnsi" w:hAnsi="Times New Roman"/>
                <w:b/>
                <w:bCs/>
                <w:lang w:eastAsia="en-US"/>
              </w:rPr>
              <w:t>виміру</w:t>
            </w:r>
            <w:proofErr w:type="spellEnd"/>
          </w:p>
        </w:tc>
        <w:tc>
          <w:tcPr>
            <w:tcW w:w="3115" w:type="dxa"/>
          </w:tcPr>
          <w:p w:rsidR="00F1295C" w:rsidRPr="00181051" w:rsidRDefault="00F1295C" w:rsidP="00F1295C">
            <w:pPr>
              <w:tabs>
                <w:tab w:val="left" w:pos="1883"/>
              </w:tabs>
              <w:spacing w:after="160"/>
              <w:jc w:val="center"/>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Кількість</w:t>
            </w:r>
            <w:proofErr w:type="spellEnd"/>
          </w:p>
        </w:tc>
      </w:tr>
      <w:tr w:rsidR="00F1295C" w:rsidRPr="00181051" w:rsidTr="00F1295C">
        <w:tc>
          <w:tcPr>
            <w:tcW w:w="3115" w:type="dxa"/>
          </w:tcPr>
          <w:p w:rsidR="00F1295C" w:rsidRPr="00181051" w:rsidRDefault="00F1295C" w:rsidP="00F1295C">
            <w:pPr>
              <w:tabs>
                <w:tab w:val="left" w:pos="1883"/>
              </w:tabs>
              <w:spacing w:after="160"/>
              <w:rPr>
                <w:rFonts w:ascii="Times New Roman" w:eastAsiaTheme="minorHAnsi" w:hAnsi="Times New Roman"/>
                <w:lang w:eastAsia="en-US"/>
              </w:rPr>
            </w:pPr>
            <w:r w:rsidRPr="00181051">
              <w:rPr>
                <w:rFonts w:ascii="Times New Roman" w:eastAsiaTheme="minorHAnsi" w:hAnsi="Times New Roman"/>
                <w:lang w:eastAsia="en-US"/>
              </w:rPr>
              <w:t xml:space="preserve">Ацетилен </w:t>
            </w:r>
            <w:proofErr w:type="spellStart"/>
            <w:r w:rsidRPr="00181051">
              <w:rPr>
                <w:rFonts w:ascii="Times New Roman" w:eastAsiaTheme="minorHAnsi" w:hAnsi="Times New Roman"/>
                <w:lang w:eastAsia="en-US"/>
              </w:rPr>
              <w:t>розчинний</w:t>
            </w:r>
            <w:proofErr w:type="spellEnd"/>
            <w:r w:rsidRPr="00181051">
              <w:rPr>
                <w:rFonts w:ascii="Times New Roman" w:eastAsiaTheme="minorHAnsi" w:hAnsi="Times New Roman"/>
                <w:lang w:eastAsia="en-US"/>
              </w:rPr>
              <w:t xml:space="preserve">, газ у </w:t>
            </w:r>
            <w:proofErr w:type="spellStart"/>
            <w:r w:rsidRPr="00181051">
              <w:rPr>
                <w:rFonts w:ascii="Times New Roman" w:eastAsiaTheme="minorHAnsi" w:hAnsi="Times New Roman"/>
                <w:lang w:eastAsia="en-US"/>
              </w:rPr>
              <w:t>балонах</w:t>
            </w:r>
            <w:proofErr w:type="spellEnd"/>
          </w:p>
        </w:tc>
        <w:tc>
          <w:tcPr>
            <w:tcW w:w="3372" w:type="dxa"/>
          </w:tcPr>
          <w:p w:rsidR="00F1295C" w:rsidRPr="00181051" w:rsidRDefault="00F1295C" w:rsidP="00F1295C">
            <w:pPr>
              <w:tabs>
                <w:tab w:val="left" w:pos="1883"/>
              </w:tabs>
              <w:spacing w:after="160"/>
              <w:rPr>
                <w:rFonts w:ascii="Times New Roman" w:eastAsiaTheme="minorHAnsi" w:hAnsi="Times New Roman"/>
                <w:lang w:eastAsia="en-US"/>
              </w:rPr>
            </w:pPr>
            <w:proofErr w:type="spellStart"/>
            <w:r w:rsidRPr="00181051">
              <w:rPr>
                <w:rFonts w:ascii="Times New Roman" w:eastAsiaTheme="minorHAnsi" w:hAnsi="Times New Roman"/>
                <w:lang w:eastAsia="en-US"/>
              </w:rPr>
              <w:t>Балон</w:t>
            </w:r>
            <w:proofErr w:type="spellEnd"/>
            <w:r w:rsidRPr="00181051">
              <w:rPr>
                <w:rFonts w:ascii="Times New Roman" w:eastAsiaTheme="minorHAnsi" w:hAnsi="Times New Roman"/>
                <w:lang w:eastAsia="en-US"/>
              </w:rPr>
              <w:t xml:space="preserve"> (40л)</w:t>
            </w:r>
          </w:p>
        </w:tc>
        <w:tc>
          <w:tcPr>
            <w:tcW w:w="3115" w:type="dxa"/>
          </w:tcPr>
          <w:p w:rsidR="00F1295C" w:rsidRPr="00181051" w:rsidRDefault="00F1295C" w:rsidP="00F1295C">
            <w:pPr>
              <w:tabs>
                <w:tab w:val="left" w:pos="1883"/>
              </w:tabs>
              <w:spacing w:after="160"/>
              <w:rPr>
                <w:rFonts w:ascii="Times New Roman" w:eastAsiaTheme="minorHAnsi" w:hAnsi="Times New Roman"/>
                <w:lang w:eastAsia="en-US"/>
              </w:rPr>
            </w:pPr>
            <w:r>
              <w:rPr>
                <w:rFonts w:ascii="Times New Roman" w:eastAsiaTheme="minorHAnsi" w:hAnsi="Times New Roman"/>
                <w:lang w:val="uk-UA" w:eastAsia="en-US"/>
              </w:rPr>
              <w:t>2</w:t>
            </w:r>
            <w:r w:rsidRPr="00181051">
              <w:rPr>
                <w:rFonts w:ascii="Times New Roman" w:eastAsiaTheme="minorHAnsi" w:hAnsi="Times New Roman"/>
                <w:lang w:eastAsia="en-US"/>
              </w:rPr>
              <w:t xml:space="preserve"> шт.</w:t>
            </w:r>
          </w:p>
        </w:tc>
      </w:tr>
    </w:tbl>
    <w:p w:rsidR="00F1295C" w:rsidRPr="00181051" w:rsidRDefault="00F1295C" w:rsidP="00F1295C">
      <w:pPr>
        <w:suppressAutoHyphens/>
        <w:spacing w:after="0" w:line="240" w:lineRule="auto"/>
        <w:jc w:val="center"/>
        <w:rPr>
          <w:rFonts w:ascii="Times New Roman" w:eastAsia="SimSun" w:hAnsi="Times New Roman"/>
          <w:kern w:val="1"/>
          <w:sz w:val="24"/>
          <w:szCs w:val="24"/>
          <w:lang w:eastAsia="ar-SA"/>
        </w:rPr>
      </w:pPr>
      <w:r w:rsidRPr="00181051">
        <w:rPr>
          <w:rFonts w:ascii="Times New Roman" w:eastAsia="SimSun" w:hAnsi="Times New Roman"/>
          <w:kern w:val="1"/>
          <w:sz w:val="24"/>
          <w:szCs w:val="24"/>
          <w:lang w:eastAsia="ar-SA"/>
        </w:rPr>
        <w:t>Основні фізико – хімічні показники ацетилену:</w:t>
      </w:r>
    </w:p>
    <w:tbl>
      <w:tblPr>
        <w:tblStyle w:val="22"/>
        <w:tblW w:w="9602" w:type="dxa"/>
        <w:tblLook w:val="04A0" w:firstRow="1" w:lastRow="0" w:firstColumn="1" w:lastColumn="0" w:noHBand="0" w:noVBand="1"/>
      </w:tblPr>
      <w:tblGrid>
        <w:gridCol w:w="3115"/>
        <w:gridCol w:w="3372"/>
        <w:gridCol w:w="3115"/>
      </w:tblGrid>
      <w:tr w:rsidR="00F1295C" w:rsidRPr="00181051" w:rsidTr="00F1295C">
        <w:tc>
          <w:tcPr>
            <w:tcW w:w="3115" w:type="dxa"/>
          </w:tcPr>
          <w:p w:rsidR="00F1295C" w:rsidRPr="00181051" w:rsidRDefault="00F1295C" w:rsidP="00F1295C">
            <w:pPr>
              <w:tabs>
                <w:tab w:val="left" w:pos="1883"/>
              </w:tabs>
              <w:spacing w:after="160"/>
              <w:ind w:firstLine="0"/>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Найменування</w:t>
            </w:r>
            <w:proofErr w:type="spellEnd"/>
            <w:r w:rsidRPr="00181051">
              <w:rPr>
                <w:rFonts w:ascii="Times New Roman" w:eastAsiaTheme="minorHAnsi" w:hAnsi="Times New Roman"/>
                <w:b/>
                <w:bCs/>
                <w:lang w:eastAsia="en-US"/>
              </w:rPr>
              <w:t xml:space="preserve"> товару</w:t>
            </w:r>
          </w:p>
        </w:tc>
        <w:tc>
          <w:tcPr>
            <w:tcW w:w="3372" w:type="dxa"/>
          </w:tcPr>
          <w:p w:rsidR="00F1295C" w:rsidRPr="00181051" w:rsidRDefault="00F1295C" w:rsidP="00F1295C">
            <w:pPr>
              <w:tabs>
                <w:tab w:val="left" w:pos="1883"/>
              </w:tabs>
              <w:spacing w:after="160"/>
              <w:ind w:firstLine="0"/>
              <w:rPr>
                <w:rFonts w:ascii="Times New Roman" w:eastAsiaTheme="minorHAnsi" w:hAnsi="Times New Roman"/>
                <w:lang w:eastAsia="en-US"/>
              </w:rPr>
            </w:pPr>
            <w:r w:rsidRPr="00181051">
              <w:rPr>
                <w:rFonts w:ascii="Times New Roman" w:eastAsiaTheme="minorHAnsi" w:hAnsi="Times New Roman"/>
                <w:lang w:eastAsia="en-US"/>
              </w:rPr>
              <w:t xml:space="preserve">Ацетилен </w:t>
            </w:r>
            <w:proofErr w:type="spellStart"/>
            <w:r w:rsidRPr="00181051">
              <w:rPr>
                <w:rFonts w:ascii="Times New Roman" w:eastAsiaTheme="minorHAnsi" w:hAnsi="Times New Roman"/>
                <w:lang w:eastAsia="en-US"/>
              </w:rPr>
              <w:t>розчинений</w:t>
            </w:r>
            <w:proofErr w:type="spellEnd"/>
          </w:p>
        </w:tc>
        <w:tc>
          <w:tcPr>
            <w:tcW w:w="3115" w:type="dxa"/>
          </w:tcPr>
          <w:p w:rsidR="00F1295C" w:rsidRPr="00181051" w:rsidRDefault="00F1295C" w:rsidP="00F1295C">
            <w:pPr>
              <w:tabs>
                <w:tab w:val="left" w:pos="1883"/>
              </w:tabs>
              <w:spacing w:after="160"/>
              <w:jc w:val="center"/>
              <w:rPr>
                <w:rFonts w:ascii="Times New Roman" w:eastAsiaTheme="minorHAnsi" w:hAnsi="Times New Roman"/>
                <w:lang w:eastAsia="en-US"/>
              </w:rPr>
            </w:pPr>
            <w:proofErr w:type="spellStart"/>
            <w:r w:rsidRPr="00181051">
              <w:rPr>
                <w:rFonts w:ascii="Times New Roman" w:eastAsiaTheme="minorHAnsi" w:hAnsi="Times New Roman"/>
                <w:lang w:eastAsia="en-US"/>
              </w:rPr>
              <w:t>Відповідність</w:t>
            </w:r>
            <w:proofErr w:type="spellEnd"/>
          </w:p>
        </w:tc>
      </w:tr>
      <w:tr w:rsidR="00F1295C" w:rsidRPr="00181051" w:rsidTr="00F1295C">
        <w:tc>
          <w:tcPr>
            <w:tcW w:w="3115" w:type="dxa"/>
          </w:tcPr>
          <w:p w:rsidR="00F1295C" w:rsidRPr="00181051" w:rsidRDefault="00F1295C" w:rsidP="00F1295C">
            <w:pPr>
              <w:tabs>
                <w:tab w:val="left" w:pos="1883"/>
              </w:tabs>
              <w:spacing w:after="160"/>
              <w:ind w:firstLine="0"/>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Опис</w:t>
            </w:r>
            <w:proofErr w:type="spellEnd"/>
            <w:r w:rsidRPr="00181051">
              <w:rPr>
                <w:rFonts w:ascii="Times New Roman" w:eastAsiaTheme="minorHAnsi" w:hAnsi="Times New Roman"/>
                <w:b/>
                <w:bCs/>
                <w:lang w:eastAsia="en-US"/>
              </w:rPr>
              <w:t xml:space="preserve"> товару</w:t>
            </w:r>
          </w:p>
        </w:tc>
        <w:tc>
          <w:tcPr>
            <w:tcW w:w="3372" w:type="dxa"/>
          </w:tcPr>
          <w:p w:rsidR="00F1295C" w:rsidRPr="00181051" w:rsidRDefault="00F1295C" w:rsidP="00F1295C">
            <w:pPr>
              <w:tabs>
                <w:tab w:val="left" w:pos="1883"/>
              </w:tabs>
              <w:spacing w:after="160"/>
              <w:ind w:firstLine="0"/>
              <w:rPr>
                <w:rFonts w:ascii="Times New Roman" w:eastAsiaTheme="minorHAnsi" w:hAnsi="Times New Roman"/>
                <w:lang w:eastAsia="en-US"/>
              </w:rPr>
            </w:pPr>
            <w:proofErr w:type="spellStart"/>
            <w:r w:rsidRPr="00181051">
              <w:rPr>
                <w:rFonts w:ascii="Times New Roman" w:eastAsiaTheme="minorHAnsi" w:hAnsi="Times New Roman"/>
                <w:lang w:eastAsia="en-US"/>
              </w:rPr>
              <w:t>Безбарвний</w:t>
            </w:r>
            <w:proofErr w:type="spellEnd"/>
            <w:r w:rsidRPr="00181051">
              <w:rPr>
                <w:rFonts w:ascii="Times New Roman" w:eastAsiaTheme="minorHAnsi" w:hAnsi="Times New Roman"/>
                <w:lang w:eastAsia="en-US"/>
              </w:rPr>
              <w:t xml:space="preserve"> газ, </w:t>
            </w:r>
            <w:proofErr w:type="spellStart"/>
            <w:r w:rsidRPr="00181051">
              <w:rPr>
                <w:rFonts w:ascii="Times New Roman" w:eastAsiaTheme="minorHAnsi" w:hAnsi="Times New Roman"/>
                <w:lang w:eastAsia="en-US"/>
              </w:rPr>
              <w:t>малорозчинний</w:t>
            </w:r>
            <w:proofErr w:type="spellEnd"/>
            <w:r w:rsidRPr="00181051">
              <w:rPr>
                <w:rFonts w:ascii="Times New Roman" w:eastAsiaTheme="minorHAnsi" w:hAnsi="Times New Roman"/>
                <w:lang w:eastAsia="en-US"/>
              </w:rPr>
              <w:t xml:space="preserve"> у </w:t>
            </w:r>
            <w:proofErr w:type="spellStart"/>
            <w:r w:rsidRPr="00181051">
              <w:rPr>
                <w:rFonts w:ascii="Times New Roman" w:eastAsiaTheme="minorHAnsi" w:hAnsi="Times New Roman"/>
                <w:lang w:eastAsia="en-US"/>
              </w:rPr>
              <w:t>воді</w:t>
            </w:r>
            <w:proofErr w:type="spellEnd"/>
          </w:p>
        </w:tc>
        <w:tc>
          <w:tcPr>
            <w:tcW w:w="3115" w:type="dxa"/>
          </w:tcPr>
          <w:p w:rsidR="00F1295C" w:rsidRPr="00181051" w:rsidRDefault="00F1295C" w:rsidP="00F1295C">
            <w:pPr>
              <w:tabs>
                <w:tab w:val="left" w:pos="1883"/>
              </w:tabs>
              <w:spacing w:after="160"/>
              <w:ind w:firstLine="0"/>
              <w:rPr>
                <w:rFonts w:ascii="Times New Roman" w:eastAsiaTheme="minorHAnsi" w:hAnsi="Times New Roman"/>
                <w:lang w:eastAsia="en-US"/>
              </w:rPr>
            </w:pPr>
            <w:r w:rsidRPr="00181051">
              <w:rPr>
                <w:rFonts w:ascii="Times New Roman" w:eastAsiaTheme="minorHAnsi" w:hAnsi="Times New Roman"/>
                <w:lang w:eastAsia="en-US"/>
              </w:rPr>
              <w:t xml:space="preserve">ТУ </w:t>
            </w:r>
            <w:proofErr w:type="gramStart"/>
            <w:r w:rsidRPr="00181051">
              <w:rPr>
                <w:rFonts w:ascii="Times New Roman" w:eastAsiaTheme="minorHAnsi" w:hAnsi="Times New Roman"/>
                <w:lang w:eastAsia="en-US"/>
              </w:rPr>
              <w:t>У</w:t>
            </w:r>
            <w:proofErr w:type="gramEnd"/>
            <w:r w:rsidRPr="00181051">
              <w:rPr>
                <w:rFonts w:ascii="Times New Roman" w:eastAsiaTheme="minorHAnsi" w:hAnsi="Times New Roman"/>
                <w:lang w:eastAsia="en-US"/>
              </w:rPr>
              <w:t xml:space="preserve"> 20.1-028:2018 </w:t>
            </w:r>
            <w:proofErr w:type="spellStart"/>
            <w:r w:rsidRPr="00181051">
              <w:rPr>
                <w:rFonts w:ascii="Times New Roman" w:eastAsiaTheme="minorHAnsi" w:hAnsi="Times New Roman"/>
                <w:lang w:eastAsia="en-US"/>
              </w:rPr>
              <w:t>або</w:t>
            </w:r>
            <w:proofErr w:type="spellEnd"/>
            <w:r w:rsidRPr="00181051">
              <w:rPr>
                <w:rFonts w:ascii="Times New Roman" w:eastAsiaTheme="minorHAnsi" w:hAnsi="Times New Roman"/>
                <w:lang w:eastAsia="en-US"/>
              </w:rPr>
              <w:t xml:space="preserve"> аналог</w:t>
            </w:r>
          </w:p>
        </w:tc>
      </w:tr>
      <w:tr w:rsidR="00F1295C" w:rsidRPr="00181051" w:rsidTr="00F1295C">
        <w:tc>
          <w:tcPr>
            <w:tcW w:w="3115" w:type="dxa"/>
          </w:tcPr>
          <w:p w:rsidR="00F1295C" w:rsidRPr="00181051" w:rsidRDefault="00F1295C" w:rsidP="00F1295C">
            <w:pPr>
              <w:tabs>
                <w:tab w:val="left" w:pos="1883"/>
              </w:tabs>
              <w:spacing w:after="160"/>
              <w:ind w:firstLine="0"/>
              <w:rPr>
                <w:rFonts w:ascii="Times New Roman" w:eastAsiaTheme="minorHAnsi" w:hAnsi="Times New Roman"/>
                <w:b/>
                <w:bCs/>
                <w:lang w:eastAsia="en-US"/>
              </w:rPr>
            </w:pPr>
            <w:proofErr w:type="spellStart"/>
            <w:r w:rsidRPr="00181051">
              <w:rPr>
                <w:rFonts w:ascii="Times New Roman" w:eastAsiaTheme="minorHAnsi" w:hAnsi="Times New Roman"/>
                <w:b/>
                <w:bCs/>
                <w:lang w:eastAsia="en-US"/>
              </w:rPr>
              <w:t>Застосування</w:t>
            </w:r>
            <w:proofErr w:type="spellEnd"/>
          </w:p>
        </w:tc>
        <w:tc>
          <w:tcPr>
            <w:tcW w:w="3372" w:type="dxa"/>
          </w:tcPr>
          <w:p w:rsidR="00F1295C" w:rsidRPr="00181051" w:rsidRDefault="00F1295C" w:rsidP="00F1295C">
            <w:pPr>
              <w:tabs>
                <w:tab w:val="left" w:pos="1883"/>
              </w:tabs>
              <w:spacing w:after="160"/>
              <w:ind w:firstLine="0"/>
              <w:rPr>
                <w:rFonts w:ascii="Times New Roman" w:eastAsiaTheme="minorHAnsi" w:hAnsi="Times New Roman"/>
                <w:lang w:eastAsia="en-US"/>
              </w:rPr>
            </w:pPr>
            <w:r w:rsidRPr="00181051">
              <w:rPr>
                <w:rFonts w:ascii="Times New Roman" w:eastAsiaTheme="minorHAnsi" w:hAnsi="Times New Roman"/>
                <w:lang w:eastAsia="en-US"/>
              </w:rPr>
              <w:t xml:space="preserve">Для </w:t>
            </w:r>
            <w:proofErr w:type="spellStart"/>
            <w:r w:rsidRPr="00181051">
              <w:rPr>
                <w:rFonts w:ascii="Times New Roman" w:eastAsiaTheme="minorHAnsi" w:hAnsi="Times New Roman"/>
                <w:lang w:eastAsia="en-US"/>
              </w:rPr>
              <w:t>горіння</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полум’я</w:t>
            </w:r>
            <w:proofErr w:type="spellEnd"/>
          </w:p>
          <w:p w:rsidR="00F1295C" w:rsidRPr="00181051" w:rsidRDefault="00F1295C" w:rsidP="00F1295C">
            <w:pPr>
              <w:tabs>
                <w:tab w:val="left" w:pos="1883"/>
              </w:tabs>
              <w:spacing w:after="160"/>
              <w:ind w:firstLine="0"/>
              <w:rPr>
                <w:rFonts w:ascii="Times New Roman" w:eastAsiaTheme="minorHAnsi" w:hAnsi="Times New Roman"/>
                <w:lang w:eastAsia="en-US"/>
              </w:rPr>
            </w:pPr>
            <w:r w:rsidRPr="00181051">
              <w:rPr>
                <w:rFonts w:ascii="Times New Roman" w:eastAsiaTheme="minorHAnsi" w:hAnsi="Times New Roman"/>
                <w:lang w:eastAsia="en-US"/>
              </w:rPr>
              <w:t xml:space="preserve">(ацетилен – закис азоту, ацетилен - </w:t>
            </w:r>
            <w:proofErr w:type="spellStart"/>
            <w:r w:rsidRPr="00181051">
              <w:rPr>
                <w:rFonts w:ascii="Times New Roman" w:eastAsiaTheme="minorHAnsi" w:hAnsi="Times New Roman"/>
                <w:lang w:eastAsia="en-US"/>
              </w:rPr>
              <w:t>повітря</w:t>
            </w:r>
            <w:proofErr w:type="spellEnd"/>
            <w:r w:rsidRPr="00181051">
              <w:rPr>
                <w:rFonts w:ascii="Times New Roman" w:eastAsiaTheme="minorHAnsi" w:hAnsi="Times New Roman"/>
                <w:lang w:eastAsia="en-US"/>
              </w:rPr>
              <w:t>)</w:t>
            </w:r>
          </w:p>
        </w:tc>
        <w:tc>
          <w:tcPr>
            <w:tcW w:w="3115" w:type="dxa"/>
          </w:tcPr>
          <w:p w:rsidR="00F1295C" w:rsidRPr="00181051" w:rsidRDefault="00F1295C" w:rsidP="00F1295C">
            <w:pPr>
              <w:tabs>
                <w:tab w:val="left" w:pos="1883"/>
              </w:tabs>
              <w:spacing w:after="160"/>
              <w:ind w:firstLine="0"/>
              <w:rPr>
                <w:rFonts w:ascii="Times New Roman" w:eastAsiaTheme="minorHAnsi" w:hAnsi="Times New Roman"/>
                <w:lang w:eastAsia="en-US"/>
              </w:rPr>
            </w:pPr>
            <w:proofErr w:type="spellStart"/>
            <w:r w:rsidRPr="00181051">
              <w:rPr>
                <w:rFonts w:ascii="Times New Roman" w:eastAsiaTheme="minorHAnsi" w:hAnsi="Times New Roman"/>
                <w:lang w:eastAsia="en-US"/>
              </w:rPr>
              <w:t>Інструкція</w:t>
            </w:r>
            <w:proofErr w:type="spellEnd"/>
            <w:r w:rsidRPr="00181051">
              <w:rPr>
                <w:rFonts w:ascii="Times New Roman" w:eastAsiaTheme="minorHAnsi" w:hAnsi="Times New Roman"/>
                <w:lang w:eastAsia="en-US"/>
              </w:rPr>
              <w:t xml:space="preserve"> до атомно – </w:t>
            </w:r>
            <w:proofErr w:type="spellStart"/>
            <w:r w:rsidRPr="00181051">
              <w:rPr>
                <w:rFonts w:ascii="Times New Roman" w:eastAsiaTheme="minorHAnsi" w:hAnsi="Times New Roman"/>
                <w:lang w:eastAsia="en-US"/>
              </w:rPr>
              <w:t>абсорбційного</w:t>
            </w:r>
            <w:proofErr w:type="spellEnd"/>
            <w:r w:rsidRPr="00181051">
              <w:rPr>
                <w:rFonts w:ascii="Times New Roman" w:eastAsiaTheme="minorHAnsi" w:hAnsi="Times New Roman"/>
                <w:lang w:eastAsia="en-US"/>
              </w:rPr>
              <w:t xml:space="preserve"> спектрометра</w:t>
            </w:r>
          </w:p>
        </w:tc>
      </w:tr>
      <w:tr w:rsidR="00F1295C" w:rsidRPr="00181051" w:rsidTr="00F1295C">
        <w:tc>
          <w:tcPr>
            <w:tcW w:w="3115" w:type="dxa"/>
          </w:tcPr>
          <w:p w:rsidR="00F1295C" w:rsidRPr="00181051" w:rsidRDefault="00F1295C" w:rsidP="00F1295C">
            <w:pPr>
              <w:tabs>
                <w:tab w:val="left" w:pos="1883"/>
              </w:tabs>
              <w:spacing w:after="160"/>
              <w:ind w:firstLine="0"/>
              <w:rPr>
                <w:rFonts w:ascii="Times New Roman" w:eastAsiaTheme="minorHAnsi" w:hAnsi="Times New Roman"/>
                <w:b/>
                <w:bCs/>
                <w:lang w:eastAsia="en-US"/>
              </w:rPr>
            </w:pPr>
            <w:r w:rsidRPr="00181051">
              <w:rPr>
                <w:rFonts w:ascii="Times New Roman" w:eastAsiaTheme="minorHAnsi" w:hAnsi="Times New Roman"/>
                <w:b/>
                <w:bCs/>
                <w:lang w:eastAsia="en-US"/>
              </w:rPr>
              <w:t xml:space="preserve">Форма </w:t>
            </w:r>
            <w:proofErr w:type="spellStart"/>
            <w:r w:rsidRPr="00181051">
              <w:rPr>
                <w:rFonts w:ascii="Times New Roman" w:eastAsiaTheme="minorHAnsi" w:hAnsi="Times New Roman"/>
                <w:b/>
                <w:bCs/>
                <w:lang w:eastAsia="en-US"/>
              </w:rPr>
              <w:t>випуску</w:t>
            </w:r>
            <w:proofErr w:type="spellEnd"/>
          </w:p>
        </w:tc>
        <w:tc>
          <w:tcPr>
            <w:tcW w:w="3372" w:type="dxa"/>
          </w:tcPr>
          <w:p w:rsidR="00F1295C" w:rsidRPr="00181051" w:rsidRDefault="00F1295C" w:rsidP="00F1295C">
            <w:pPr>
              <w:tabs>
                <w:tab w:val="left" w:pos="1883"/>
              </w:tabs>
              <w:spacing w:after="160"/>
              <w:ind w:firstLine="0"/>
              <w:rPr>
                <w:rFonts w:ascii="Times New Roman" w:eastAsiaTheme="minorHAnsi" w:hAnsi="Times New Roman"/>
                <w:lang w:eastAsia="en-US"/>
              </w:rPr>
            </w:pPr>
            <w:r w:rsidRPr="00181051">
              <w:rPr>
                <w:rFonts w:ascii="Times New Roman" w:eastAsiaTheme="minorHAnsi" w:hAnsi="Times New Roman"/>
                <w:lang w:eastAsia="en-US"/>
              </w:rPr>
              <w:t xml:space="preserve">В </w:t>
            </w:r>
            <w:proofErr w:type="spellStart"/>
            <w:r w:rsidRPr="00181051">
              <w:rPr>
                <w:rFonts w:ascii="Times New Roman" w:eastAsiaTheme="minorHAnsi" w:hAnsi="Times New Roman"/>
                <w:lang w:eastAsia="en-US"/>
              </w:rPr>
              <w:t>стальних</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балонах</w:t>
            </w:r>
            <w:proofErr w:type="spellEnd"/>
            <w:r w:rsidRPr="00181051">
              <w:rPr>
                <w:rFonts w:ascii="Times New Roman" w:eastAsiaTheme="minorHAnsi" w:hAnsi="Times New Roman"/>
                <w:lang w:eastAsia="en-US"/>
              </w:rPr>
              <w:t xml:space="preserve"> на 40л. </w:t>
            </w:r>
            <w:proofErr w:type="spellStart"/>
            <w:r w:rsidRPr="00181051">
              <w:rPr>
                <w:rFonts w:ascii="Times New Roman" w:eastAsiaTheme="minorHAnsi" w:hAnsi="Times New Roman"/>
                <w:lang w:eastAsia="en-US"/>
              </w:rPr>
              <w:t>Балони</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пофарбовані</w:t>
            </w:r>
            <w:proofErr w:type="spellEnd"/>
            <w:r w:rsidRPr="00181051">
              <w:rPr>
                <w:rFonts w:ascii="Times New Roman" w:eastAsiaTheme="minorHAnsi" w:hAnsi="Times New Roman"/>
                <w:lang w:eastAsia="en-US"/>
              </w:rPr>
              <w:t xml:space="preserve"> у </w:t>
            </w:r>
            <w:proofErr w:type="spellStart"/>
            <w:r w:rsidRPr="00181051">
              <w:rPr>
                <w:rFonts w:ascii="Times New Roman" w:eastAsiaTheme="minorHAnsi" w:hAnsi="Times New Roman"/>
                <w:lang w:eastAsia="en-US"/>
              </w:rPr>
              <w:t>білий</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колір</w:t>
            </w:r>
            <w:proofErr w:type="spellEnd"/>
            <w:r w:rsidRPr="00181051">
              <w:rPr>
                <w:rFonts w:ascii="Times New Roman" w:eastAsiaTheme="minorHAnsi" w:hAnsi="Times New Roman"/>
                <w:lang w:eastAsia="en-US"/>
              </w:rPr>
              <w:t xml:space="preserve"> і </w:t>
            </w:r>
            <w:proofErr w:type="spellStart"/>
            <w:r w:rsidRPr="00181051">
              <w:rPr>
                <w:rFonts w:ascii="Times New Roman" w:eastAsiaTheme="minorHAnsi" w:hAnsi="Times New Roman"/>
                <w:lang w:eastAsia="en-US"/>
              </w:rPr>
              <w:t>повинні</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мати</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чіткий</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напис</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червоного</w:t>
            </w:r>
            <w:proofErr w:type="spellEnd"/>
            <w:r w:rsidRPr="00181051">
              <w:rPr>
                <w:rFonts w:ascii="Times New Roman" w:eastAsiaTheme="minorHAnsi" w:hAnsi="Times New Roman"/>
                <w:lang w:eastAsia="en-US"/>
              </w:rPr>
              <w:t xml:space="preserve"> </w:t>
            </w:r>
            <w:proofErr w:type="spellStart"/>
            <w:r w:rsidRPr="00181051">
              <w:rPr>
                <w:rFonts w:ascii="Times New Roman" w:eastAsiaTheme="minorHAnsi" w:hAnsi="Times New Roman"/>
                <w:lang w:eastAsia="en-US"/>
              </w:rPr>
              <w:t>кольору</w:t>
            </w:r>
            <w:proofErr w:type="spellEnd"/>
            <w:r w:rsidRPr="00181051">
              <w:rPr>
                <w:rFonts w:ascii="Times New Roman" w:eastAsiaTheme="minorHAnsi" w:hAnsi="Times New Roman"/>
                <w:lang w:eastAsia="en-US"/>
              </w:rPr>
              <w:t xml:space="preserve"> “Ацетилен”</w:t>
            </w:r>
          </w:p>
        </w:tc>
        <w:tc>
          <w:tcPr>
            <w:tcW w:w="3115" w:type="dxa"/>
          </w:tcPr>
          <w:p w:rsidR="00F1295C" w:rsidRPr="00181051" w:rsidRDefault="00F1295C" w:rsidP="00F1295C">
            <w:pPr>
              <w:tabs>
                <w:tab w:val="left" w:pos="1883"/>
              </w:tabs>
              <w:spacing w:after="160"/>
              <w:jc w:val="center"/>
              <w:rPr>
                <w:rFonts w:ascii="Times New Roman" w:eastAsiaTheme="minorHAnsi" w:hAnsi="Times New Roman"/>
                <w:lang w:eastAsia="en-US"/>
              </w:rPr>
            </w:pPr>
          </w:p>
        </w:tc>
      </w:tr>
      <w:tr w:rsidR="00F1295C" w:rsidRPr="00181051" w:rsidTr="00F1295C">
        <w:tc>
          <w:tcPr>
            <w:tcW w:w="3115" w:type="dxa"/>
          </w:tcPr>
          <w:p w:rsidR="00F1295C" w:rsidRPr="00181051" w:rsidRDefault="00F1295C" w:rsidP="00F1295C">
            <w:pPr>
              <w:tabs>
                <w:tab w:val="left" w:pos="1883"/>
              </w:tabs>
              <w:spacing w:after="160"/>
              <w:ind w:firstLine="0"/>
              <w:rPr>
                <w:rFonts w:ascii="Times New Roman" w:eastAsiaTheme="minorHAnsi" w:hAnsi="Times New Roman"/>
                <w:b/>
                <w:bCs/>
                <w:lang w:eastAsia="en-US"/>
              </w:rPr>
            </w:pPr>
            <w:r w:rsidRPr="00181051">
              <w:rPr>
                <w:rFonts w:ascii="Times New Roman" w:eastAsiaTheme="minorHAnsi" w:hAnsi="Times New Roman"/>
                <w:b/>
                <w:bCs/>
                <w:lang w:eastAsia="en-US"/>
              </w:rPr>
              <w:t>Чистота</w:t>
            </w:r>
          </w:p>
        </w:tc>
        <w:tc>
          <w:tcPr>
            <w:tcW w:w="3372" w:type="dxa"/>
          </w:tcPr>
          <w:p w:rsidR="00F1295C" w:rsidRPr="00181051" w:rsidRDefault="00F1295C" w:rsidP="00F1295C">
            <w:pPr>
              <w:tabs>
                <w:tab w:val="left" w:pos="1883"/>
              </w:tabs>
              <w:spacing w:after="160"/>
              <w:ind w:firstLine="0"/>
              <w:rPr>
                <w:rFonts w:ascii="Times New Roman" w:eastAsiaTheme="minorHAnsi" w:hAnsi="Times New Roman"/>
                <w:lang w:eastAsia="en-US"/>
              </w:rPr>
            </w:pPr>
            <w:r w:rsidRPr="00181051">
              <w:rPr>
                <w:rFonts w:ascii="Times New Roman" w:eastAsiaTheme="minorHAnsi" w:hAnsi="Times New Roman"/>
                <w:lang w:eastAsia="en-US"/>
              </w:rPr>
              <w:t xml:space="preserve">Чистота ≥ 98,8% з </w:t>
            </w:r>
            <w:proofErr w:type="spellStart"/>
            <w:r w:rsidRPr="00181051">
              <w:rPr>
                <w:rFonts w:ascii="Times New Roman" w:eastAsiaTheme="minorHAnsi" w:hAnsi="Times New Roman"/>
                <w:lang w:eastAsia="en-US"/>
              </w:rPr>
              <w:t>вмістом</w:t>
            </w:r>
            <w:proofErr w:type="spellEnd"/>
            <w:r w:rsidRPr="00181051">
              <w:rPr>
                <w:rFonts w:ascii="Times New Roman" w:eastAsiaTheme="minorHAnsi" w:hAnsi="Times New Roman"/>
                <w:lang w:eastAsia="en-US"/>
              </w:rPr>
              <w:t xml:space="preserve"> по: </w:t>
            </w:r>
            <w:proofErr w:type="spellStart"/>
            <w:r w:rsidRPr="00181051">
              <w:rPr>
                <w:rFonts w:ascii="Times New Roman" w:eastAsiaTheme="minorHAnsi" w:hAnsi="Times New Roman"/>
                <w:lang w:eastAsia="en-US"/>
              </w:rPr>
              <w:t>сірці</w:t>
            </w:r>
            <w:proofErr w:type="spellEnd"/>
            <w:r w:rsidRPr="00181051">
              <w:rPr>
                <w:rFonts w:ascii="Times New Roman" w:eastAsiaTheme="minorHAnsi" w:hAnsi="Times New Roman"/>
                <w:lang w:eastAsia="en-US"/>
              </w:rPr>
              <w:t xml:space="preserve"> ≤ 15рр</w:t>
            </w:r>
            <w:r w:rsidRPr="00181051">
              <w:rPr>
                <w:rFonts w:ascii="Times New Roman" w:eastAsiaTheme="minorHAnsi" w:hAnsi="Times New Roman"/>
                <w:lang w:val="en-US" w:eastAsia="en-US"/>
              </w:rPr>
              <w:t>m</w:t>
            </w:r>
            <w:r w:rsidRPr="00181051">
              <w:rPr>
                <w:rFonts w:ascii="Times New Roman" w:eastAsiaTheme="minorHAnsi" w:hAnsi="Times New Roman"/>
                <w:lang w:eastAsia="en-US"/>
              </w:rPr>
              <w:t>;</w:t>
            </w:r>
          </w:p>
          <w:p w:rsidR="00F1295C" w:rsidRDefault="00F1295C" w:rsidP="00F1295C">
            <w:pPr>
              <w:tabs>
                <w:tab w:val="left" w:pos="1883"/>
              </w:tabs>
              <w:spacing w:after="160"/>
              <w:ind w:firstLine="0"/>
              <w:rPr>
                <w:rFonts w:ascii="Times New Roman" w:eastAsiaTheme="minorHAnsi" w:hAnsi="Times New Roman"/>
                <w:lang w:eastAsia="en-US"/>
              </w:rPr>
            </w:pPr>
            <w:r w:rsidRPr="00181051">
              <w:rPr>
                <w:rFonts w:ascii="Times New Roman" w:eastAsiaTheme="minorHAnsi" w:hAnsi="Times New Roman"/>
                <w:lang w:eastAsia="en-US"/>
              </w:rPr>
              <w:t>фосфору ≤ 15рр</w:t>
            </w:r>
            <w:r w:rsidRPr="00181051">
              <w:rPr>
                <w:rFonts w:ascii="Times New Roman" w:eastAsiaTheme="minorHAnsi" w:hAnsi="Times New Roman"/>
                <w:lang w:val="en-US" w:eastAsia="en-US"/>
              </w:rPr>
              <w:t>m</w:t>
            </w:r>
            <w:r w:rsidRPr="00181051">
              <w:rPr>
                <w:rFonts w:ascii="Times New Roman" w:eastAsiaTheme="minorHAnsi" w:hAnsi="Times New Roman"/>
                <w:lang w:eastAsia="en-US"/>
              </w:rPr>
              <w:t>;</w:t>
            </w:r>
          </w:p>
          <w:p w:rsidR="00F1295C" w:rsidRPr="00181051" w:rsidRDefault="00F1295C" w:rsidP="00F1295C">
            <w:pPr>
              <w:tabs>
                <w:tab w:val="left" w:pos="1883"/>
              </w:tabs>
              <w:spacing w:after="160"/>
              <w:ind w:firstLine="0"/>
              <w:rPr>
                <w:rFonts w:ascii="Times New Roman" w:eastAsiaTheme="minorHAnsi" w:hAnsi="Times New Roman"/>
                <w:lang w:eastAsia="en-US"/>
              </w:rPr>
            </w:pPr>
            <w:proofErr w:type="spellStart"/>
            <w:r w:rsidRPr="00181051">
              <w:rPr>
                <w:rFonts w:ascii="Times New Roman" w:eastAsiaTheme="minorHAnsi" w:hAnsi="Times New Roman"/>
                <w:lang w:eastAsia="en-US"/>
              </w:rPr>
              <w:t>воді</w:t>
            </w:r>
            <w:proofErr w:type="spellEnd"/>
            <w:r w:rsidRPr="00181051">
              <w:rPr>
                <w:rFonts w:ascii="Times New Roman" w:eastAsiaTheme="minorHAnsi" w:hAnsi="Times New Roman"/>
                <w:lang w:eastAsia="en-US"/>
              </w:rPr>
              <w:t xml:space="preserve"> ≤ 100рр</w:t>
            </w:r>
            <w:r w:rsidRPr="00181051">
              <w:rPr>
                <w:rFonts w:ascii="Times New Roman" w:eastAsiaTheme="minorHAnsi" w:hAnsi="Times New Roman"/>
                <w:lang w:val="en-US" w:eastAsia="en-US"/>
              </w:rPr>
              <w:t>m</w:t>
            </w:r>
          </w:p>
        </w:tc>
        <w:tc>
          <w:tcPr>
            <w:tcW w:w="3115" w:type="dxa"/>
          </w:tcPr>
          <w:p w:rsidR="00F1295C" w:rsidRPr="00181051" w:rsidRDefault="00F1295C" w:rsidP="00F1295C">
            <w:pPr>
              <w:tabs>
                <w:tab w:val="left" w:pos="1883"/>
              </w:tabs>
              <w:spacing w:after="160"/>
              <w:ind w:firstLine="0"/>
              <w:rPr>
                <w:rFonts w:ascii="Times New Roman" w:eastAsiaTheme="minorHAnsi" w:hAnsi="Times New Roman"/>
                <w:lang w:eastAsia="en-US"/>
              </w:rPr>
            </w:pPr>
            <w:proofErr w:type="spellStart"/>
            <w:r w:rsidRPr="00181051">
              <w:rPr>
                <w:rFonts w:ascii="Times New Roman" w:eastAsiaTheme="minorHAnsi" w:hAnsi="Times New Roman"/>
                <w:lang w:eastAsia="en-US"/>
              </w:rPr>
              <w:t>Інструкція</w:t>
            </w:r>
            <w:proofErr w:type="spellEnd"/>
            <w:r w:rsidRPr="00181051">
              <w:rPr>
                <w:rFonts w:ascii="Times New Roman" w:eastAsiaTheme="minorHAnsi" w:hAnsi="Times New Roman"/>
                <w:lang w:eastAsia="en-US"/>
              </w:rPr>
              <w:t xml:space="preserve"> до атомно – </w:t>
            </w:r>
            <w:proofErr w:type="spellStart"/>
            <w:r w:rsidRPr="00181051">
              <w:rPr>
                <w:rFonts w:ascii="Times New Roman" w:eastAsiaTheme="minorHAnsi" w:hAnsi="Times New Roman"/>
                <w:lang w:eastAsia="en-US"/>
              </w:rPr>
              <w:t>абсорбційного</w:t>
            </w:r>
            <w:proofErr w:type="spellEnd"/>
            <w:r w:rsidRPr="00181051">
              <w:rPr>
                <w:rFonts w:ascii="Times New Roman" w:eastAsiaTheme="minorHAnsi" w:hAnsi="Times New Roman"/>
                <w:lang w:eastAsia="en-US"/>
              </w:rPr>
              <w:t xml:space="preserve"> спектрометра</w:t>
            </w:r>
          </w:p>
        </w:tc>
      </w:tr>
    </w:tbl>
    <w:p w:rsidR="00DA016E" w:rsidRDefault="00F1295C" w:rsidP="00F1295C">
      <w:pPr>
        <w:spacing w:after="0" w:line="240" w:lineRule="auto"/>
        <w:jc w:val="both"/>
        <w:rPr>
          <w:rFonts w:ascii="Times New Roman" w:eastAsiaTheme="minorHAnsi" w:hAnsi="Times New Roman"/>
          <w:sz w:val="24"/>
          <w:szCs w:val="24"/>
          <w:lang w:eastAsia="en-US"/>
        </w:rPr>
      </w:pPr>
      <w:r w:rsidRPr="00181051">
        <w:rPr>
          <w:rFonts w:ascii="Times New Roman" w:eastAsiaTheme="minorHAnsi" w:hAnsi="Times New Roman"/>
          <w:sz w:val="24"/>
          <w:szCs w:val="24"/>
          <w:lang w:eastAsia="en-US"/>
        </w:rPr>
        <w:t xml:space="preserve">       </w:t>
      </w:r>
    </w:p>
    <w:p w:rsidR="00DA016E" w:rsidRDefault="00DA016E" w:rsidP="00F1295C">
      <w:pPr>
        <w:spacing w:after="0" w:line="240" w:lineRule="auto"/>
        <w:jc w:val="both"/>
        <w:rPr>
          <w:rFonts w:ascii="Times New Roman" w:eastAsiaTheme="minorHAnsi" w:hAnsi="Times New Roman"/>
          <w:sz w:val="24"/>
          <w:szCs w:val="24"/>
          <w:lang w:eastAsia="en-US"/>
        </w:rPr>
      </w:pPr>
    </w:p>
    <w:p w:rsidR="00F1295C" w:rsidRPr="00181051" w:rsidRDefault="00DA016E" w:rsidP="00F1295C">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F1295C" w:rsidRPr="00181051">
        <w:rPr>
          <w:rFonts w:ascii="Times New Roman" w:eastAsiaTheme="minorHAnsi" w:hAnsi="Times New Roman"/>
          <w:sz w:val="24"/>
          <w:szCs w:val="24"/>
          <w:lang w:eastAsia="en-US"/>
        </w:rPr>
        <w:t xml:space="preserve">Товар повинний відповідати діючим державним  стандартам, технічним умовам та чинному законодавству України, щодо показників  якості такого виду товару. </w:t>
      </w:r>
    </w:p>
    <w:p w:rsidR="00F1295C" w:rsidRPr="00181051" w:rsidRDefault="00F1295C" w:rsidP="00F1295C">
      <w:pPr>
        <w:spacing w:after="0" w:line="240" w:lineRule="auto"/>
        <w:jc w:val="both"/>
        <w:rPr>
          <w:rFonts w:ascii="Times New Roman" w:eastAsiaTheme="minorHAnsi" w:hAnsi="Times New Roman"/>
          <w:sz w:val="24"/>
          <w:szCs w:val="24"/>
          <w:lang w:eastAsia="en-US"/>
        </w:rPr>
      </w:pPr>
      <w:r w:rsidRPr="00181051">
        <w:rPr>
          <w:rFonts w:ascii="Times New Roman" w:eastAsiaTheme="minorHAnsi" w:hAnsi="Times New Roman"/>
          <w:sz w:val="24"/>
          <w:szCs w:val="24"/>
          <w:lang w:eastAsia="en-US"/>
        </w:rPr>
        <w:t xml:space="preserve">        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F1295C" w:rsidRPr="00181051" w:rsidRDefault="00F1295C" w:rsidP="00F1295C">
      <w:pPr>
        <w:spacing w:after="0" w:line="240" w:lineRule="auto"/>
        <w:jc w:val="both"/>
        <w:rPr>
          <w:rFonts w:ascii="Times New Roman" w:eastAsiaTheme="minorHAnsi" w:hAnsi="Times New Roman"/>
          <w:sz w:val="24"/>
          <w:szCs w:val="24"/>
          <w:lang w:eastAsia="en-US"/>
        </w:rPr>
      </w:pPr>
      <w:r w:rsidRPr="00181051">
        <w:rPr>
          <w:rFonts w:ascii="Times New Roman" w:eastAsiaTheme="minorHAnsi" w:hAnsi="Times New Roman"/>
          <w:color w:val="000000"/>
          <w:sz w:val="24"/>
          <w:szCs w:val="24"/>
          <w:lang w:eastAsia="en-US"/>
        </w:rPr>
        <w:t xml:space="preserve">       Обмін товару та повернення неякісного товару відбувається за рахунок Постачальника.</w:t>
      </w:r>
    </w:p>
    <w:p w:rsidR="00F1295C" w:rsidRPr="00181051" w:rsidRDefault="00F1295C" w:rsidP="00F1295C">
      <w:pPr>
        <w:spacing w:after="0" w:line="240" w:lineRule="auto"/>
        <w:jc w:val="both"/>
        <w:rPr>
          <w:rFonts w:ascii="Times New Roman" w:eastAsiaTheme="minorHAnsi" w:hAnsi="Times New Roman"/>
          <w:sz w:val="24"/>
          <w:szCs w:val="24"/>
          <w:lang w:eastAsia="en-US"/>
        </w:rPr>
      </w:pPr>
      <w:r w:rsidRPr="00181051">
        <w:rPr>
          <w:rFonts w:ascii="Times New Roman" w:eastAsiaTheme="minorHAnsi" w:hAnsi="Times New Roman"/>
          <w:sz w:val="24"/>
          <w:szCs w:val="24"/>
          <w:lang w:eastAsia="en-US"/>
        </w:rPr>
        <w:t xml:space="preserve">       Тара є обмінною: заміна порожнього балону Замовника на заповнений балон Постачальником.</w:t>
      </w:r>
    </w:p>
    <w:p w:rsidR="00F1295C" w:rsidRDefault="00F1295C" w:rsidP="00F1295C">
      <w:pPr>
        <w:spacing w:after="0" w:line="240" w:lineRule="auto"/>
        <w:jc w:val="both"/>
        <w:rPr>
          <w:rFonts w:ascii="Times New Roman" w:eastAsiaTheme="minorHAnsi" w:hAnsi="Times New Roman"/>
          <w:sz w:val="24"/>
          <w:szCs w:val="24"/>
          <w:lang w:eastAsia="en-US"/>
        </w:rPr>
      </w:pPr>
      <w:r w:rsidRPr="00181051">
        <w:rPr>
          <w:rFonts w:ascii="Times New Roman" w:eastAsiaTheme="minorHAnsi" w:hAnsi="Times New Roman"/>
          <w:sz w:val="24"/>
          <w:szCs w:val="24"/>
          <w:lang w:eastAsia="en-US"/>
        </w:rPr>
        <w:t xml:space="preserve">       </w:t>
      </w:r>
      <w:bookmarkStart w:id="12" w:name="_Hlk63260687"/>
      <w:r w:rsidRPr="00181051">
        <w:rPr>
          <w:rFonts w:ascii="Times New Roman" w:eastAsiaTheme="minorHAnsi" w:hAnsi="Times New Roman"/>
          <w:sz w:val="24"/>
          <w:szCs w:val="24"/>
          <w:lang w:eastAsia="en-US"/>
        </w:rPr>
        <w:t>Термін придатності повинен становити не менше 80% від загального терміну придатності товару.</w:t>
      </w:r>
      <w:bookmarkEnd w:id="12"/>
    </w:p>
    <w:p w:rsidR="00DA016E" w:rsidRDefault="00F1295C" w:rsidP="00F1295C">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sz w:val="24"/>
          <w:szCs w:val="24"/>
          <w:lang w:eastAsia="en-US"/>
        </w:rPr>
        <w:t xml:space="preserve">        </w:t>
      </w:r>
      <w:r>
        <w:rPr>
          <w:rFonts w:ascii="Times New Roman" w:eastAsiaTheme="minorHAnsi" w:hAnsi="Times New Roman"/>
          <w:bCs/>
          <w:sz w:val="24"/>
          <w:szCs w:val="24"/>
          <w:lang w:eastAsia="en-US"/>
        </w:rPr>
        <w:t>Учасник в складі своєї пропозиції надає</w:t>
      </w:r>
    </w:p>
    <w:p w:rsidR="00F1295C" w:rsidRPr="001A0DA9" w:rsidRDefault="00F1295C" w:rsidP="00DA016E">
      <w:pPr>
        <w:pStyle w:val="af"/>
        <w:numPr>
          <w:ilvl w:val="0"/>
          <w:numId w:val="40"/>
        </w:numPr>
        <w:spacing w:after="0" w:line="240" w:lineRule="auto"/>
        <w:jc w:val="both"/>
        <w:rPr>
          <w:rFonts w:ascii="Times New Roman" w:eastAsiaTheme="minorHAnsi" w:hAnsi="Times New Roman"/>
          <w:b/>
          <w:bCs/>
          <w:i/>
          <w:sz w:val="24"/>
          <w:szCs w:val="24"/>
          <w:u w:val="single"/>
          <w:lang w:eastAsia="en-US"/>
        </w:rPr>
      </w:pPr>
      <w:r w:rsidRPr="00DA016E">
        <w:rPr>
          <w:rFonts w:ascii="Times New Roman" w:eastAsiaTheme="minorHAnsi" w:hAnsi="Times New Roman"/>
          <w:sz w:val="24"/>
          <w:szCs w:val="24"/>
          <w:u w:val="single"/>
          <w:lang w:eastAsia="en-US"/>
        </w:rPr>
        <w:t xml:space="preserve"> </w:t>
      </w:r>
      <w:r w:rsidRPr="00DA016E">
        <w:rPr>
          <w:rFonts w:ascii="Times New Roman" w:eastAsiaTheme="minorHAnsi" w:hAnsi="Times New Roman"/>
          <w:b/>
          <w:bCs/>
          <w:i/>
          <w:sz w:val="24"/>
          <w:szCs w:val="24"/>
          <w:u w:val="single"/>
          <w:lang w:eastAsia="en-US"/>
        </w:rPr>
        <w:t>копії сертифікату (-</w:t>
      </w:r>
      <w:proofErr w:type="spellStart"/>
      <w:r w:rsidRPr="00DA016E">
        <w:rPr>
          <w:rFonts w:ascii="Times New Roman" w:eastAsiaTheme="minorHAnsi" w:hAnsi="Times New Roman"/>
          <w:b/>
          <w:bCs/>
          <w:i/>
          <w:sz w:val="24"/>
          <w:szCs w:val="24"/>
          <w:u w:val="single"/>
          <w:lang w:eastAsia="en-US"/>
        </w:rPr>
        <w:t>ів</w:t>
      </w:r>
      <w:proofErr w:type="spellEnd"/>
      <w:r w:rsidRPr="00DA016E">
        <w:rPr>
          <w:rFonts w:ascii="Times New Roman" w:eastAsiaTheme="minorHAnsi" w:hAnsi="Times New Roman"/>
          <w:b/>
          <w:bCs/>
          <w:i/>
          <w:sz w:val="24"/>
          <w:szCs w:val="24"/>
          <w:u w:val="single"/>
          <w:lang w:eastAsia="en-US"/>
        </w:rPr>
        <w:t>) відповідності та/або сертифікату (-</w:t>
      </w:r>
      <w:proofErr w:type="spellStart"/>
      <w:r w:rsidRPr="00DA016E">
        <w:rPr>
          <w:rFonts w:ascii="Times New Roman" w:eastAsiaTheme="minorHAnsi" w:hAnsi="Times New Roman"/>
          <w:b/>
          <w:bCs/>
          <w:i/>
          <w:sz w:val="24"/>
          <w:szCs w:val="24"/>
          <w:u w:val="single"/>
          <w:lang w:eastAsia="en-US"/>
        </w:rPr>
        <w:t>ів</w:t>
      </w:r>
      <w:proofErr w:type="spellEnd"/>
      <w:r w:rsidRPr="00DA016E">
        <w:rPr>
          <w:rFonts w:ascii="Times New Roman" w:eastAsiaTheme="minorHAnsi" w:hAnsi="Times New Roman"/>
          <w:b/>
          <w:bCs/>
          <w:i/>
          <w:sz w:val="24"/>
          <w:szCs w:val="24"/>
          <w:u w:val="single"/>
          <w:lang w:eastAsia="en-US"/>
        </w:rPr>
        <w:t>) якості та/або паспорту (-</w:t>
      </w:r>
      <w:proofErr w:type="spellStart"/>
      <w:r w:rsidRPr="00DA016E">
        <w:rPr>
          <w:rFonts w:ascii="Times New Roman" w:eastAsiaTheme="minorHAnsi" w:hAnsi="Times New Roman"/>
          <w:b/>
          <w:bCs/>
          <w:i/>
          <w:sz w:val="24"/>
          <w:szCs w:val="24"/>
          <w:u w:val="single"/>
          <w:lang w:eastAsia="en-US"/>
        </w:rPr>
        <w:t>ів</w:t>
      </w:r>
      <w:proofErr w:type="spellEnd"/>
      <w:r w:rsidRPr="00DA016E">
        <w:rPr>
          <w:rFonts w:ascii="Times New Roman" w:eastAsiaTheme="minorHAnsi" w:hAnsi="Times New Roman"/>
          <w:b/>
          <w:bCs/>
          <w:i/>
          <w:sz w:val="24"/>
          <w:szCs w:val="24"/>
          <w:u w:val="single"/>
          <w:lang w:eastAsia="en-US"/>
        </w:rPr>
        <w:t>) виробника</w:t>
      </w:r>
      <w:r w:rsidRPr="00DA016E">
        <w:rPr>
          <w:rFonts w:ascii="Times New Roman" w:eastAsiaTheme="minorHAnsi" w:hAnsi="Times New Roman"/>
          <w:b/>
          <w:i/>
          <w:sz w:val="24"/>
          <w:szCs w:val="24"/>
          <w:u w:val="single"/>
          <w:lang w:eastAsia="en-US"/>
        </w:rPr>
        <w:t xml:space="preserve"> та/або інший (-і) документ (-и), які підтверджують якість та відповідність технічним вимогам закупівлі.</w:t>
      </w:r>
    </w:p>
    <w:p w:rsidR="001A0DA9" w:rsidRPr="001A0DA9" w:rsidRDefault="001A0DA9" w:rsidP="00DA016E">
      <w:pPr>
        <w:pStyle w:val="af"/>
        <w:numPr>
          <w:ilvl w:val="0"/>
          <w:numId w:val="40"/>
        </w:numPr>
        <w:spacing w:after="0" w:line="240" w:lineRule="auto"/>
        <w:jc w:val="both"/>
        <w:rPr>
          <w:rFonts w:ascii="Times New Roman" w:eastAsiaTheme="minorHAnsi" w:hAnsi="Times New Roman"/>
          <w:b/>
          <w:bCs/>
          <w:i/>
          <w:sz w:val="24"/>
          <w:szCs w:val="24"/>
          <w:u w:val="single"/>
          <w:lang w:eastAsia="en-US"/>
        </w:rPr>
      </w:pPr>
      <w:r>
        <w:rPr>
          <w:rFonts w:ascii="Times New Roman" w:eastAsiaTheme="minorHAnsi" w:hAnsi="Times New Roman"/>
          <w:b/>
          <w:i/>
          <w:sz w:val="24"/>
          <w:szCs w:val="24"/>
          <w:u w:val="single"/>
          <w:lang w:eastAsia="en-US"/>
        </w:rPr>
        <w:t xml:space="preserve">довідку в довільній формі, за підписом керівника, </w:t>
      </w:r>
      <w:r w:rsidRPr="001A0DA9">
        <w:rPr>
          <w:rFonts w:ascii="Times New Roman" w:hAnsi="Times New Roman"/>
          <w:b/>
          <w:i/>
          <w:sz w:val="24"/>
          <w:szCs w:val="24"/>
          <w:u w:val="single"/>
        </w:rPr>
        <w:t>про походження та виробника запропонованого товару.</w:t>
      </w:r>
    </w:p>
    <w:p w:rsidR="00F1295C" w:rsidRPr="00DA016E" w:rsidRDefault="00F1295C" w:rsidP="00DA016E">
      <w:pPr>
        <w:pStyle w:val="af"/>
        <w:numPr>
          <w:ilvl w:val="0"/>
          <w:numId w:val="40"/>
        </w:numPr>
        <w:spacing w:after="0" w:line="240" w:lineRule="auto"/>
        <w:jc w:val="both"/>
        <w:rPr>
          <w:rFonts w:ascii="Times New Roman" w:eastAsiaTheme="minorHAnsi" w:hAnsi="Times New Roman"/>
          <w:b/>
          <w:i/>
          <w:sz w:val="24"/>
          <w:szCs w:val="24"/>
          <w:u w:val="single"/>
          <w:lang w:eastAsia="en-US"/>
        </w:rPr>
      </w:pPr>
      <w:r w:rsidRPr="00DA016E">
        <w:rPr>
          <w:rFonts w:ascii="Times New Roman" w:eastAsiaTheme="minorHAnsi" w:hAnsi="Times New Roman"/>
          <w:b/>
          <w:i/>
          <w:sz w:val="24"/>
          <w:szCs w:val="24"/>
          <w:u w:val="single"/>
          <w:lang w:eastAsia="en-US"/>
        </w:rPr>
        <w:t>копію дозволу на виконання робіт підвищеної небезпеки, який дозволяє обслуговувати посудини, що працюють під тиском, дійсного на момент подачі пропозиції Учасника.</w:t>
      </w:r>
    </w:p>
    <w:p w:rsidR="00F1295C" w:rsidRPr="00181051" w:rsidRDefault="00F1295C" w:rsidP="00F1295C">
      <w:pPr>
        <w:spacing w:after="0" w:line="240" w:lineRule="auto"/>
        <w:jc w:val="both"/>
        <w:rPr>
          <w:rFonts w:ascii="Times New Roman" w:eastAsiaTheme="minorHAnsi" w:hAnsi="Times New Roman"/>
          <w:sz w:val="24"/>
          <w:szCs w:val="24"/>
          <w:lang w:eastAsia="en-US"/>
        </w:rPr>
      </w:pPr>
    </w:p>
    <w:p w:rsidR="00F1295C" w:rsidRPr="00181051" w:rsidRDefault="00F1295C" w:rsidP="00F1295C">
      <w:pPr>
        <w:widowControl w:val="0"/>
        <w:suppressAutoHyphens/>
        <w:spacing w:after="0" w:line="240" w:lineRule="auto"/>
        <w:ind w:left="284"/>
        <w:jc w:val="both"/>
        <w:rPr>
          <w:rFonts w:ascii="Times New Roman" w:eastAsia="Arial Unicode MS" w:hAnsi="Times New Roman"/>
          <w:b/>
          <w:kern w:val="1"/>
          <w:sz w:val="24"/>
          <w:szCs w:val="24"/>
          <w:lang w:eastAsia="hi-IN" w:bidi="hi-IN"/>
        </w:rPr>
      </w:pPr>
      <w:r w:rsidRPr="00181051">
        <w:rPr>
          <w:rFonts w:ascii="Times New Roman" w:eastAsiaTheme="minorHAnsi" w:hAnsi="Times New Roman"/>
          <w:sz w:val="24"/>
          <w:szCs w:val="24"/>
          <w:lang w:eastAsia="en-US"/>
        </w:rPr>
        <w:t xml:space="preserve">        </w:t>
      </w:r>
      <w:r w:rsidRPr="00181051">
        <w:rPr>
          <w:rFonts w:ascii="Times New Roman" w:eastAsia="Arial Unicode MS" w:hAnsi="Times New Roman"/>
          <w:b/>
          <w:kern w:val="1"/>
          <w:sz w:val="24"/>
          <w:szCs w:val="24"/>
          <w:lang w:eastAsia="hi-IN" w:bidi="hi-IN"/>
        </w:rPr>
        <w:t>Додаткові вимоги:</w:t>
      </w:r>
    </w:p>
    <w:p w:rsidR="00F1295C" w:rsidRPr="00181051" w:rsidRDefault="00F1295C" w:rsidP="00F1295C">
      <w:pPr>
        <w:widowControl w:val="0"/>
        <w:numPr>
          <w:ilvl w:val="0"/>
          <w:numId w:val="39"/>
        </w:numPr>
        <w:suppressAutoHyphens/>
        <w:spacing w:after="0" w:line="240" w:lineRule="auto"/>
        <w:jc w:val="both"/>
        <w:rPr>
          <w:rFonts w:ascii="Times New Roman" w:eastAsia="Arial Unicode MS" w:hAnsi="Times New Roman"/>
          <w:kern w:val="1"/>
          <w:sz w:val="24"/>
          <w:szCs w:val="24"/>
          <w:lang w:eastAsia="hi-IN" w:bidi="hi-IN"/>
        </w:rPr>
      </w:pPr>
      <w:r w:rsidRPr="00181051">
        <w:rPr>
          <w:rFonts w:ascii="Times New Roman" w:eastAsia="Arial Unicode MS" w:hAnsi="Times New Roman"/>
          <w:kern w:val="1"/>
          <w:sz w:val="24"/>
          <w:szCs w:val="24"/>
          <w:lang w:eastAsia="hi-IN" w:bidi="hi-IN"/>
        </w:rPr>
        <w:t xml:space="preserve">товар </w:t>
      </w:r>
      <w:r w:rsidR="00DA016E">
        <w:rPr>
          <w:rFonts w:ascii="Times New Roman" w:eastAsia="Arial Unicode MS" w:hAnsi="Times New Roman"/>
          <w:kern w:val="1"/>
          <w:sz w:val="24"/>
          <w:szCs w:val="24"/>
          <w:lang w:eastAsia="hi-IN" w:bidi="hi-IN"/>
        </w:rPr>
        <w:t xml:space="preserve">повинен </w:t>
      </w:r>
      <w:r w:rsidRPr="00181051">
        <w:rPr>
          <w:rFonts w:ascii="Times New Roman" w:eastAsia="Arial Unicode MS" w:hAnsi="Times New Roman"/>
          <w:kern w:val="1"/>
          <w:sz w:val="24"/>
          <w:szCs w:val="24"/>
          <w:lang w:eastAsia="hi-IN" w:bidi="hi-IN"/>
        </w:rPr>
        <w:t>відповіда</w:t>
      </w:r>
      <w:r w:rsidR="00DA016E">
        <w:rPr>
          <w:rFonts w:ascii="Times New Roman" w:eastAsia="Arial Unicode MS" w:hAnsi="Times New Roman"/>
          <w:kern w:val="1"/>
          <w:sz w:val="24"/>
          <w:szCs w:val="24"/>
          <w:lang w:eastAsia="hi-IN" w:bidi="hi-IN"/>
        </w:rPr>
        <w:t>ти</w:t>
      </w:r>
      <w:r w:rsidRPr="00181051">
        <w:rPr>
          <w:rFonts w:ascii="Times New Roman" w:eastAsia="Arial Unicode MS" w:hAnsi="Times New Roman"/>
          <w:kern w:val="1"/>
          <w:sz w:val="24"/>
          <w:szCs w:val="24"/>
          <w:lang w:eastAsia="hi-IN" w:bidi="hi-IN"/>
        </w:rPr>
        <w:t xml:space="preserve"> вимогам охорони праці, екології та пожежної безпеки;</w:t>
      </w:r>
    </w:p>
    <w:p w:rsidR="00F1295C" w:rsidRPr="00181051" w:rsidRDefault="00F1295C" w:rsidP="00F1295C">
      <w:pPr>
        <w:widowControl w:val="0"/>
        <w:numPr>
          <w:ilvl w:val="0"/>
          <w:numId w:val="39"/>
        </w:numPr>
        <w:suppressAutoHyphens/>
        <w:spacing w:after="0" w:line="240" w:lineRule="auto"/>
        <w:jc w:val="both"/>
        <w:rPr>
          <w:rFonts w:ascii="Times New Roman" w:eastAsia="Arial Unicode MS" w:hAnsi="Times New Roman"/>
          <w:kern w:val="1"/>
          <w:sz w:val="24"/>
          <w:szCs w:val="24"/>
          <w:lang w:eastAsia="hi-IN" w:bidi="hi-IN"/>
        </w:rPr>
      </w:pPr>
      <w:bookmarkStart w:id="13" w:name="_Hlk63240566"/>
      <w:r w:rsidRPr="00181051">
        <w:rPr>
          <w:rFonts w:ascii="Times New Roman" w:eastAsia="Arial Unicode MS" w:hAnsi="Times New Roman"/>
          <w:kern w:val="1"/>
          <w:sz w:val="24"/>
          <w:szCs w:val="24"/>
          <w:lang w:eastAsia="hi-IN" w:bidi="hi-IN"/>
        </w:rPr>
        <w:t xml:space="preserve">балони </w:t>
      </w:r>
      <w:r w:rsidR="00DA016E">
        <w:rPr>
          <w:rFonts w:ascii="Times New Roman" w:eastAsia="Arial Unicode MS" w:hAnsi="Times New Roman"/>
          <w:kern w:val="1"/>
          <w:sz w:val="24"/>
          <w:szCs w:val="24"/>
          <w:lang w:eastAsia="hi-IN" w:bidi="hi-IN"/>
        </w:rPr>
        <w:t xml:space="preserve">повинні </w:t>
      </w:r>
      <w:r w:rsidRPr="00181051">
        <w:rPr>
          <w:rFonts w:ascii="Times New Roman" w:eastAsia="Arial Unicode MS" w:hAnsi="Times New Roman"/>
          <w:kern w:val="1"/>
          <w:sz w:val="24"/>
          <w:szCs w:val="24"/>
          <w:lang w:eastAsia="hi-IN" w:bidi="hi-IN"/>
        </w:rPr>
        <w:t>відповіда</w:t>
      </w:r>
      <w:r w:rsidR="00DA016E">
        <w:rPr>
          <w:rFonts w:ascii="Times New Roman" w:eastAsia="Arial Unicode MS" w:hAnsi="Times New Roman"/>
          <w:kern w:val="1"/>
          <w:sz w:val="24"/>
          <w:szCs w:val="24"/>
          <w:lang w:eastAsia="hi-IN" w:bidi="hi-IN"/>
        </w:rPr>
        <w:t>ти</w:t>
      </w:r>
      <w:r w:rsidRPr="00181051">
        <w:rPr>
          <w:rFonts w:ascii="Times New Roman" w:eastAsia="Arial Unicode MS" w:hAnsi="Times New Roman"/>
          <w:kern w:val="1"/>
          <w:sz w:val="24"/>
          <w:szCs w:val="24"/>
          <w:lang w:eastAsia="hi-IN" w:bidi="hi-IN"/>
        </w:rPr>
        <w:t>: «Правилам будови і безпеки експлуатації посудин, що працюють під тиском та придатності до експлуатації». Зворотні або обмінні балони з не простроченим випробуванням, без зовнішніх пошкоджень, із справним вентилем</w:t>
      </w:r>
      <w:bookmarkEnd w:id="13"/>
      <w:r w:rsidRPr="00181051">
        <w:rPr>
          <w:rFonts w:ascii="Times New Roman" w:eastAsia="Arial Unicode MS" w:hAnsi="Times New Roman"/>
          <w:kern w:val="1"/>
          <w:sz w:val="24"/>
          <w:szCs w:val="24"/>
          <w:lang w:eastAsia="hi-IN" w:bidi="hi-IN"/>
        </w:rPr>
        <w:t>;</w:t>
      </w:r>
    </w:p>
    <w:p w:rsidR="00F1295C" w:rsidRPr="00181051" w:rsidRDefault="00F1295C" w:rsidP="00F1295C">
      <w:pPr>
        <w:widowControl w:val="0"/>
        <w:numPr>
          <w:ilvl w:val="0"/>
          <w:numId w:val="39"/>
        </w:numPr>
        <w:suppressAutoHyphens/>
        <w:spacing w:after="0" w:line="240" w:lineRule="auto"/>
        <w:jc w:val="both"/>
        <w:rPr>
          <w:rFonts w:ascii="Times New Roman" w:eastAsia="Arial Unicode MS" w:hAnsi="Times New Roman"/>
          <w:kern w:val="1"/>
          <w:sz w:val="24"/>
          <w:szCs w:val="24"/>
          <w:lang w:eastAsia="hi-IN" w:bidi="hi-IN"/>
        </w:rPr>
      </w:pPr>
      <w:r w:rsidRPr="00181051">
        <w:rPr>
          <w:rFonts w:ascii="Times New Roman" w:eastAsia="Arial Unicode MS" w:hAnsi="Times New Roman"/>
          <w:kern w:val="1"/>
          <w:sz w:val="24"/>
          <w:szCs w:val="24"/>
          <w:lang w:eastAsia="hi-IN" w:bidi="hi-IN"/>
        </w:rPr>
        <w:t xml:space="preserve">балони </w:t>
      </w:r>
      <w:r w:rsidR="00DA016E">
        <w:rPr>
          <w:rFonts w:ascii="Times New Roman" w:eastAsia="Arial Unicode MS" w:hAnsi="Times New Roman"/>
          <w:kern w:val="1"/>
          <w:sz w:val="24"/>
          <w:szCs w:val="24"/>
          <w:lang w:eastAsia="hi-IN" w:bidi="hi-IN"/>
        </w:rPr>
        <w:t xml:space="preserve">повинні </w:t>
      </w:r>
      <w:r w:rsidRPr="00181051">
        <w:rPr>
          <w:rFonts w:ascii="Times New Roman" w:eastAsia="Arial Unicode MS" w:hAnsi="Times New Roman"/>
          <w:kern w:val="1"/>
          <w:sz w:val="24"/>
          <w:szCs w:val="24"/>
          <w:lang w:eastAsia="hi-IN" w:bidi="hi-IN"/>
        </w:rPr>
        <w:t>відповіда</w:t>
      </w:r>
      <w:r w:rsidR="00DA016E">
        <w:rPr>
          <w:rFonts w:ascii="Times New Roman" w:eastAsia="Arial Unicode MS" w:hAnsi="Times New Roman"/>
          <w:kern w:val="1"/>
          <w:sz w:val="24"/>
          <w:szCs w:val="24"/>
          <w:lang w:eastAsia="hi-IN" w:bidi="hi-IN"/>
        </w:rPr>
        <w:t>ти</w:t>
      </w:r>
      <w:r w:rsidRPr="00181051">
        <w:rPr>
          <w:rFonts w:ascii="Times New Roman" w:eastAsia="Arial Unicode MS" w:hAnsi="Times New Roman"/>
          <w:kern w:val="1"/>
          <w:sz w:val="24"/>
          <w:szCs w:val="24"/>
          <w:lang w:eastAsia="hi-IN" w:bidi="hi-IN"/>
        </w:rPr>
        <w:t xml:space="preserve"> Правилам охорони праці під час експлуатації обладнання, що працює під тиском;</w:t>
      </w:r>
    </w:p>
    <w:p w:rsidR="00F1295C" w:rsidRPr="00181051" w:rsidRDefault="00F1295C" w:rsidP="00F1295C">
      <w:pPr>
        <w:numPr>
          <w:ilvl w:val="0"/>
          <w:numId w:val="39"/>
        </w:numPr>
        <w:spacing w:after="0" w:line="240" w:lineRule="auto"/>
        <w:contextualSpacing/>
        <w:jc w:val="both"/>
        <w:rPr>
          <w:rFonts w:ascii="Times New Roman" w:eastAsiaTheme="minorHAnsi" w:hAnsi="Times New Roman"/>
          <w:sz w:val="24"/>
          <w:szCs w:val="24"/>
          <w:lang w:eastAsia="en-US"/>
        </w:rPr>
      </w:pPr>
      <w:r w:rsidRPr="00181051">
        <w:rPr>
          <w:rFonts w:ascii="Times New Roman" w:eastAsia="Arial Unicode MS" w:hAnsi="Times New Roman"/>
          <w:kern w:val="1"/>
          <w:sz w:val="24"/>
          <w:szCs w:val="24"/>
          <w:lang w:eastAsia="hi-IN" w:bidi="hi-IN"/>
        </w:rPr>
        <w:t xml:space="preserve">при поставці Товару Постачальник надає </w:t>
      </w:r>
      <w:r w:rsidR="00DA016E">
        <w:rPr>
          <w:rFonts w:ascii="Times New Roman" w:eastAsia="Arial Unicode MS" w:hAnsi="Times New Roman"/>
          <w:kern w:val="1"/>
          <w:sz w:val="24"/>
          <w:szCs w:val="24"/>
          <w:lang w:eastAsia="hi-IN" w:bidi="hi-IN"/>
        </w:rPr>
        <w:t>Замовнику</w:t>
      </w:r>
      <w:r w:rsidRPr="00181051">
        <w:rPr>
          <w:rFonts w:ascii="Times New Roman" w:eastAsia="Arial Unicode MS" w:hAnsi="Times New Roman"/>
          <w:kern w:val="1"/>
          <w:sz w:val="24"/>
          <w:szCs w:val="24"/>
          <w:lang w:eastAsia="hi-IN" w:bidi="hi-IN"/>
        </w:rPr>
        <w:t xml:space="preserve"> Сертифікат відповідності та/або паспорт якості, та/або інший документ, що свідчить про проходження та якість Товару.</w:t>
      </w:r>
    </w:p>
    <w:p w:rsidR="00F1295C" w:rsidRPr="00F1295C" w:rsidRDefault="00F1295C" w:rsidP="008C0A3A">
      <w:pPr>
        <w:pStyle w:val="17"/>
        <w:widowControl/>
        <w:spacing w:line="100" w:lineRule="atLeast"/>
        <w:jc w:val="center"/>
        <w:rPr>
          <w:b/>
          <w:sz w:val="24"/>
          <w:szCs w:val="24"/>
          <w:lang w:val="uk-U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FC6A89" w:rsidP="00FC6A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F1295C">
        <w:rPr>
          <w:rStyle w:val="FontStyle15"/>
          <w:b/>
          <w:i/>
          <w:sz w:val="24"/>
          <w:szCs w:val="24"/>
        </w:rPr>
        <w:t>Ацетилен розчинний</w:t>
      </w:r>
      <w:r w:rsidR="00F1295C" w:rsidRPr="00771D22">
        <w:rPr>
          <w:rFonts w:ascii="Times New Roman" w:hAnsi="Times New Roman"/>
          <w:b/>
          <w:sz w:val="24"/>
          <w:szCs w:val="24"/>
        </w:rPr>
        <w:t xml:space="preserve"> за кодом CPV за ДК 021:2015 </w:t>
      </w:r>
      <w:r w:rsidR="00F1295C" w:rsidRPr="00771D22">
        <w:rPr>
          <w:rFonts w:ascii="Times New Roman" w:hAnsi="Times New Roman"/>
          <w:b/>
          <w:i/>
          <w:sz w:val="24"/>
          <w:szCs w:val="24"/>
        </w:rPr>
        <w:t>24320000-3 Основні органічні хімічні речовини</w:t>
      </w:r>
      <w:r w:rsidRPr="005C13C3">
        <w:rPr>
          <w:b/>
          <w:i/>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B6510C" w:rsidRDefault="00FC6A89" w:rsidP="00FC6A89">
      <w:pPr>
        <w:widowControl w:val="0"/>
        <w:suppressAutoHyphens/>
        <w:autoSpaceDE w:val="0"/>
        <w:spacing w:after="0" w:line="252" w:lineRule="exact"/>
        <w:jc w:val="both"/>
        <w:rPr>
          <w:rFonts w:ascii="Times New Roman" w:hAnsi="Times New Roman"/>
          <w:sz w:val="24"/>
          <w:szCs w:val="24"/>
        </w:rPr>
      </w:pP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FC6A89" w:rsidRPr="001043AC" w:rsidRDefault="00FC6A89" w:rsidP="00F1295C">
      <w:pPr>
        <w:pStyle w:val="Style7"/>
        <w:widowControl/>
        <w:numPr>
          <w:ilvl w:val="1"/>
          <w:numId w:val="1"/>
        </w:numPr>
        <w:tabs>
          <w:tab w:val="clear" w:pos="1080"/>
          <w:tab w:val="num" w:pos="851"/>
        </w:tabs>
        <w:spacing w:line="252" w:lineRule="exact"/>
        <w:ind w:left="0" w:firstLine="709"/>
        <w:jc w:val="both"/>
      </w:pPr>
      <w:r w:rsidRPr="001043AC">
        <w:rPr>
          <w:rStyle w:val="FontStyle15"/>
          <w:sz w:val="24"/>
          <w:szCs w:val="24"/>
        </w:rPr>
        <w:t xml:space="preserve">Поставка Товару здійснюється на умовах DDP (в редакції Інкотермс 2020) на склад Замовника за адресою м. Черкаси, вул. Гетьмана Сагайдачного, 12 в межах заявки на придбання та видаткової, товарно-транспортної накладної протягом </w:t>
      </w:r>
      <w:r w:rsidR="005D033A">
        <w:rPr>
          <w:rStyle w:val="FontStyle15"/>
          <w:sz w:val="24"/>
          <w:szCs w:val="24"/>
        </w:rPr>
        <w:t>5</w:t>
      </w:r>
      <w:r w:rsidRPr="001043AC">
        <w:rPr>
          <w:rStyle w:val="FontStyle15"/>
          <w:sz w:val="24"/>
          <w:szCs w:val="24"/>
        </w:rPr>
        <w:t xml:space="preserve"> (</w:t>
      </w:r>
      <w:r w:rsidR="00C00253">
        <w:rPr>
          <w:rStyle w:val="FontStyle15"/>
          <w:sz w:val="24"/>
          <w:szCs w:val="24"/>
        </w:rPr>
        <w:t>п’ять</w:t>
      </w:r>
      <w:r w:rsidRPr="001043AC">
        <w:rPr>
          <w:rStyle w:val="FontStyle15"/>
          <w:sz w:val="24"/>
          <w:szCs w:val="24"/>
        </w:rPr>
        <w:t xml:space="preserve">) робочих днів </w:t>
      </w:r>
      <w:r w:rsidRPr="001043AC">
        <w:rPr>
          <w:rStyle w:val="FontStyle15"/>
          <w:color w:val="000000"/>
          <w:sz w:val="24"/>
          <w:szCs w:val="24"/>
        </w:rPr>
        <w:t xml:space="preserve">з дня отримання </w:t>
      </w:r>
      <w:r w:rsidRPr="001043AC">
        <w:rPr>
          <w:rStyle w:val="FontStyle15"/>
          <w:sz w:val="24"/>
          <w:szCs w:val="24"/>
        </w:rPr>
        <w:t>Постачальником заявки від Замовника</w:t>
      </w:r>
      <w:r w:rsidRPr="001043AC">
        <w:rPr>
          <w:rStyle w:val="FontStyle15"/>
          <w:color w:val="000000"/>
          <w:sz w:val="24"/>
          <w:szCs w:val="24"/>
        </w:rPr>
        <w:t xml:space="preserve">. Замовлення здійснюється в залежності від потреб </w:t>
      </w:r>
      <w:r w:rsidR="00612DFB">
        <w:rPr>
          <w:rStyle w:val="FontStyle15"/>
          <w:color w:val="000000"/>
          <w:sz w:val="24"/>
          <w:szCs w:val="24"/>
        </w:rPr>
        <w:t xml:space="preserve">- </w:t>
      </w:r>
      <w:r w:rsidRPr="001043AC">
        <w:rPr>
          <w:rStyle w:val="FontStyle15"/>
          <w:color w:val="000000"/>
          <w:sz w:val="24"/>
          <w:szCs w:val="24"/>
        </w:rPr>
        <w:t xml:space="preserve"> партіями</w:t>
      </w:r>
      <w:r w:rsidR="00401E39" w:rsidRPr="001043AC">
        <w:t xml:space="preserve"> . Заявка підписується </w:t>
      </w:r>
      <w:r w:rsidR="00BD7ED2">
        <w:t>Замовником</w:t>
      </w:r>
      <w:r w:rsidR="00370547">
        <w:t xml:space="preserve"> та скріплюється печаткою, с</w:t>
      </w:r>
      <w:r w:rsidR="00401E39" w:rsidRPr="001043AC">
        <w:t xml:space="preserve">кан-копія </w:t>
      </w:r>
      <w:r w:rsidR="00370547">
        <w:t xml:space="preserve">відповідної </w:t>
      </w:r>
      <w:r w:rsidR="00401E39" w:rsidRPr="001043AC">
        <w:t>заявки направля</w:t>
      </w:r>
      <w:r w:rsidR="00BD7ED2">
        <w:t>є</w:t>
      </w:r>
      <w:r w:rsidR="00401E39" w:rsidRPr="001043AC">
        <w:t xml:space="preserve">ться Постачальнику у вигляді вкладеного файлу електронною поштою з адреси: </w:t>
      </w:r>
      <w:r w:rsidR="00401E39" w:rsidRPr="001043AC">
        <w:rPr>
          <w:u w:val="single"/>
        </w:rPr>
        <w:t>liliyasp@ukr.net</w:t>
      </w:r>
      <w:r w:rsidR="00401E39" w:rsidRPr="001043AC">
        <w:t xml:space="preserve">  або </w:t>
      </w:r>
      <w:r w:rsidR="00401E39" w:rsidRPr="001043AC">
        <w:rPr>
          <w:u w:val="single"/>
        </w:rPr>
        <w:t>ck.vodokanal@gmail.com</w:t>
      </w:r>
      <w:r w:rsidR="00401E39" w:rsidRPr="001043AC">
        <w:t xml:space="preserve"> </w:t>
      </w:r>
      <w:r w:rsidR="00BD7ED2">
        <w:t xml:space="preserve">                    </w:t>
      </w:r>
      <w:r w:rsidR="00612DFB">
        <w:t xml:space="preserve">               </w:t>
      </w:r>
      <w:r w:rsidR="00401E39" w:rsidRPr="001043AC">
        <w:t>на адресу:</w:t>
      </w:r>
      <w:r w:rsidRPr="001043AC">
        <w:t xml:space="preserve"> </w:t>
      </w:r>
      <w:r w:rsidR="00BD7ED2">
        <w:t xml:space="preserve">  </w:t>
      </w:r>
      <w:r w:rsidR="00A252F0">
        <w:t>_______</w:t>
      </w:r>
      <w:r w:rsidR="00F063BB">
        <w:t>__________</w:t>
      </w:r>
      <w:r w:rsidR="00BD7ED2">
        <w:t>.</w:t>
      </w:r>
    </w:p>
    <w:p w:rsidR="00FC6A89" w:rsidRPr="00F1295C" w:rsidRDefault="00FC6A89" w:rsidP="00FC6A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b/>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sidR="00612DFB">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Pr>
          <w:rFonts w:ascii="Times New Roman" w:hAnsi="Times New Roman"/>
          <w:sz w:val="24"/>
          <w:szCs w:val="24"/>
          <w:lang w:eastAsia="ar-SA"/>
        </w:rPr>
        <w:t xml:space="preserve"> </w:t>
      </w:r>
      <w:r w:rsidR="00F1295C" w:rsidRPr="00F1295C">
        <w:rPr>
          <w:rFonts w:ascii="Times New Roman" w:hAnsi="Times New Roman"/>
          <w:b/>
          <w:sz w:val="24"/>
          <w:szCs w:val="24"/>
          <w:lang w:eastAsia="ar-SA"/>
        </w:rPr>
        <w:t>Термін придатності повинен становити не менше 80% від загального терміну придатності товару.</w:t>
      </w:r>
    </w:p>
    <w:p w:rsidR="00FC6A89" w:rsidRPr="001043AC"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p>
    <w:p w:rsidR="001043AC" w:rsidRDefault="00FC6A89" w:rsidP="00C36958">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w:t>
      </w:r>
      <w:r w:rsidRPr="001E6BC6">
        <w:rPr>
          <w:rFonts w:ascii="Times New Roman" w:hAnsi="Times New Roman"/>
          <w:sz w:val="24"/>
          <w:szCs w:val="24"/>
        </w:rPr>
        <w:t>зення, місце призначення), були повідомлені Постачальнику до укладення договору поставки.</w:t>
      </w:r>
    </w:p>
    <w:p w:rsidR="00F1295C" w:rsidRDefault="00F1295C" w:rsidP="00C36958">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2.5. Тара є обмінною : тобто, заміна порожнього балону Замовника на заповнений балон Постачальником. При поставці Товару Постачальник надає Замовнику Сертифікат відповідності та/або паспорт якості та/або</w:t>
      </w:r>
      <w:r w:rsidR="00DF6D19">
        <w:rPr>
          <w:rFonts w:ascii="Times New Roman" w:hAnsi="Times New Roman"/>
          <w:sz w:val="24"/>
          <w:szCs w:val="24"/>
        </w:rPr>
        <w:t xml:space="preserve"> інший документ, що свідчить про походження та якість Товару.</w:t>
      </w:r>
    </w:p>
    <w:p w:rsidR="00B757DF" w:rsidRPr="001E6BC6" w:rsidRDefault="00B757DF" w:rsidP="00C36958">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3.8.</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DF6D19">
      <w:pPr>
        <w:spacing w:after="0" w:line="20" w:lineRule="atLeast"/>
        <w:ind w:firstLine="709"/>
        <w:rPr>
          <w:rStyle w:val="FontStyle15"/>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C36958" w:rsidRPr="00C36958" w:rsidRDefault="00C36958" w:rsidP="00C36958">
      <w:pPr>
        <w:spacing w:after="0" w:line="20" w:lineRule="atLeast"/>
        <w:ind w:firstLine="709"/>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9139E" w:rsidRPr="002D69D7" w:rsidRDefault="0059139E" w:rsidP="0059139E">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1F4DAE" w:rsidRDefault="0059139E" w:rsidP="0059139E">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r w:rsidR="00DF6D19" w:rsidRPr="00F76773">
        <w:rPr>
          <w:rStyle w:val="FontStyle15"/>
          <w:bCs/>
          <w:sz w:val="24"/>
          <w:szCs w:val="24"/>
        </w:rPr>
        <w:t xml:space="preserve">Розрахунок за товар Замовником здійснюється протягом 10 (десяти) </w:t>
      </w:r>
      <w:r w:rsidR="00DF6D19">
        <w:rPr>
          <w:rStyle w:val="FontStyle15"/>
          <w:bCs/>
          <w:sz w:val="24"/>
          <w:szCs w:val="24"/>
        </w:rPr>
        <w:t>робочих</w:t>
      </w:r>
      <w:r w:rsidR="00DF6D19" w:rsidRPr="00F76773">
        <w:rPr>
          <w:rStyle w:val="FontStyle15"/>
          <w:bCs/>
          <w:sz w:val="24"/>
          <w:szCs w:val="24"/>
        </w:rPr>
        <w:t xml:space="preserve"> днів з дати фактичного отримання Товару від Постачальника та підписаної </w:t>
      </w:r>
      <w:r w:rsidR="00DF6D19">
        <w:rPr>
          <w:rStyle w:val="FontStyle15"/>
          <w:bCs/>
          <w:sz w:val="24"/>
          <w:szCs w:val="24"/>
        </w:rPr>
        <w:t xml:space="preserve">відповідної </w:t>
      </w:r>
      <w:r w:rsidR="00DF6D19" w:rsidRPr="00F76773">
        <w:rPr>
          <w:rStyle w:val="FontStyle15"/>
          <w:bCs/>
          <w:sz w:val="24"/>
          <w:szCs w:val="24"/>
        </w:rPr>
        <w:t>товар</w:t>
      </w:r>
      <w:r w:rsidR="00DF6D19">
        <w:rPr>
          <w:rStyle w:val="FontStyle15"/>
          <w:bCs/>
          <w:sz w:val="24"/>
          <w:szCs w:val="24"/>
        </w:rPr>
        <w:t>н</w:t>
      </w:r>
      <w:r w:rsidR="00DF6D19" w:rsidRPr="00F76773">
        <w:rPr>
          <w:rStyle w:val="FontStyle15"/>
          <w:bCs/>
          <w:sz w:val="24"/>
          <w:szCs w:val="24"/>
        </w:rPr>
        <w:t>о-транспортної накладн</w:t>
      </w:r>
      <w:r w:rsidR="00DF6D19">
        <w:rPr>
          <w:rStyle w:val="FontStyle15"/>
          <w:bCs/>
          <w:sz w:val="24"/>
          <w:szCs w:val="24"/>
        </w:rPr>
        <w:t>ої</w:t>
      </w:r>
      <w:r w:rsidR="00DF6D19">
        <w:rPr>
          <w:rFonts w:ascii="Times New Roman" w:eastAsia="Calibri" w:hAnsi="Times New Roman"/>
          <w:sz w:val="24"/>
          <w:szCs w:val="24"/>
        </w:rPr>
        <w:t>.</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FC6A89" w:rsidRPr="00FA6516" w:rsidRDefault="00FC6A89" w:rsidP="00B757DF">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FC6A89" w:rsidRPr="00C14C80"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FC6A89" w:rsidRPr="00CD65D0"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C6A89" w:rsidRPr="00CD65D0" w:rsidRDefault="00FC6A89" w:rsidP="00FC6A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00D254E1"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sidR="00D254E1">
        <w:rPr>
          <w:rStyle w:val="FontStyle15"/>
          <w:rFonts w:eastAsia="Calibri"/>
          <w:color w:val="000000"/>
          <w:sz w:val="24"/>
          <w:szCs w:val="24"/>
        </w:rPr>
        <w:t>двадц</w:t>
      </w:r>
      <w:r w:rsidR="00370547">
        <w:rPr>
          <w:rStyle w:val="FontStyle15"/>
          <w:rFonts w:eastAsia="Calibri"/>
          <w:color w:val="000000"/>
          <w:sz w:val="24"/>
          <w:szCs w:val="24"/>
        </w:rPr>
        <w:t>яти</w:t>
      </w:r>
      <w:r w:rsidRPr="00CD65D0">
        <w:rPr>
          <w:rStyle w:val="FontStyle15"/>
          <w:rFonts w:eastAsia="Calibri"/>
          <w:color w:val="000000"/>
          <w:sz w:val="24"/>
          <w:szCs w:val="24"/>
        </w:rPr>
        <w:t>) відсотків від вартості товару, що буде предметом порушення.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5C6B" w:rsidRPr="00CD65D0" w:rsidRDefault="001C5C6B"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2.1. Договору Постачальник сплачує Замовнику штраф у розмірі 10% від ціни Договору.</w:t>
      </w:r>
    </w:p>
    <w:p w:rsidR="00370547" w:rsidRPr="00CD65D0" w:rsidRDefault="00FC6A89" w:rsidP="00370547">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sidR="001C5C6B">
        <w:rPr>
          <w:rStyle w:val="FontStyle15"/>
          <w:rFonts w:eastAsia="Calibri"/>
          <w:sz w:val="24"/>
          <w:szCs w:val="24"/>
        </w:rPr>
        <w:t>2</w:t>
      </w:r>
      <w:r w:rsidRPr="00CD65D0">
        <w:rPr>
          <w:rStyle w:val="FontStyle15"/>
          <w:rFonts w:eastAsia="Calibri"/>
          <w:sz w:val="24"/>
          <w:szCs w:val="24"/>
        </w:rPr>
        <w:t xml:space="preserve">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w:t>
      </w:r>
      <w:r w:rsidRPr="00CD65D0">
        <w:lastRenderedPageBreak/>
        <w:t>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31</w:t>
      </w:r>
      <w:r w:rsidRPr="00AD49FB">
        <w:rPr>
          <w:rFonts w:ascii="Times New Roman" w:hAnsi="Times New Roman"/>
          <w:sz w:val="24"/>
          <w:szCs w:val="24"/>
          <w:lang w:val="ru-RU" w:eastAsia="ar-SA"/>
        </w:rPr>
        <w:t>.</w:t>
      </w:r>
      <w:r w:rsidR="00DF6D19">
        <w:rPr>
          <w:rFonts w:ascii="Times New Roman" w:hAnsi="Times New Roman"/>
          <w:sz w:val="24"/>
          <w:szCs w:val="24"/>
          <w:lang w:val="ru-RU" w:eastAsia="ar-SA"/>
        </w:rPr>
        <w:t>12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.1. Після підписання цього Договору всі попередні переговори, листування, попередні </w:t>
      </w:r>
      <w:r w:rsidRPr="00CD65D0">
        <w:rPr>
          <w:rFonts w:ascii="Times New Roman" w:hAnsi="Times New Roman"/>
          <w:sz w:val="24"/>
          <w:szCs w:val="24"/>
          <w:lang w:eastAsia="ar-SA"/>
        </w:rPr>
        <w:lastRenderedPageBreak/>
        <w:t>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w:t>
      </w:r>
      <w:r w:rsidRPr="008C6122">
        <w:rPr>
          <w:rFonts w:ascii="Times New Roman" w:hAnsi="Times New Roman"/>
          <w:sz w:val="24"/>
          <w:szCs w:val="24"/>
          <w:lang w:eastAsia="en-US"/>
        </w:rPr>
        <w:lastRenderedPageBreak/>
        <w:t xml:space="preserve">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w:t>
      </w:r>
      <w:r w:rsidRPr="00CD65D0">
        <w:rPr>
          <w:rFonts w:ascii="Times New Roman" w:hAnsi="Times New Roman"/>
          <w:sz w:val="24"/>
          <w:szCs w:val="24"/>
          <w:lang w:eastAsia="ar-SA"/>
        </w:rPr>
        <w:lastRenderedPageBreak/>
        <w:t xml:space="preserve">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DF6D19" w:rsidRDefault="00FC6A89" w:rsidP="00DF6D19">
      <w:pPr>
        <w:rPr>
          <w:rFonts w:ascii="Times New Roman" w:hAnsi="Times New Roman"/>
          <w:sz w:val="24"/>
          <w:szCs w:val="24"/>
          <w:lang w:eastAsia="ar-SA"/>
        </w:rPr>
      </w:pPr>
    </w:p>
    <w:p w:rsidR="00FC6A89" w:rsidRPr="00184746" w:rsidRDefault="00FC6A89" w:rsidP="0059139E">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p>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bl>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E80E85"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37" w:rsidRDefault="00526837" w:rsidP="00496EA4">
      <w:pPr>
        <w:spacing w:after="0" w:line="240" w:lineRule="auto"/>
      </w:pPr>
      <w:r>
        <w:separator/>
      </w:r>
    </w:p>
  </w:endnote>
  <w:endnote w:type="continuationSeparator" w:id="0">
    <w:p w:rsidR="00526837" w:rsidRDefault="00526837"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F063BB" w:rsidRDefault="00F063BB">
        <w:pPr>
          <w:pStyle w:val="ab"/>
          <w:jc w:val="right"/>
        </w:pPr>
        <w:r>
          <w:fldChar w:fldCharType="begin"/>
        </w:r>
        <w:r>
          <w:instrText>PAGE   \* MERGEFORMAT</w:instrText>
        </w:r>
        <w:r>
          <w:fldChar w:fldCharType="separate"/>
        </w:r>
        <w:r w:rsidR="00247867" w:rsidRPr="00247867">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37" w:rsidRDefault="00526837" w:rsidP="00496EA4">
      <w:pPr>
        <w:spacing w:after="0" w:line="240" w:lineRule="auto"/>
      </w:pPr>
      <w:r>
        <w:separator/>
      </w:r>
    </w:p>
  </w:footnote>
  <w:footnote w:type="continuationSeparator" w:id="0">
    <w:p w:rsidR="00526837" w:rsidRDefault="00526837"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7"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32"/>
  </w:num>
  <w:num w:numId="7">
    <w:abstractNumId w:val="24"/>
  </w:num>
  <w:num w:numId="8">
    <w:abstractNumId w:val="18"/>
  </w:num>
  <w:num w:numId="9">
    <w:abstractNumId w:val="28"/>
  </w:num>
  <w:num w:numId="10">
    <w:abstractNumId w:val="36"/>
  </w:num>
  <w:num w:numId="11">
    <w:abstractNumId w:val="13"/>
  </w:num>
  <w:num w:numId="12">
    <w:abstractNumId w:val="16"/>
  </w:num>
  <w:num w:numId="13">
    <w:abstractNumId w:val="14"/>
  </w:num>
  <w:num w:numId="14">
    <w:abstractNumId w:val="12"/>
  </w:num>
  <w:num w:numId="15">
    <w:abstractNumId w:val="29"/>
  </w:num>
  <w:num w:numId="16">
    <w:abstractNumId w:val="10"/>
  </w:num>
  <w:num w:numId="17">
    <w:abstractNumId w:val="40"/>
  </w:num>
  <w:num w:numId="18">
    <w:abstractNumId w:val="38"/>
  </w:num>
  <w:num w:numId="19">
    <w:abstractNumId w:val="25"/>
  </w:num>
  <w:num w:numId="20">
    <w:abstractNumId w:val="15"/>
  </w:num>
  <w:num w:numId="21">
    <w:abstractNumId w:val="41"/>
  </w:num>
  <w:num w:numId="22">
    <w:abstractNumId w:val="30"/>
  </w:num>
  <w:num w:numId="23">
    <w:abstractNumId w:val="7"/>
  </w:num>
  <w:num w:numId="24">
    <w:abstractNumId w:val="9"/>
  </w:num>
  <w:num w:numId="25">
    <w:abstractNumId w:val="37"/>
  </w:num>
  <w:num w:numId="26">
    <w:abstractNumId w:val="19"/>
  </w:num>
  <w:num w:numId="27">
    <w:abstractNumId w:val="22"/>
  </w:num>
  <w:num w:numId="28">
    <w:abstractNumId w:val="20"/>
  </w:num>
  <w:num w:numId="29">
    <w:abstractNumId w:val="31"/>
  </w:num>
  <w:num w:numId="30">
    <w:abstractNumId w:val="21"/>
  </w:num>
  <w:num w:numId="31">
    <w:abstractNumId w:val="33"/>
  </w:num>
  <w:num w:numId="32">
    <w:abstractNumId w:val="35"/>
  </w:num>
  <w:num w:numId="33">
    <w:abstractNumId w:val="17"/>
  </w:num>
  <w:num w:numId="34">
    <w:abstractNumId w:val="39"/>
  </w:num>
  <w:num w:numId="35">
    <w:abstractNumId w:val="8"/>
  </w:num>
  <w:num w:numId="36">
    <w:abstractNumId w:val="26"/>
  </w:num>
  <w:num w:numId="37">
    <w:abstractNumId w:val="34"/>
  </w:num>
  <w:num w:numId="38">
    <w:abstractNumId w:val="27"/>
  </w:num>
  <w:num w:numId="39">
    <w:abstractNumId w:val="23"/>
  </w:num>
  <w:num w:numId="4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6B52"/>
    <w:rsid w:val="001B706A"/>
    <w:rsid w:val="001C0803"/>
    <w:rsid w:val="001C0CE5"/>
    <w:rsid w:val="001C0F78"/>
    <w:rsid w:val="001C29E9"/>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F4F"/>
    <w:rsid w:val="003C580F"/>
    <w:rsid w:val="003D0341"/>
    <w:rsid w:val="003D0F17"/>
    <w:rsid w:val="003D1C54"/>
    <w:rsid w:val="003D204F"/>
    <w:rsid w:val="003D259D"/>
    <w:rsid w:val="003D3355"/>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ED2"/>
    <w:rsid w:val="004778BF"/>
    <w:rsid w:val="00477910"/>
    <w:rsid w:val="00477927"/>
    <w:rsid w:val="00480131"/>
    <w:rsid w:val="0048022F"/>
    <w:rsid w:val="00480E1A"/>
    <w:rsid w:val="00481EF8"/>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543B"/>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3E56"/>
    <w:rsid w:val="007151E1"/>
    <w:rsid w:val="0071546F"/>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68D"/>
    <w:rsid w:val="0097087E"/>
    <w:rsid w:val="00970A7A"/>
    <w:rsid w:val="00970D21"/>
    <w:rsid w:val="00970FA3"/>
    <w:rsid w:val="009713DD"/>
    <w:rsid w:val="00971680"/>
    <w:rsid w:val="00971E52"/>
    <w:rsid w:val="00971EE8"/>
    <w:rsid w:val="009730F4"/>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6A93"/>
    <w:rsid w:val="00AB756F"/>
    <w:rsid w:val="00AB761E"/>
    <w:rsid w:val="00AC0AFD"/>
    <w:rsid w:val="00AC18CD"/>
    <w:rsid w:val="00AC1C2B"/>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711C"/>
    <w:rsid w:val="00BD7A02"/>
    <w:rsid w:val="00BD7ED2"/>
    <w:rsid w:val="00BD7FD2"/>
    <w:rsid w:val="00BE000D"/>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BB0"/>
    <w:rsid w:val="00C5489F"/>
    <w:rsid w:val="00C55D1B"/>
    <w:rsid w:val="00C5616F"/>
    <w:rsid w:val="00C56497"/>
    <w:rsid w:val="00C569E2"/>
    <w:rsid w:val="00C61C84"/>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B77B6"/>
    <w:rsid w:val="00CC1596"/>
    <w:rsid w:val="00CC1D0B"/>
    <w:rsid w:val="00CC2AC3"/>
    <w:rsid w:val="00CC3550"/>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89D"/>
    <w:rsid w:val="00D24177"/>
    <w:rsid w:val="00D2432E"/>
    <w:rsid w:val="00D24EE9"/>
    <w:rsid w:val="00D25353"/>
    <w:rsid w:val="00D2540B"/>
    <w:rsid w:val="00D254E1"/>
    <w:rsid w:val="00D25563"/>
    <w:rsid w:val="00D2686C"/>
    <w:rsid w:val="00D278A7"/>
    <w:rsid w:val="00D27E9C"/>
    <w:rsid w:val="00D30B36"/>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7BD5"/>
    <w:rsid w:val="00DC0822"/>
    <w:rsid w:val="00DC0DEA"/>
    <w:rsid w:val="00DC1AE7"/>
    <w:rsid w:val="00DC2B93"/>
    <w:rsid w:val="00DC3828"/>
    <w:rsid w:val="00DC3B1F"/>
    <w:rsid w:val="00DC47A3"/>
    <w:rsid w:val="00DC4A0A"/>
    <w:rsid w:val="00DC5289"/>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1B0"/>
    <w:rsid w:val="00E6729D"/>
    <w:rsid w:val="00E67E66"/>
    <w:rsid w:val="00E67F75"/>
    <w:rsid w:val="00E70A2B"/>
    <w:rsid w:val="00E70D83"/>
    <w:rsid w:val="00E716D3"/>
    <w:rsid w:val="00E7313F"/>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BAC"/>
    <w:rsid w:val="00F83D15"/>
    <w:rsid w:val="00F84412"/>
    <w:rsid w:val="00F846C8"/>
    <w:rsid w:val="00F85E06"/>
    <w:rsid w:val="00F871E9"/>
    <w:rsid w:val="00F874E1"/>
    <w:rsid w:val="00F910D5"/>
    <w:rsid w:val="00F915B4"/>
    <w:rsid w:val="00F91DDD"/>
    <w:rsid w:val="00F921D6"/>
    <w:rsid w:val="00F9251A"/>
    <w:rsid w:val="00F93ABF"/>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1981-71FF-42C7-9A96-CEA57AD5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4348</TotalTime>
  <Pages>39</Pages>
  <Words>14640</Words>
  <Characters>83449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556</cp:revision>
  <cp:lastPrinted>2024-01-23T11:18:00Z</cp:lastPrinted>
  <dcterms:created xsi:type="dcterms:W3CDTF">2023-03-21T12:17:00Z</dcterms:created>
  <dcterms:modified xsi:type="dcterms:W3CDTF">2024-01-23T12:42:00Z</dcterms:modified>
</cp:coreProperties>
</file>