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C53126" w:rsidRPr="00C53126" w:rsidTr="00C531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66"/>
            </w:tblGrid>
            <w:tr w:rsidR="00C53126" w:rsidRPr="00C531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126" w:rsidRPr="00C53126" w:rsidRDefault="00C53126" w:rsidP="00C531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126">
                    <w:rPr>
                      <w:rFonts w:ascii="Times New Roman" w:eastAsia="Times New Roman" w:hAnsi="Times New Roman" w:cs="Times New Roman"/>
                      <w:b/>
                      <w:bCs/>
                      <w:color w:val="1A43A4"/>
                      <w:sz w:val="25"/>
                      <w:szCs w:val="25"/>
                      <w:lang w:eastAsia="ru-RU"/>
                    </w:rPr>
                    <w:t xml:space="preserve">День </w:t>
                  </w:r>
                  <w:proofErr w:type="spellStart"/>
                  <w:r w:rsidRPr="00C53126">
                    <w:rPr>
                      <w:rFonts w:ascii="Times New Roman" w:eastAsia="Times New Roman" w:hAnsi="Times New Roman" w:cs="Times New Roman"/>
                      <w:b/>
                      <w:bCs/>
                      <w:color w:val="1A43A4"/>
                      <w:sz w:val="25"/>
                      <w:szCs w:val="25"/>
                      <w:lang w:eastAsia="ru-RU"/>
                    </w:rPr>
                    <w:t>оприлюднення</w:t>
                  </w:r>
                  <w:proofErr w:type="spellEnd"/>
                  <w:r w:rsidRPr="00C53126">
                    <w:rPr>
                      <w:rFonts w:ascii="Times New Roman" w:eastAsia="Times New Roman" w:hAnsi="Times New Roman" w:cs="Times New Roman"/>
                      <w:b/>
                      <w:bCs/>
                      <w:color w:val="1A43A4"/>
                      <w:sz w:val="25"/>
                      <w:szCs w:val="25"/>
                      <w:lang w:eastAsia="ru-RU"/>
                    </w:rPr>
                    <w:t xml:space="preserve"> на </w:t>
                  </w:r>
                  <w:proofErr w:type="spellStart"/>
                  <w:r w:rsidRPr="00C53126">
                    <w:rPr>
                      <w:rFonts w:ascii="Times New Roman" w:eastAsia="Times New Roman" w:hAnsi="Times New Roman" w:cs="Times New Roman"/>
                      <w:b/>
                      <w:bCs/>
                      <w:color w:val="1A43A4"/>
                      <w:sz w:val="25"/>
                      <w:szCs w:val="25"/>
                      <w:lang w:eastAsia="ru-RU"/>
                    </w:rPr>
                    <w:t>офіційному</w:t>
                  </w:r>
                  <w:proofErr w:type="spellEnd"/>
                  <w:r w:rsidRPr="00C53126">
                    <w:rPr>
                      <w:rFonts w:ascii="Times New Roman" w:eastAsia="Times New Roman" w:hAnsi="Times New Roman" w:cs="Times New Roman"/>
                      <w:b/>
                      <w:bCs/>
                      <w:color w:val="1A43A4"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C53126">
                    <w:rPr>
                      <w:rFonts w:ascii="Times New Roman" w:eastAsia="Times New Roman" w:hAnsi="Times New Roman" w:cs="Times New Roman"/>
                      <w:b/>
                      <w:bCs/>
                      <w:color w:val="1A43A4"/>
                      <w:sz w:val="25"/>
                      <w:szCs w:val="25"/>
                      <w:lang w:eastAsia="ru-RU"/>
                    </w:rPr>
                    <w:t>веб-сайті</w:t>
                  </w:r>
                  <w:proofErr w:type="spellEnd"/>
                  <w:r w:rsidRPr="00C53126">
                    <w:rPr>
                      <w:rFonts w:ascii="Times New Roman" w:eastAsia="Times New Roman" w:hAnsi="Times New Roman" w:cs="Times New Roman"/>
                      <w:b/>
                      <w:bCs/>
                      <w:color w:val="1A43A4"/>
                      <w:sz w:val="25"/>
                      <w:szCs w:val="25"/>
                      <w:lang w:eastAsia="ru-RU"/>
                    </w:rPr>
                    <w:t xml:space="preserve"> Регулятора:07.11.2018</w:t>
                  </w:r>
                </w:p>
              </w:tc>
            </w:tr>
            <w:tr w:rsidR="00C53126" w:rsidRPr="00C531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126" w:rsidRPr="00C53126" w:rsidRDefault="00C53126" w:rsidP="00C531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1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r w:rsidRPr="00C531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оновлення</w:t>
                  </w:r>
                  <w:proofErr w:type="spellEnd"/>
                  <w:r w:rsidRPr="00C531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 19.10.2021</w:t>
                  </w:r>
                </w:p>
              </w:tc>
            </w:tr>
          </w:tbl>
          <w:p w:rsidR="00C53126" w:rsidRPr="00C53126" w:rsidRDefault="00C53126" w:rsidP="00C53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12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(У постанову </w:t>
            </w:r>
            <w:proofErr w:type="spellStart"/>
            <w:r w:rsidRPr="00C5312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вносяться</w:t>
            </w:r>
            <w:proofErr w:type="spellEnd"/>
            <w:r w:rsidRPr="00C5312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зміни</w:t>
            </w:r>
            <w:proofErr w:type="spellEnd"/>
            <w:proofErr w:type="gramEnd"/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12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C5312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НКРЕКП </w:t>
            </w:r>
            <w:proofErr w:type="spellStart"/>
            <w:r w:rsidRPr="00C5312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від</w:t>
            </w:r>
            <w:proofErr w:type="spellEnd"/>
            <w:r w:rsidRPr="00C5312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hyperlink r:id="rId4" w:history="1">
              <w:r w:rsidRPr="00C53126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06.</w:t>
              </w:r>
            </w:hyperlink>
            <w:hyperlink r:id="rId5" w:history="1">
              <w:r w:rsidRPr="00C53126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10.2021</w:t>
              </w:r>
            </w:hyperlink>
            <w:hyperlink r:id="rId6" w:history="1">
              <w:r w:rsidRPr="00C53126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 № 1696</w:t>
              </w:r>
            </w:hyperlink>
            <w:r w:rsidRPr="00C5312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proofErr w:type="gramEnd"/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НАЦІОНАЛЬНА КОМІ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ІЯ, ЩО ЗДІЙСНЮЄ ДЕРЖАВНЕ РЕГУЛЮВАННЯ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СФЕРАХ ЕНЕРГЕТИКИ ТА КОМУНАЛЬНИХ ПОСЛУГ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ПОСТАНОВА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06.11.2018                    № 1344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Про </w:t>
            </w:r>
            <w:proofErr w:type="spellStart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видачу</w:t>
            </w:r>
            <w:proofErr w:type="spellEnd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ліцензій</w:t>
            </w:r>
            <w:proofErr w:type="spellEnd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з</w:t>
            </w:r>
            <w:proofErr w:type="spellEnd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постачання</w:t>
            </w:r>
            <w:proofErr w:type="spellEnd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електричної</w:t>
            </w:r>
            <w:proofErr w:type="spellEnd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енергії</w:t>
            </w:r>
            <w:proofErr w:type="spellEnd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споживачу</w:t>
            </w:r>
            <w:proofErr w:type="spellEnd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ПРАТ «АКХЗ», </w:t>
            </w:r>
            <w:proofErr w:type="gramStart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ТОВ</w:t>
            </w:r>
            <w:proofErr w:type="gramEnd"/>
            <w:r w:rsidRPr="00C5312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«ЕНЕРСВІТ», ТОВ «ЕНЕРГОПОСТАЧАЛЬНИК», ТОВ «ИНТЕХСЕРВИС», ТОВ «МЕГАЕНЕРГО ПОСТАЧ», ТОВ «КРАМАТОРСЬКТЕПЛОЕНЕРГО», ТОВ «ПЕТ», ТОВ «ТОРГОВЕЛЬНИЙ ДІМ «ЕНЕРГОСТІЛ», ТОВ «ТІС», ТОВ «УКРТРАНСЛІТ», ТОВ «ТД ИРБИС», ДПЗД «УКРІНТЕРЕНЕРГО» та МКП «ХМЕЛЬНИЦЬКТЕПЛОКОМУНЕНЕРГО»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законів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ліцензування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видів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«Про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Національну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комісію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та «Про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ринок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енергії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Національна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комісія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ПОСТАНОВЛЯЄ:</w:t>
            </w:r>
            <w:proofErr w:type="gramEnd"/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Видати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ліцензії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право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провадження</w:t>
            </w:r>
            <w:proofErr w:type="spellEnd"/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енергії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споживачу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ПРИВАТНОМУ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АКЦІОНЕРНОМУ ТОВАРИСТВУ «АВДІЇВСЬКИЙ КОКСОХІМІЧНИЙ ЗАВОД» (код ЄДРПОУ 00191075);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ТОВАРИСТВУ 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ОБМЕЖЕНОЮ ВІДПОВІДАЛЬНІСТЮ «ЕНЕРСВІТ» (код ЄДРПОУ 36986026);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ТОВАРИСТВУ 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ОБМЕЖЕНОЮ ВІДПОВІДАЛЬНІСТЮ «ЕНЕРГОПОСТАЧАЛЬНИК» (код ЄДРПОУ 42423070);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ТОВАРИСТВУ 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ОБМЕЖЕНОЮ ВІДПОВІДАЛЬНІСТЮ «ИНТЕХСЕРВИС» (код ЄДРПОУ 37577345);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ТОВАРИСТВУ 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ОБМЕЖЕНОЮ ВІДПОВІДАЛЬНІСТЮ «МЕГАЕНЕРГО ПОСТАЧ» (код ЄДРПОУ 40464528);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ТОВАРИСТВУ 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ОБМЕЖЕНОЮ ВІДПОВІДАЛЬНІСТЮ «КРАМАТОРСЬКТЕПЛОЕНЕРГО» (код ЄДРПОУ 34657789);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ТОВАРИСТВУ 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ОБМЕЖЕНОЮ ВІДПОВІДАЛЬНІСТЮ «ПІВДЕНЬ ЕНЕРГО ТРАНЗИТ» (код ЄДРПОУ 39131326);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ТОВАРИСТВУ 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ОБМЕЖЕНОЮ ВІДПОВІДАЛЬНІСТЮ «ТОРГОВЕЛЬНИЙ ДІМ «ЕНЕРГОСТІЛ» (код ЄДРПОУ 36694555);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ТОВАРИСТВУ 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ОБМЕЖЕНОЮ ВІДПОВІДАЛЬНІСТЮ З ІНОЗЕМНИМИ ІНВЕСТИЦІЯМИ «ТРАНСІНВЕСТСЕРВІС» (код ЄДРПОУ 22447500);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ТОВАРИСТВУ 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ОБМЕЖЕНОЮ ВІДПОВІДАЛЬНІСТЮ «УКРТРАНСЛІТ» (код ЄДРПОУ 38530114);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ТОВАРИСТВУ 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ОБМЕЖЕНОЮ ВІДПОВІДАЛЬНІСТЮ «ТД ИРБИС» (код ЄДРПОУ 31559190);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ДЕРЖАВНОМУ 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ІДПРИЄМСТВУ ЗОВНІШНЬОЕКОНОМІЧНОЇ ДІЯЛЬНОСТІ «УКРІНТЕРЕНЕРГО» (код ЄДРПОУ 19480600);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МІСЬКОМУ КОМУНАЛЬНОМУ </w:t>
            </w:r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ІДПРИЄМСТВУ «ХМЕЛЬНИЦЬКТЕПЛОКОМУНЕНЕРГО» (код ЄДРПОУ 03356571).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видачу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ліцензії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справляється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в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розмірі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прожиткового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мінімуму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працездатних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осіб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діє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день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цієї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постанови, яку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має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внесено на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</w:t>
            </w:r>
            <w:proofErr w:type="spellEnd"/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ержавної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казначейської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служби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кодом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класифікації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доходів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бюджету 22011500 «Плата за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ліцензії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видані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Національною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комісією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у строк не </w:t>
            </w:r>
            <w:proofErr w:type="spellStart"/>
            <w:proofErr w:type="gram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ізніше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десяти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робочих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цього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установленому</w:t>
            </w:r>
            <w:proofErr w:type="spellEnd"/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порядку.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НКРЕКП                                              О.Кривенко</w:t>
            </w:r>
          </w:p>
          <w:p w:rsidR="00C53126" w:rsidRPr="00C53126" w:rsidRDefault="00C53126" w:rsidP="00C53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53126" w:rsidRPr="00C53126" w:rsidTr="00C53126">
        <w:trPr>
          <w:trHeight w:val="75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53126" w:rsidRPr="00C53126" w:rsidRDefault="00C53126" w:rsidP="00C53126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53126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>[</w:t>
              </w:r>
              <w:proofErr w:type="spellStart"/>
              <w:r w:rsidRPr="00C53126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>повернутись</w:t>
              </w:r>
              <w:proofErr w:type="spellEnd"/>
              <w:r w:rsidRPr="00C53126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>]</w:t>
              </w:r>
            </w:hyperlink>
          </w:p>
        </w:tc>
      </w:tr>
      <w:tr w:rsidR="00C53126" w:rsidRPr="00C53126" w:rsidTr="00C53126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p w:rsidR="00C53126" w:rsidRPr="00C53126" w:rsidRDefault="00C53126" w:rsidP="00C5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73A" w:rsidRDefault="00D8773A"/>
    <w:sectPr w:rsidR="00D8773A" w:rsidSect="00D8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3126"/>
    <w:rsid w:val="00C53126"/>
    <w:rsid w:val="00D8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126"/>
    <w:rPr>
      <w:b/>
      <w:bCs/>
    </w:rPr>
  </w:style>
  <w:style w:type="character" w:styleId="a5">
    <w:name w:val="Emphasis"/>
    <w:basedOn w:val="a0"/>
    <w:uiPriority w:val="20"/>
    <w:qFormat/>
    <w:rsid w:val="00C53126"/>
    <w:rPr>
      <w:i/>
      <w:iCs/>
    </w:rPr>
  </w:style>
  <w:style w:type="character" w:styleId="a6">
    <w:name w:val="Hyperlink"/>
    <w:basedOn w:val="a0"/>
    <w:uiPriority w:val="99"/>
    <w:semiHidden/>
    <w:unhideWhenUsed/>
    <w:rsid w:val="00C53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rc.gov.ua/?id=356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c.gov.ua/index.php?id=65149" TargetMode="External"/><Relationship Id="rId5" Type="http://schemas.openxmlformats.org/officeDocument/2006/relationships/hyperlink" Target="https://www.nerc.gov.ua/index.php?id=65149" TargetMode="External"/><Relationship Id="rId4" Type="http://schemas.openxmlformats.org/officeDocument/2006/relationships/hyperlink" Target="https://www.nerc.gov.ua/index.php?id=651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2021-12-24T20:24:00Z</dcterms:created>
  <dcterms:modified xsi:type="dcterms:W3CDTF">2021-12-24T20:26:00Z</dcterms:modified>
</cp:coreProperties>
</file>