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C6544E">
        <w:rPr>
          <w:rFonts w:eastAsia="Arial"/>
          <w:color w:val="000000"/>
        </w:rPr>
        <w:t>51</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C6544E">
        <w:rPr>
          <w:rFonts w:eastAsia="Arial"/>
          <w:color w:val="000000" w:themeColor="text1"/>
        </w:rPr>
        <w:t>10.04</w:t>
      </w:r>
      <w:r w:rsidRPr="00C6544E">
        <w:rPr>
          <w:rFonts w:eastAsia="Arial"/>
          <w:color w:val="000000" w:themeColor="text1"/>
        </w:rPr>
        <w:t>.2024</w:t>
      </w:r>
      <w:r w:rsidR="002A3451" w:rsidRPr="00073DAE">
        <w:rPr>
          <w:rFonts w:eastAsia="Arial"/>
          <w:color w:val="000000" w:themeColor="text1"/>
        </w:rPr>
        <w:t xml:space="preserve"> року.</w:t>
      </w: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p>
    <w:p w:rsidR="00BD0993" w:rsidRDefault="00BD0993" w:rsidP="007F3281">
      <w:pPr>
        <w:ind w:left="5812"/>
        <w:rPr>
          <w:rFonts w:eastAsia="Arial"/>
          <w:color w:val="000000" w:themeColor="text1"/>
        </w:rPr>
      </w:pP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D21A4B" w:rsidRPr="00D21A4B" w:rsidRDefault="003924FA" w:rsidP="00D21A4B">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B65993" w:rsidRPr="00A41335">
        <w:rPr>
          <w:b/>
        </w:rPr>
        <w:t>Послуг з</w:t>
      </w:r>
      <w:r w:rsidR="00B65993" w:rsidRPr="00A41335">
        <w:t xml:space="preserve"> </w:t>
      </w:r>
      <w:r w:rsidR="00A41335">
        <w:rPr>
          <w:b/>
        </w:rPr>
        <w:t>п</w:t>
      </w:r>
      <w:r w:rsidR="00B65993" w:rsidRPr="00A41335">
        <w:rPr>
          <w:b/>
        </w:rPr>
        <w:t xml:space="preserve">ланування насипів та виїмок доріг без підсипання </w:t>
      </w:r>
      <w:proofErr w:type="spellStart"/>
      <w:r w:rsidR="00B65993" w:rsidRPr="00A41335">
        <w:rPr>
          <w:b/>
        </w:rPr>
        <w:t>грунту</w:t>
      </w:r>
      <w:proofErr w:type="spellEnd"/>
      <w:r w:rsidR="00A41335">
        <w:rPr>
          <w:b/>
        </w:rPr>
        <w:t xml:space="preserve"> (</w:t>
      </w:r>
      <w:proofErr w:type="spellStart"/>
      <w:r w:rsidR="00A41335">
        <w:rPr>
          <w:b/>
        </w:rPr>
        <w:t>грейдерування</w:t>
      </w:r>
      <w:proofErr w:type="spellEnd"/>
      <w:r w:rsidR="00A41335">
        <w:rPr>
          <w:b/>
        </w:rPr>
        <w:t xml:space="preserve"> вулиць комунальної власності Охтирської МТГ</w:t>
      </w:r>
      <w:r w:rsidR="00A461EE">
        <w:rPr>
          <w:b/>
        </w:rPr>
        <w:t>)</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E60FD9" w:rsidRDefault="00E60FD9"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A41335" w:rsidRDefault="00A41335" w:rsidP="00E274A6">
      <w:pPr>
        <w:widowControl w:val="0"/>
        <w:autoSpaceDE w:val="0"/>
        <w:autoSpaceDN w:val="0"/>
        <w:spacing w:before="1"/>
        <w:ind w:right="1122"/>
        <w:rPr>
          <w:rFonts w:eastAsia="Arial" w:cs="Arial"/>
          <w:b/>
          <w:bCs/>
          <w:color w:val="000000"/>
          <w:sz w:val="28"/>
          <w:szCs w:val="28"/>
        </w:rPr>
      </w:pPr>
    </w:p>
    <w:p w:rsidR="0055514C" w:rsidRDefault="0055514C"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p w:rsidR="00DE6F07" w:rsidRPr="00991D89" w:rsidRDefault="00DE6F07" w:rsidP="00DE6F07">
            <w:pPr>
              <w:jc w:val="both"/>
            </w:pPr>
            <w:r w:rsidRPr="00991D89">
              <w:t>Електронна пошта: officezkh@ukr.net</w:t>
            </w:r>
          </w:p>
          <w:p w:rsidR="00DE6F07" w:rsidRDefault="00DE6F07" w:rsidP="00DE6F07">
            <w:pPr>
              <w:widowControl w:val="0"/>
              <w:pBdr>
                <w:top w:val="nil"/>
                <w:left w:val="nil"/>
                <w:bottom w:val="nil"/>
                <w:right w:val="nil"/>
                <w:between w:val="nil"/>
              </w:pBdr>
              <w:jc w:val="both"/>
              <w:rPr>
                <w:color w:val="000000"/>
              </w:rPr>
            </w:pPr>
            <w:proofErr w:type="spellStart"/>
            <w:r w:rsidRPr="00991D89">
              <w:t>Тел</w:t>
            </w:r>
            <w:proofErr w:type="spellEnd"/>
            <w:r w:rsidRPr="00991D89">
              <w:t>. (05446) 2-40-14;  2-58-59</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41335" w:rsidRPr="00A41335" w:rsidRDefault="00A41335" w:rsidP="00A41335">
            <w:pPr>
              <w:jc w:val="both"/>
              <w:rPr>
                <w:rFonts w:eastAsia="Arial"/>
                <w:color w:val="000000"/>
              </w:rPr>
            </w:pPr>
            <w:r w:rsidRPr="00A41335">
              <w:t>Послуг</w:t>
            </w:r>
            <w:r w:rsidR="009F7804">
              <w:t>и</w:t>
            </w:r>
            <w:r w:rsidRPr="00A41335">
              <w:t xml:space="preserve"> з планування насипів та виїмок доріг без підсипання </w:t>
            </w:r>
            <w:proofErr w:type="spellStart"/>
            <w:r w:rsidRPr="00A41335">
              <w:t>грунту</w:t>
            </w:r>
            <w:proofErr w:type="spellEnd"/>
            <w:r w:rsidRPr="00A41335">
              <w:t xml:space="preserve"> (</w:t>
            </w:r>
            <w:proofErr w:type="spellStart"/>
            <w:r w:rsidRPr="00A41335">
              <w:t>грейдерування</w:t>
            </w:r>
            <w:proofErr w:type="spellEnd"/>
            <w:r w:rsidRPr="00A41335">
              <w:t xml:space="preserve"> вулиць комунальної власності Охтирської МТГ</w:t>
            </w:r>
            <w:r w:rsidR="00A461EE">
              <w:t>)</w:t>
            </w:r>
          </w:p>
          <w:p w:rsidR="00AA6659" w:rsidRPr="00466DF2" w:rsidRDefault="00A41335" w:rsidP="008F032A">
            <w:pPr>
              <w:jc w:val="both"/>
              <w:rPr>
                <w:rFonts w:eastAsia="Arial"/>
                <w:color w:val="000000"/>
              </w:rPr>
            </w:pPr>
            <w:r w:rsidRPr="00A41335">
              <w:rPr>
                <w:color w:val="000000" w:themeColor="text1"/>
                <w:shd w:val="clear" w:color="auto" w:fill="FFFFFF"/>
              </w:rPr>
              <w:t xml:space="preserve"> (код за ДК 021:2015:45233142-6 «</w:t>
            </w:r>
            <w:r w:rsidRPr="00A41335">
              <w:rPr>
                <w:color w:val="222222"/>
                <w:shd w:val="clear" w:color="auto" w:fill="FFFFFF"/>
              </w:rPr>
              <w:t>Ремонт доріг</w:t>
            </w:r>
            <w:r w:rsidRPr="00A41335">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Pr="00CE7DBF" w:rsidRDefault="001D316C" w:rsidP="00025CC3">
            <w:pPr>
              <w:widowControl w:val="0"/>
              <w:pBdr>
                <w:top w:val="nil"/>
                <w:left w:val="nil"/>
                <w:bottom w:val="nil"/>
                <w:right w:val="nil"/>
                <w:between w:val="nil"/>
              </w:pBdr>
              <w:jc w:val="both"/>
              <w:rPr>
                <w:rFonts w:eastAsia="Arial"/>
                <w:color w:val="000000"/>
                <w:highlight w:val="yellow"/>
              </w:rPr>
            </w:pPr>
          </w:p>
          <w:p w:rsidR="00AA6659" w:rsidRPr="00CE7DBF" w:rsidRDefault="00AA6659" w:rsidP="00025CC3">
            <w:pPr>
              <w:widowControl w:val="0"/>
              <w:pBdr>
                <w:top w:val="nil"/>
                <w:left w:val="nil"/>
                <w:bottom w:val="nil"/>
                <w:right w:val="nil"/>
                <w:between w:val="nil"/>
              </w:pBdr>
              <w:jc w:val="both"/>
              <w:rPr>
                <w:color w:val="000000"/>
                <w:highlight w:val="yellow"/>
              </w:rPr>
            </w:pPr>
            <w:r w:rsidRPr="002B50D5">
              <w:rPr>
                <w:rFonts w:eastAsia="Arial"/>
                <w:color w:val="000000"/>
              </w:rPr>
              <w:t>Відповідно до Додатк</w:t>
            </w:r>
            <w:r w:rsidR="007F5273" w:rsidRPr="002B50D5">
              <w:rPr>
                <w:rFonts w:eastAsia="Arial"/>
                <w:color w:val="000000"/>
              </w:rPr>
              <w:t>у</w:t>
            </w:r>
            <w:r w:rsidR="00573C55" w:rsidRPr="002B50D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CE7DBF" w:rsidRDefault="00AA6659" w:rsidP="005D7160">
            <w:pPr>
              <w:widowControl w:val="0"/>
              <w:pBdr>
                <w:top w:val="nil"/>
                <w:left w:val="nil"/>
                <w:bottom w:val="nil"/>
                <w:right w:val="nil"/>
                <w:between w:val="nil"/>
              </w:pBdr>
              <w:jc w:val="both"/>
              <w:rPr>
                <w:color w:val="000000" w:themeColor="text1"/>
                <w:highlight w:val="yellow"/>
              </w:rPr>
            </w:pPr>
          </w:p>
          <w:p w:rsidR="00AA6659" w:rsidRPr="00CE7DBF" w:rsidRDefault="002F7009" w:rsidP="009A2C91">
            <w:pPr>
              <w:widowControl w:val="0"/>
              <w:pBdr>
                <w:top w:val="nil"/>
                <w:left w:val="nil"/>
                <w:bottom w:val="nil"/>
                <w:right w:val="nil"/>
                <w:between w:val="nil"/>
              </w:pBdr>
              <w:jc w:val="both"/>
              <w:rPr>
                <w:color w:val="000000"/>
                <w:highlight w:val="yellow"/>
              </w:rPr>
            </w:pPr>
            <w:r>
              <w:rPr>
                <w:rFonts w:eastAsia="Arial"/>
                <w:color w:val="000000"/>
              </w:rPr>
              <w:t>До 31.10.2024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w:t>
            </w:r>
            <w:r w:rsidR="009B681F">
              <w:rPr>
                <w:highlight w:val="white"/>
              </w:rPr>
              <w:t xml:space="preserve">ями щодо тендерної документації та/або оголошення про проведення відкритих торгів </w:t>
            </w:r>
            <w:r>
              <w:rPr>
                <w:highlight w:val="white"/>
              </w:rPr>
              <w:t xml:space="preserve">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w:t>
            </w:r>
            <w:r w:rsidR="00522AFB">
              <w:rPr>
                <w:highlight w:val="white"/>
              </w:rPr>
              <w:t xml:space="preserve"> та/або оголошення про проведення відкритих торгів</w:t>
            </w:r>
            <w:r>
              <w:rPr>
                <w:highlight w:val="white"/>
              </w:rPr>
              <w:t>. У разі внесення змін до тендерної документації</w:t>
            </w:r>
            <w:r w:rsidR="00522AFB">
              <w:rPr>
                <w:highlight w:val="white"/>
              </w:rPr>
              <w:t xml:space="preserve"> та/або оголошення про проведення відкритих торгів</w:t>
            </w:r>
            <w:r>
              <w:rPr>
                <w:highlight w:val="white"/>
              </w:rPr>
              <w:t xml:space="preserve">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6659" w:rsidRPr="009B681F" w:rsidRDefault="00520288" w:rsidP="009B681F">
            <w:pPr>
              <w:widowControl w:val="0"/>
              <w:jc w:val="both"/>
              <w:rPr>
                <w:highlight w:val="white"/>
              </w:rPr>
            </w:pPr>
            <w:r>
              <w:rPr>
                <w:highlight w:val="white"/>
              </w:rPr>
              <w:lastRenderedPageBreak/>
              <w:t>Зміни, що вносяться замовником до тендерної документації</w:t>
            </w:r>
            <w:r w:rsidR="00522AFB">
              <w:rPr>
                <w:highlight w:val="white"/>
              </w:rPr>
              <w:t xml:space="preserve"> та/або оголошення про проведення відкритих торгів</w:t>
            </w:r>
            <w:r>
              <w:rPr>
                <w:highlight w:val="white"/>
              </w:rPr>
              <w:t xml:space="preserve">,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до тендерної документації </w:t>
            </w:r>
            <w:r w:rsidR="00522AFB" w:rsidRPr="00522AFB">
              <w:rPr>
                <w:b/>
                <w:i/>
                <w:highlight w:val="white"/>
              </w:rPr>
              <w:t>та/або оголошення про проведення відкритих торгів</w:t>
            </w:r>
            <w:r w:rsidR="00522AFB">
              <w:rPr>
                <w:b/>
                <w:i/>
                <w:highlight w:val="white"/>
              </w:rPr>
              <w:t xml:space="preserve"> </w:t>
            </w:r>
            <w:r>
              <w:rPr>
                <w:b/>
                <w:i/>
                <w:highlight w:val="white"/>
              </w:rPr>
              <w:t>в окремому документі оприлюднює перелік змін</w:t>
            </w:r>
            <w:r>
              <w:rPr>
                <w:highlight w:val="white"/>
              </w:rPr>
              <w:t xml:space="preserve">, що вносяться. Зміни до тендерної документації </w:t>
            </w:r>
            <w:r w:rsidR="009B681F">
              <w:rPr>
                <w:highlight w:val="white"/>
              </w:rPr>
              <w:t xml:space="preserve">та/або оголошення про проведення відкритих торгів </w:t>
            </w:r>
            <w:r>
              <w:rPr>
                <w:highlight w:val="white"/>
              </w:rPr>
              <w:t xml:space="preserve">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w:t>
            </w:r>
            <w:r w:rsidR="009B681F">
              <w:rPr>
                <w:highlight w:val="white"/>
              </w:rPr>
              <w:t>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 xml:space="preserve">овлення даної вимоги в Додатку </w:t>
            </w:r>
            <w:r w:rsidR="00D21A4B">
              <w:rPr>
                <w:i/>
              </w:rPr>
              <w:lastRenderedPageBreak/>
              <w:t>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w:t>
            </w:r>
            <w:r>
              <w:lastRenderedPageBreak/>
              <w:t xml:space="preserve">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w:t>
            </w:r>
            <w:r w:rsidRPr="000D6103">
              <w:rPr>
                <w:highlight w:val="lightGray"/>
              </w:rPr>
              <w:lastRenderedPageBreak/>
              <w:t xml:space="preserve">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w:t>
            </w:r>
            <w:r>
              <w:rPr>
                <w:b/>
                <w:color w:val="000000"/>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lastRenderedPageBreak/>
              <w:t xml:space="preserve">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 xml:space="preserve">7) тендерна пропозиція подана учасником процедури закупівлі, який є пов’язаною особою з </w:t>
            </w:r>
            <w:r>
              <w:lastRenderedPageBreak/>
              <w:t>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E8719F">
              <w:rPr>
                <w:b/>
                <w:color w:val="000000"/>
              </w:rPr>
              <w:lastRenderedPageBreak/>
              <w:t>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776802">
              <w:rPr>
                <w:b/>
                <w:color w:val="000000" w:themeColor="text1"/>
              </w:rPr>
              <w:t>18.04</w:t>
            </w:r>
            <w:r w:rsidR="00612163" w:rsidRPr="00776802">
              <w:rPr>
                <w:b/>
                <w:color w:val="000000" w:themeColor="text1"/>
              </w:rPr>
              <w:t>.2024</w:t>
            </w:r>
            <w:r w:rsidR="002D5A57" w:rsidRPr="00776802">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w:t>
            </w:r>
            <w:r>
              <w:rPr>
                <w:highlight w:val="white"/>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highlight w:val="white"/>
              </w:rPr>
              <w:lastRenderedPageBreak/>
              <w:t>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w:t>
            </w:r>
            <w:r w:rsidR="00CF3E50">
              <w:rPr>
                <w:highlight w:val="white"/>
              </w:rPr>
              <w:lastRenderedPageBreak/>
              <w:t>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xml:space="preserve">. Зазначені витрати сплачуються учасником за рахунок його прибутку. </w:t>
            </w:r>
            <w:r w:rsidRPr="00B444B6">
              <w:lastRenderedPageBreak/>
              <w:t>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B444B6">
              <w:lastRenderedPageBreak/>
              <w:t>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444B6">
              <w:lastRenderedPageBreak/>
              <w:t>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042736">
              <w:rPr>
                <w:highlight w:val="white"/>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F80232">
              <w:rPr>
                <w:highlight w:val="white"/>
              </w:rPr>
              <w:t xml:space="preserve"> </w:t>
            </w:r>
            <w:r w:rsidRPr="00042736">
              <w:rPr>
                <w:highlight w:val="white"/>
              </w:rPr>
              <w:t>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8303B0" w:rsidRDefault="007B00E2" w:rsidP="008303B0">
            <w:pPr>
              <w:pStyle w:val="aa"/>
              <w:numPr>
                <w:ilvl w:val="0"/>
                <w:numId w:val="25"/>
              </w:numPr>
              <w:ind w:left="0" w:firstLine="470"/>
              <w:jc w:val="both"/>
              <w:rPr>
                <w:highlight w:val="white"/>
              </w:rPr>
            </w:pPr>
            <w:r w:rsidRPr="008303B0">
              <w:rPr>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03B0" w:rsidRPr="008303B0" w:rsidRDefault="008303B0" w:rsidP="008303B0">
            <w:pPr>
              <w:ind w:firstLine="720"/>
              <w:jc w:val="both"/>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F7C1C">
              <w:t xml:space="preserve"> Для цього учасник (суб’єкт господарювання) повинен довести, що він сплатив або зобов’язався сплатити відповідні </w:t>
            </w:r>
            <w:r w:rsidRPr="006F7C1C">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Default="007B00E2" w:rsidP="007B00E2">
            <w:pPr>
              <w:widowControl w:val="0"/>
              <w:pBdr>
                <w:top w:val="nil"/>
                <w:left w:val="nil"/>
                <w:bottom w:val="nil"/>
                <w:right w:val="nil"/>
                <w:between w:val="nil"/>
              </w:pBdr>
              <w:ind w:firstLine="566"/>
              <w:jc w:val="both"/>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p w:rsidR="00C007D9" w:rsidRPr="00E8719F" w:rsidRDefault="00C007D9" w:rsidP="007B00E2">
            <w:pPr>
              <w:widowControl w:val="0"/>
              <w:pBdr>
                <w:top w:val="nil"/>
                <w:left w:val="nil"/>
                <w:bottom w:val="nil"/>
                <w:right w:val="nil"/>
                <w:between w:val="nil"/>
              </w:pBdr>
              <w:ind w:firstLine="566"/>
              <w:jc w:val="both"/>
              <w:rPr>
                <w:color w:val="000000"/>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 визначені цими Особливостями.</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lastRenderedPageBreak/>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w:t>
            </w:r>
            <w:r w:rsidR="00C007D9">
              <w:rPr>
                <w:rFonts w:ascii="Times New Roman" w:eastAsia="Times New Roman" w:hAnsi="Times New Roman" w:cs="Times New Roman"/>
                <w:color w:val="000000" w:themeColor="text1"/>
                <w:sz w:val="24"/>
                <w:szCs w:val="24"/>
              </w:rPr>
              <w:t xml:space="preserve">згідно з пунктами 10 і 13 цих </w:t>
            </w:r>
            <w:r w:rsidR="00C007D9">
              <w:rPr>
                <w:rFonts w:ascii="Times New Roman" w:eastAsia="Times New Roman" w:hAnsi="Times New Roman" w:cs="Times New Roman"/>
                <w:color w:val="000000" w:themeColor="text1"/>
                <w:sz w:val="24"/>
                <w:szCs w:val="24"/>
              </w:rPr>
              <w:lastRenderedPageBreak/>
              <w:t xml:space="preserve">Особливостей </w:t>
            </w:r>
            <w:r w:rsidRPr="007E7578">
              <w:rPr>
                <w:rFonts w:ascii="Times New Roman" w:eastAsia="Times New Roman" w:hAnsi="Times New Roman" w:cs="Times New Roman"/>
                <w:color w:val="000000" w:themeColor="text1"/>
                <w:sz w:val="24"/>
                <w:szCs w:val="24"/>
              </w:rPr>
              <w:t xml:space="preserve">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w:t>
            </w:r>
            <w:r w:rsidR="00C007D9">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та </w:t>
            </w:r>
            <w:r w:rsidR="00C007D9">
              <w:rPr>
                <w:rFonts w:ascii="Times New Roman" w:eastAsia="Times New Roman" w:hAnsi="Times New Roman" w:cs="Times New Roman"/>
                <w:color w:val="000000" w:themeColor="text1"/>
                <w:sz w:val="24"/>
                <w:szCs w:val="24"/>
              </w:rPr>
              <w:t xml:space="preserve">цих </w:t>
            </w:r>
            <w:r w:rsidRPr="007E7578">
              <w:rPr>
                <w:rFonts w:ascii="Times New Roman" w:eastAsia="Times New Roman" w:hAnsi="Times New Roman" w:cs="Times New Roman"/>
                <w:color w:val="000000" w:themeColor="text1"/>
                <w:sz w:val="24"/>
                <w:szCs w:val="24"/>
              </w:rPr>
              <w:t>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lastRenderedPageBreak/>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 xml:space="preserve">пункту 49 Особливостей, крім випадків зупинення перебігу строків у зв’язку з розглядом скарги органом </w:t>
            </w:r>
            <w:r w:rsidRPr="004C53F4">
              <w:rPr>
                <w:color w:val="000000" w:themeColor="text1"/>
                <w:shd w:val="solid" w:color="FFFFFF" w:fill="FFFFFF"/>
                <w:lang w:val="uk-UA"/>
              </w:rPr>
              <w:lastRenderedPageBreak/>
              <w:t>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8F032A" w:rsidRDefault="008F032A" w:rsidP="00F80232">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A41335" w:rsidRPr="00776802" w:rsidRDefault="00A41335" w:rsidP="009F7804">
            <w:pPr>
              <w:jc w:val="center"/>
              <w:rPr>
                <w:rFonts w:eastAsia="Arial"/>
                <w:color w:val="000000"/>
                <w:lang w:val="uk-UA"/>
              </w:rPr>
            </w:pPr>
            <w:r w:rsidRPr="00776802">
              <w:rPr>
                <w:lang w:val="uk-UA"/>
              </w:rPr>
              <w:t>Послуг</w:t>
            </w:r>
            <w:r w:rsidR="00776802">
              <w:rPr>
                <w:lang w:val="uk-UA"/>
              </w:rPr>
              <w:t>и</w:t>
            </w:r>
            <w:r w:rsidRPr="00776802">
              <w:rPr>
                <w:lang w:val="uk-UA"/>
              </w:rPr>
              <w:t xml:space="preserve"> з планування насипів та виїмок доріг без підсипання </w:t>
            </w:r>
            <w:proofErr w:type="spellStart"/>
            <w:r w:rsidRPr="00776802">
              <w:rPr>
                <w:lang w:val="uk-UA"/>
              </w:rPr>
              <w:t>грунту</w:t>
            </w:r>
            <w:proofErr w:type="spellEnd"/>
            <w:r w:rsidRPr="00776802">
              <w:rPr>
                <w:lang w:val="uk-UA"/>
              </w:rPr>
              <w:t xml:space="preserve"> (</w:t>
            </w:r>
            <w:proofErr w:type="spellStart"/>
            <w:r w:rsidRPr="00776802">
              <w:rPr>
                <w:lang w:val="uk-UA"/>
              </w:rPr>
              <w:t>грейдерування</w:t>
            </w:r>
            <w:proofErr w:type="spellEnd"/>
            <w:r w:rsidRPr="00776802">
              <w:rPr>
                <w:lang w:val="uk-UA"/>
              </w:rPr>
              <w:t xml:space="preserve"> вулиць комунальної власності Охтирської МТГ</w:t>
            </w:r>
            <w:r w:rsidR="00A461EE">
              <w:rPr>
                <w:lang w:val="uk-UA"/>
              </w:rPr>
              <w:t>)</w:t>
            </w:r>
          </w:p>
          <w:p w:rsidR="00A41335" w:rsidRDefault="00A41335" w:rsidP="009F7804">
            <w:pPr>
              <w:jc w:val="center"/>
              <w:rPr>
                <w:color w:val="000000" w:themeColor="text1"/>
                <w:shd w:val="clear" w:color="auto" w:fill="FFFFFF"/>
                <w:lang w:val="ru-RU"/>
              </w:rPr>
            </w:pPr>
            <w:r w:rsidRPr="00A41335">
              <w:rPr>
                <w:color w:val="000000" w:themeColor="text1"/>
                <w:shd w:val="clear" w:color="auto" w:fill="FFFFFF"/>
                <w:lang w:val="ru-RU"/>
              </w:rPr>
              <w:t>(код за ДК 021:2015:45233142-6 «</w:t>
            </w:r>
            <w:r w:rsidRPr="00A41335">
              <w:rPr>
                <w:color w:val="222222"/>
                <w:shd w:val="clear" w:color="auto" w:fill="FFFFFF"/>
                <w:lang w:val="ru-RU"/>
              </w:rPr>
              <w:t xml:space="preserve">Ремонт </w:t>
            </w:r>
            <w:proofErr w:type="spellStart"/>
            <w:r w:rsidRPr="00A41335">
              <w:rPr>
                <w:color w:val="222222"/>
                <w:shd w:val="clear" w:color="auto" w:fill="FFFFFF"/>
                <w:lang w:val="ru-RU"/>
              </w:rPr>
              <w:t>доріг</w:t>
            </w:r>
            <w:proofErr w:type="spellEnd"/>
            <w:r w:rsidRPr="00A41335">
              <w:rPr>
                <w:color w:val="000000" w:themeColor="text1"/>
                <w:shd w:val="clear" w:color="auto" w:fill="FFFFFF"/>
                <w:lang w:val="ru-RU"/>
              </w:rPr>
              <w:t>»)</w:t>
            </w:r>
          </w:p>
          <w:p w:rsidR="00B650BA" w:rsidRPr="00A038E4" w:rsidRDefault="001875E6" w:rsidP="00A41335">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lastRenderedPageBreak/>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A41335" w:rsidRDefault="002B50D5" w:rsidP="002B50D5">
      <w:pPr>
        <w:jc w:val="center"/>
        <w:rPr>
          <w:sz w:val="28"/>
          <w:szCs w:val="28"/>
        </w:rPr>
      </w:pPr>
      <w:r w:rsidRPr="00A41335">
        <w:rPr>
          <w:sz w:val="28"/>
          <w:szCs w:val="28"/>
        </w:rPr>
        <w:t xml:space="preserve">Послуги з </w:t>
      </w:r>
      <w:r w:rsidR="00A41335">
        <w:rPr>
          <w:sz w:val="28"/>
          <w:szCs w:val="28"/>
        </w:rPr>
        <w:t>п</w:t>
      </w:r>
      <w:r w:rsidRPr="00A41335">
        <w:rPr>
          <w:sz w:val="28"/>
          <w:szCs w:val="28"/>
        </w:rPr>
        <w:t xml:space="preserve">ланування насипів та виїмок доріг без підсипання </w:t>
      </w:r>
      <w:proofErr w:type="spellStart"/>
      <w:r w:rsidRPr="00A41335">
        <w:rPr>
          <w:sz w:val="28"/>
          <w:szCs w:val="28"/>
        </w:rPr>
        <w:t>грунту</w:t>
      </w:r>
      <w:proofErr w:type="spellEnd"/>
      <w:r w:rsidR="00A41335">
        <w:rPr>
          <w:sz w:val="28"/>
          <w:szCs w:val="28"/>
        </w:rPr>
        <w:t xml:space="preserve"> (</w:t>
      </w:r>
      <w:proofErr w:type="spellStart"/>
      <w:r w:rsidR="00A41335">
        <w:rPr>
          <w:sz w:val="28"/>
          <w:szCs w:val="28"/>
        </w:rPr>
        <w:t>грейдерування</w:t>
      </w:r>
      <w:proofErr w:type="spellEnd"/>
      <w:r w:rsidR="00A41335">
        <w:rPr>
          <w:sz w:val="28"/>
          <w:szCs w:val="28"/>
        </w:rPr>
        <w:t xml:space="preserve"> вулиць комунальної власності Охтирської МТГ).</w:t>
      </w:r>
    </w:p>
    <w:p w:rsidR="002B50D5" w:rsidRPr="002B50D5" w:rsidRDefault="00A41335" w:rsidP="002B50D5">
      <w:pPr>
        <w:jc w:val="center"/>
        <w:rPr>
          <w:rFonts w:eastAsia="Arial"/>
          <w:color w:val="000000"/>
          <w:sz w:val="28"/>
          <w:szCs w:val="28"/>
        </w:rPr>
      </w:pPr>
      <w:r>
        <w:rPr>
          <w:sz w:val="28"/>
          <w:szCs w:val="28"/>
        </w:rPr>
        <w:t xml:space="preserve">(п. 1.1 Номенклатури робіт з утримання об’єктів благоустрою населених пунктів Наказу № 154)  </w:t>
      </w:r>
    </w:p>
    <w:p w:rsidR="001E531F" w:rsidRPr="001E531F" w:rsidRDefault="001E531F" w:rsidP="00D53811">
      <w:pPr>
        <w:jc w:val="center"/>
        <w:rPr>
          <w:color w:val="000000" w:themeColor="text1"/>
          <w:sz w:val="28"/>
          <w:szCs w:val="28"/>
          <w:shd w:val="clear" w:color="auto" w:fill="FFFFFF"/>
        </w:rPr>
      </w:pPr>
    </w:p>
    <w:p w:rsidR="002B50D5" w:rsidRDefault="00A41335" w:rsidP="00A41335">
      <w:pPr>
        <w:jc w:val="center"/>
        <w:rPr>
          <w:lang w:eastAsia="uk-UA"/>
        </w:rPr>
      </w:pPr>
      <w:r w:rsidRPr="00A41335">
        <w:rPr>
          <w:color w:val="000000" w:themeColor="text1"/>
          <w:shd w:val="clear" w:color="auto" w:fill="FFFFFF"/>
        </w:rPr>
        <w:t>(код за ДК 021:2015:45233142-6 «</w:t>
      </w:r>
      <w:r w:rsidRPr="00A41335">
        <w:rPr>
          <w:color w:val="222222"/>
          <w:shd w:val="clear" w:color="auto" w:fill="FFFFFF"/>
        </w:rPr>
        <w:t>Ремонт доріг</w:t>
      </w:r>
      <w:r w:rsidRPr="00A41335">
        <w:rPr>
          <w:color w:val="000000" w:themeColor="text1"/>
          <w:shd w:val="clear" w:color="auto" w:fill="FFFFFF"/>
        </w:rPr>
        <w:t>»)</w:t>
      </w:r>
    </w:p>
    <w:p w:rsidR="002B50D5" w:rsidRPr="00B124B5" w:rsidRDefault="002B50D5" w:rsidP="002B50D5">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2B50D5" w:rsidRPr="0097691E" w:rsidTr="002B50D5">
        <w:tc>
          <w:tcPr>
            <w:tcW w:w="567" w:type="dxa"/>
          </w:tcPr>
          <w:p w:rsidR="002B50D5" w:rsidRPr="00E32196" w:rsidRDefault="002B50D5" w:rsidP="002B50D5">
            <w:pPr>
              <w:rPr>
                <w:lang w:eastAsia="uk-UA"/>
              </w:rPr>
            </w:pPr>
            <w:r w:rsidRPr="00E32196">
              <w:rPr>
                <w:lang w:eastAsia="uk-UA"/>
              </w:rPr>
              <w:t>№ п/п</w:t>
            </w:r>
          </w:p>
        </w:tc>
        <w:tc>
          <w:tcPr>
            <w:tcW w:w="5274" w:type="dxa"/>
            <w:vAlign w:val="center"/>
          </w:tcPr>
          <w:p w:rsidR="002B50D5" w:rsidRPr="00E32196" w:rsidRDefault="002B50D5" w:rsidP="002B50D5">
            <w:pPr>
              <w:jc w:val="center"/>
              <w:rPr>
                <w:lang w:eastAsia="uk-UA"/>
              </w:rPr>
            </w:pPr>
            <w:r w:rsidRPr="00E32196">
              <w:rPr>
                <w:lang w:eastAsia="uk-UA"/>
              </w:rPr>
              <w:t>Найменування робіт (послуг) і витрат</w:t>
            </w:r>
          </w:p>
        </w:tc>
        <w:tc>
          <w:tcPr>
            <w:tcW w:w="1276" w:type="dxa"/>
            <w:vAlign w:val="center"/>
          </w:tcPr>
          <w:p w:rsidR="002B50D5" w:rsidRPr="00E32196" w:rsidRDefault="002B50D5" w:rsidP="002B50D5">
            <w:pPr>
              <w:jc w:val="center"/>
              <w:rPr>
                <w:lang w:eastAsia="uk-UA"/>
              </w:rPr>
            </w:pPr>
            <w:r w:rsidRPr="00E32196">
              <w:rPr>
                <w:lang w:eastAsia="uk-UA"/>
              </w:rPr>
              <w:t>Одиниця виміру</w:t>
            </w:r>
          </w:p>
        </w:tc>
        <w:tc>
          <w:tcPr>
            <w:tcW w:w="1162" w:type="dxa"/>
            <w:vAlign w:val="center"/>
          </w:tcPr>
          <w:p w:rsidR="002B50D5" w:rsidRPr="00E32196" w:rsidRDefault="002B50D5" w:rsidP="002B50D5">
            <w:pPr>
              <w:ind w:left="-254" w:right="-255"/>
              <w:jc w:val="center"/>
              <w:rPr>
                <w:lang w:eastAsia="uk-UA"/>
              </w:rPr>
            </w:pPr>
            <w:r w:rsidRPr="00E32196">
              <w:rPr>
                <w:lang w:eastAsia="uk-UA"/>
              </w:rPr>
              <w:t>Кількість</w:t>
            </w:r>
          </w:p>
        </w:tc>
        <w:tc>
          <w:tcPr>
            <w:tcW w:w="1247" w:type="dxa"/>
            <w:vAlign w:val="center"/>
          </w:tcPr>
          <w:p w:rsidR="002B50D5" w:rsidRPr="00E32196" w:rsidRDefault="002B50D5" w:rsidP="002B50D5">
            <w:pPr>
              <w:ind w:left="-252" w:right="-255"/>
              <w:jc w:val="center"/>
              <w:rPr>
                <w:lang w:eastAsia="uk-UA"/>
              </w:rPr>
            </w:pPr>
            <w:r w:rsidRPr="00E32196">
              <w:rPr>
                <w:lang w:eastAsia="uk-UA"/>
              </w:rPr>
              <w:t>Примітка</w:t>
            </w:r>
          </w:p>
        </w:tc>
      </w:tr>
      <w:tr w:rsidR="002B50D5" w:rsidRPr="00261DBE" w:rsidTr="002B50D5">
        <w:trPr>
          <w:trHeight w:val="840"/>
        </w:trPr>
        <w:tc>
          <w:tcPr>
            <w:tcW w:w="567" w:type="dxa"/>
            <w:tcBorders>
              <w:top w:val="nil"/>
            </w:tcBorders>
            <w:vAlign w:val="center"/>
          </w:tcPr>
          <w:p w:rsidR="002B50D5" w:rsidRPr="0097691E" w:rsidRDefault="002B50D5" w:rsidP="002B50D5">
            <w:pPr>
              <w:jc w:val="center"/>
            </w:pPr>
            <w:r w:rsidRPr="0097691E">
              <w:t>1</w:t>
            </w:r>
          </w:p>
        </w:tc>
        <w:tc>
          <w:tcPr>
            <w:tcW w:w="5274" w:type="dxa"/>
            <w:tcBorders>
              <w:top w:val="nil"/>
            </w:tcBorders>
            <w:vAlign w:val="center"/>
          </w:tcPr>
          <w:p w:rsidR="009F7804" w:rsidRPr="009F7804" w:rsidRDefault="009F7804" w:rsidP="009F7804">
            <w:pPr>
              <w:jc w:val="center"/>
            </w:pPr>
            <w:r w:rsidRPr="009F7804">
              <w:t xml:space="preserve">Послуги з планування насипів та виїмок доріг без підсипання </w:t>
            </w:r>
            <w:proofErr w:type="spellStart"/>
            <w:r w:rsidRPr="009F7804">
              <w:t>грунту</w:t>
            </w:r>
            <w:proofErr w:type="spellEnd"/>
            <w:r w:rsidRPr="009F7804">
              <w:t xml:space="preserve"> (</w:t>
            </w:r>
            <w:proofErr w:type="spellStart"/>
            <w:r w:rsidRPr="009F7804">
              <w:t>грейдерування</w:t>
            </w:r>
            <w:proofErr w:type="spellEnd"/>
            <w:r w:rsidRPr="009F7804">
              <w:t xml:space="preserve"> вулиць комунальної власності Охтирської МТГ).</w:t>
            </w:r>
          </w:p>
          <w:p w:rsidR="009F7804" w:rsidRPr="009F7804" w:rsidRDefault="009F7804" w:rsidP="009F7804">
            <w:pPr>
              <w:jc w:val="center"/>
              <w:rPr>
                <w:rFonts w:eastAsia="Arial"/>
                <w:color w:val="000000"/>
              </w:rPr>
            </w:pPr>
            <w:r w:rsidRPr="009F7804">
              <w:t xml:space="preserve">(п. 1.1 Номенклатури робіт з утримання об’єктів благоустрою населених пунктів Наказу № 154)  </w:t>
            </w:r>
          </w:p>
          <w:p w:rsidR="002B50D5" w:rsidRPr="0097691E" w:rsidRDefault="002B50D5" w:rsidP="00A055FF"/>
        </w:tc>
        <w:tc>
          <w:tcPr>
            <w:tcW w:w="1276" w:type="dxa"/>
            <w:tcBorders>
              <w:top w:val="nil"/>
            </w:tcBorders>
            <w:vAlign w:val="center"/>
          </w:tcPr>
          <w:p w:rsidR="002B50D5" w:rsidRPr="0097691E" w:rsidRDefault="00A055FF" w:rsidP="002B50D5">
            <w:pPr>
              <w:jc w:val="center"/>
            </w:pPr>
            <w:r>
              <w:t>послуга</w:t>
            </w:r>
          </w:p>
        </w:tc>
        <w:tc>
          <w:tcPr>
            <w:tcW w:w="1162" w:type="dxa"/>
            <w:tcBorders>
              <w:top w:val="nil"/>
            </w:tcBorders>
            <w:vAlign w:val="center"/>
          </w:tcPr>
          <w:p w:rsidR="002B50D5" w:rsidRPr="0097691E" w:rsidRDefault="002B50D5" w:rsidP="002B50D5">
            <w:pPr>
              <w:jc w:val="center"/>
            </w:pPr>
            <w:r>
              <w:t>одна</w:t>
            </w:r>
          </w:p>
        </w:tc>
        <w:tc>
          <w:tcPr>
            <w:tcW w:w="1247" w:type="dxa"/>
            <w:tcBorders>
              <w:top w:val="nil"/>
            </w:tcBorders>
            <w:vAlign w:val="center"/>
          </w:tcPr>
          <w:p w:rsidR="002B50D5" w:rsidRPr="0097691E" w:rsidRDefault="002B50D5" w:rsidP="002B50D5">
            <w:pPr>
              <w:ind w:firstLine="567"/>
              <w:jc w:val="both"/>
              <w:rPr>
                <w:lang w:eastAsia="uk-UA"/>
              </w:rPr>
            </w:pPr>
          </w:p>
        </w:tc>
      </w:tr>
    </w:tbl>
    <w:p w:rsidR="002B50D5" w:rsidRDefault="002B50D5" w:rsidP="002B50D5">
      <w:pPr>
        <w:tabs>
          <w:tab w:val="left" w:pos="1134"/>
        </w:tabs>
        <w:suppressAutoHyphens/>
        <w:ind w:firstLine="709"/>
        <w:jc w:val="both"/>
        <w:rPr>
          <w:lang w:eastAsia="ar-SA"/>
        </w:rPr>
      </w:pPr>
    </w:p>
    <w:p w:rsidR="002B50D5" w:rsidRPr="00570138" w:rsidRDefault="002B50D5" w:rsidP="002B50D5">
      <w:pPr>
        <w:numPr>
          <w:ilvl w:val="0"/>
          <w:numId w:val="22"/>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2B50D5" w:rsidRPr="00570138" w:rsidRDefault="002B50D5" w:rsidP="002B50D5">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2B50D5" w:rsidRPr="00570138" w:rsidRDefault="002B50D5" w:rsidP="002B50D5">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2B50D5" w:rsidRPr="00570138" w:rsidRDefault="002B50D5" w:rsidP="002B50D5">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2B50D5" w:rsidRPr="00570138" w:rsidRDefault="002B50D5" w:rsidP="002B50D5">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2B50D5" w:rsidRPr="00570138" w:rsidRDefault="002B50D5" w:rsidP="002B50D5">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2B50D5" w:rsidRPr="00570138" w:rsidRDefault="002B50D5" w:rsidP="002B50D5">
      <w:pPr>
        <w:numPr>
          <w:ilvl w:val="0"/>
          <w:numId w:val="22"/>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2B50D5" w:rsidRPr="00570138" w:rsidRDefault="002B50D5" w:rsidP="002B50D5">
      <w:pPr>
        <w:numPr>
          <w:ilvl w:val="0"/>
          <w:numId w:val="22"/>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2B50D5" w:rsidRDefault="002B50D5" w:rsidP="002B50D5">
      <w:pPr>
        <w:numPr>
          <w:ilvl w:val="0"/>
          <w:numId w:val="22"/>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2B50D5" w:rsidRPr="00B64931" w:rsidRDefault="002B50D5" w:rsidP="002B50D5">
      <w:pPr>
        <w:numPr>
          <w:ilvl w:val="0"/>
          <w:numId w:val="22"/>
        </w:numPr>
        <w:shd w:val="clear" w:color="auto" w:fill="FFFFFF"/>
        <w:tabs>
          <w:tab w:val="left" w:pos="1134"/>
          <w:tab w:val="left" w:pos="1276"/>
        </w:tabs>
        <w:ind w:left="0" w:firstLine="709"/>
        <w:jc w:val="both"/>
      </w:pPr>
      <w:r w:rsidRPr="00B64931">
        <w:t>Учасник</w:t>
      </w:r>
      <w:r>
        <w:t xml:space="preserve"> </w:t>
      </w:r>
      <w:r w:rsidRPr="00B64931">
        <w:rPr>
          <w:shd w:val="clear" w:color="auto" w:fill="FFFFFF"/>
        </w:rPr>
        <w:t>надає</w:t>
      </w:r>
      <w:r>
        <w:rPr>
          <w:shd w:val="clear" w:color="auto" w:fill="FFFFFF"/>
        </w:rPr>
        <w:t xml:space="preserve"> </w:t>
      </w:r>
      <w:r w:rsidRPr="00B64931">
        <w:rPr>
          <w:shd w:val="clear" w:color="auto" w:fill="FFFFFF"/>
        </w:rPr>
        <w:t>послуги на території</w:t>
      </w:r>
      <w:r>
        <w:rPr>
          <w:shd w:val="clear" w:color="auto" w:fill="FFFFFF"/>
        </w:rPr>
        <w:t xml:space="preserve"> Охтирської МТГ </w:t>
      </w:r>
      <w:r w:rsidRPr="00B64931">
        <w:t>з належною</w:t>
      </w:r>
      <w:r>
        <w:t xml:space="preserve"> </w:t>
      </w:r>
      <w:r w:rsidRPr="00B64931">
        <w:t>якістю та відповідно до діючих</w:t>
      </w:r>
      <w:r>
        <w:t xml:space="preserve"> </w:t>
      </w:r>
      <w:r w:rsidRPr="00B64931">
        <w:t>нормативів, норм, стандартів, порядків і правил: вимог ДСТУ 3587-97 «Безпека</w:t>
      </w:r>
      <w:r>
        <w:t xml:space="preserve"> </w:t>
      </w:r>
      <w:r w:rsidRPr="00B64931">
        <w:t>дорожнього руху. Автомобільні дороги вулиці та залізничні</w:t>
      </w:r>
      <w:r>
        <w:t xml:space="preserve"> </w:t>
      </w:r>
      <w:r w:rsidRPr="00B64931">
        <w:t>переїзди. Вимоги до експлуатаційного стану», Наказу Держжитлокомунгоспу</w:t>
      </w:r>
      <w:r w:rsidR="0046543D">
        <w:t xml:space="preserve"> </w:t>
      </w:r>
      <w:bookmarkStart w:id="14" w:name="_GoBack"/>
      <w:bookmarkEnd w:id="14"/>
      <w:r w:rsidRPr="00B64931">
        <w:t>від 23.09.2003 № 154 «Про затвердження Порядку проведення р</w:t>
      </w:r>
      <w:r w:rsidR="008C7EDF">
        <w:t>емонту та утримання</w:t>
      </w:r>
      <w:r>
        <w:t xml:space="preserve"> о</w:t>
      </w:r>
      <w:r w:rsidRPr="00B64931">
        <w:t>б'єктів благоустрою населених</w:t>
      </w:r>
      <w:r>
        <w:t xml:space="preserve"> </w:t>
      </w:r>
      <w:r w:rsidRPr="00B64931">
        <w:t>пунктів», Наказу міністерства</w:t>
      </w:r>
      <w:r>
        <w:t xml:space="preserve"> </w:t>
      </w:r>
      <w:r w:rsidRPr="00B64931">
        <w:t>регіонального</w:t>
      </w:r>
      <w:r>
        <w:t xml:space="preserve"> </w:t>
      </w:r>
      <w:r w:rsidRPr="00B64931">
        <w:t>розвитку, будівництва та житлово-комунального</w:t>
      </w:r>
      <w:r w:rsidRPr="00301815">
        <w:t xml:space="preserve"> </w:t>
      </w:r>
      <w:r w:rsidRPr="00B64931">
        <w:t>господарства</w:t>
      </w:r>
      <w:r w:rsidR="008C7EDF">
        <w:t xml:space="preserve"> </w:t>
      </w:r>
      <w:r w:rsidRPr="00B64931">
        <w:t>України</w:t>
      </w:r>
      <w:r w:rsidRPr="00301815">
        <w:t xml:space="preserve"> </w:t>
      </w:r>
      <w:r w:rsidRPr="00B64931">
        <w:t>від 14.02.2012 № 54 «Про затвердження</w:t>
      </w:r>
      <w:r w:rsidRPr="00301815">
        <w:t xml:space="preserve"> </w:t>
      </w:r>
      <w:r w:rsidRPr="00B64931">
        <w:t>Технічних правил ремонту і утримання</w:t>
      </w:r>
      <w:r w:rsidRPr="00301815">
        <w:t xml:space="preserve"> </w:t>
      </w:r>
      <w:r w:rsidRPr="00B64931">
        <w:t>вулиць та доріг</w:t>
      </w:r>
      <w:r w:rsidRPr="00301815">
        <w:t xml:space="preserve"> </w:t>
      </w:r>
      <w:r w:rsidRPr="00B64931">
        <w:t>населених</w:t>
      </w:r>
      <w:r w:rsidRPr="00301815">
        <w:t xml:space="preserve">  </w:t>
      </w:r>
      <w:r w:rsidRPr="00B64931">
        <w:t>пунктів», Закону України «Про охорону</w:t>
      </w:r>
      <w:r w:rsidRPr="00301815">
        <w:t xml:space="preserve"> </w:t>
      </w:r>
      <w:r w:rsidRPr="00B64931">
        <w:t>праці» від 14.10.1992 № 2694-ХІІ (із</w:t>
      </w:r>
      <w:r w:rsidRPr="00301815">
        <w:t xml:space="preserve"> </w:t>
      </w:r>
      <w:r w:rsidRPr="00B64931">
        <w:t>змінами і доповненнями), Закону України «Про охорону</w:t>
      </w:r>
      <w:r w:rsidRPr="00301815">
        <w:t xml:space="preserve"> </w:t>
      </w:r>
      <w:r w:rsidRPr="00B64931">
        <w:t>навколишнього природного середовища» від 25.06.1991 № 1264-ХІІ (із</w:t>
      </w:r>
      <w:r w:rsidRPr="00301815">
        <w:t xml:space="preserve"> </w:t>
      </w:r>
      <w:r w:rsidRPr="00B64931">
        <w:t>змінами і доповненнями), Закону України «Про забезпечення</w:t>
      </w:r>
      <w:r w:rsidRPr="00301815">
        <w:t xml:space="preserve"> </w:t>
      </w:r>
      <w:r w:rsidRPr="00B64931">
        <w:t>санітарного та епідемічного</w:t>
      </w:r>
      <w:r w:rsidRPr="00301815">
        <w:t xml:space="preserve"> </w:t>
      </w:r>
      <w:r w:rsidRPr="00B64931">
        <w:t>благополуччя</w:t>
      </w:r>
      <w:r w:rsidRPr="00301815">
        <w:t xml:space="preserve"> </w:t>
      </w:r>
      <w:r w:rsidRPr="00B64931">
        <w:t>населення» від 24.02.1994р. №4004-XII, інших нормативно-правових</w:t>
      </w:r>
      <w:r w:rsidR="00A055FF">
        <w:t xml:space="preserve"> </w:t>
      </w:r>
      <w:r w:rsidRPr="00B64931">
        <w:t>актів.</w:t>
      </w:r>
    </w:p>
    <w:p w:rsidR="002B50D5" w:rsidRDefault="002B50D5" w:rsidP="002B50D5">
      <w:pPr>
        <w:numPr>
          <w:ilvl w:val="0"/>
          <w:numId w:val="22"/>
        </w:numPr>
        <w:shd w:val="clear" w:color="auto" w:fill="FFFFFF"/>
        <w:tabs>
          <w:tab w:val="left" w:pos="1276"/>
        </w:tabs>
        <w:ind w:left="0" w:firstLine="851"/>
        <w:jc w:val="both"/>
      </w:pPr>
      <w:r w:rsidRPr="007E1FDA">
        <w:t>Техніка, яка буде задіяна для надання</w:t>
      </w:r>
      <w:r w:rsidRPr="00301815">
        <w:t xml:space="preserve"> </w:t>
      </w:r>
      <w:r w:rsidR="00A055FF">
        <w:t xml:space="preserve">послуг по </w:t>
      </w:r>
      <w:proofErr w:type="spellStart"/>
      <w:r w:rsidR="00A055FF">
        <w:t>грейдеруванню</w:t>
      </w:r>
      <w:proofErr w:type="spellEnd"/>
      <w:r w:rsidRPr="00301815">
        <w:t xml:space="preserve"> </w:t>
      </w:r>
      <w:r w:rsidRPr="007E1FDA">
        <w:t>доріг</w:t>
      </w:r>
      <w:r w:rsidRPr="00301815">
        <w:t xml:space="preserve"> </w:t>
      </w:r>
      <w:r w:rsidRPr="007E1FDA">
        <w:t>із</w:t>
      </w:r>
      <w:r w:rsidRPr="00301815">
        <w:t xml:space="preserve"> </w:t>
      </w:r>
      <w:proofErr w:type="spellStart"/>
      <w:r w:rsidRPr="007E1FDA">
        <w:t>грунтовим</w:t>
      </w:r>
      <w:proofErr w:type="spellEnd"/>
      <w:r w:rsidRPr="00301815">
        <w:t xml:space="preserve"> </w:t>
      </w:r>
      <w:r w:rsidRPr="007E1FDA">
        <w:t>покриттям на території</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2B50D5" w:rsidRDefault="002B50D5" w:rsidP="002B50D5">
      <w:pPr>
        <w:shd w:val="clear" w:color="auto" w:fill="FFFFFF"/>
        <w:tabs>
          <w:tab w:val="left" w:pos="1276"/>
        </w:tabs>
        <w:ind w:left="851"/>
        <w:jc w:val="both"/>
      </w:pPr>
    </w:p>
    <w:p w:rsidR="002B50D5" w:rsidRPr="007E1FDA" w:rsidRDefault="002B50D5" w:rsidP="002B50D5">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2B50D5" w:rsidRPr="00F5149F" w:rsidTr="002B50D5">
        <w:tc>
          <w:tcPr>
            <w:tcW w:w="556" w:type="dxa"/>
            <w:vAlign w:val="center"/>
          </w:tcPr>
          <w:p w:rsidR="002B50D5" w:rsidRPr="00F5149F" w:rsidRDefault="002B50D5" w:rsidP="002B50D5">
            <w:pPr>
              <w:jc w:val="center"/>
              <w:textAlignment w:val="baseline"/>
            </w:pPr>
            <w:r w:rsidRPr="00F5149F">
              <w:t>№ з/п</w:t>
            </w:r>
          </w:p>
        </w:tc>
        <w:tc>
          <w:tcPr>
            <w:tcW w:w="2972" w:type="dxa"/>
            <w:vAlign w:val="center"/>
          </w:tcPr>
          <w:p w:rsidR="002B50D5" w:rsidRPr="00F5149F" w:rsidRDefault="002B50D5" w:rsidP="002B50D5">
            <w:pPr>
              <w:jc w:val="center"/>
              <w:textAlignment w:val="baseline"/>
            </w:pPr>
            <w:r w:rsidRPr="00F5149F">
              <w:t>Тип (марка) техніки</w:t>
            </w:r>
          </w:p>
        </w:tc>
        <w:tc>
          <w:tcPr>
            <w:tcW w:w="5940" w:type="dxa"/>
            <w:gridSpan w:val="2"/>
            <w:vAlign w:val="center"/>
          </w:tcPr>
          <w:p w:rsidR="002B50D5" w:rsidRPr="00F5149F" w:rsidRDefault="002B50D5" w:rsidP="002B50D5">
            <w:pPr>
              <w:jc w:val="center"/>
              <w:textAlignment w:val="baseline"/>
            </w:pPr>
            <w:r w:rsidRPr="00F5149F">
              <w:t>Основні вимоги до технічних характеристик</w:t>
            </w:r>
          </w:p>
        </w:tc>
      </w:tr>
      <w:tr w:rsidR="002B50D5" w:rsidRPr="00F5149F" w:rsidTr="002B50D5">
        <w:trPr>
          <w:trHeight w:val="141"/>
        </w:trPr>
        <w:tc>
          <w:tcPr>
            <w:tcW w:w="556" w:type="dxa"/>
            <w:vMerge w:val="restart"/>
            <w:vAlign w:val="center"/>
          </w:tcPr>
          <w:p w:rsidR="002B50D5" w:rsidRPr="00F5149F" w:rsidRDefault="002B50D5" w:rsidP="002B50D5">
            <w:pPr>
              <w:textAlignment w:val="baseline"/>
            </w:pPr>
            <w:r w:rsidRPr="00F5149F">
              <w:t>1.</w:t>
            </w:r>
          </w:p>
        </w:tc>
        <w:tc>
          <w:tcPr>
            <w:tcW w:w="2972" w:type="dxa"/>
            <w:vMerge w:val="restart"/>
            <w:vAlign w:val="center"/>
          </w:tcPr>
          <w:p w:rsidR="002B50D5" w:rsidRPr="00F5149F" w:rsidRDefault="002B50D5" w:rsidP="002B50D5">
            <w:pPr>
              <w:spacing w:line="216" w:lineRule="auto"/>
              <w:textAlignment w:val="baseline"/>
            </w:pPr>
            <w:r w:rsidRPr="00F5149F">
              <w:t>Автогрейдер середнього типу</w:t>
            </w:r>
          </w:p>
        </w:tc>
        <w:tc>
          <w:tcPr>
            <w:tcW w:w="2520" w:type="dxa"/>
            <w:vAlign w:val="center"/>
          </w:tcPr>
          <w:p w:rsidR="002B50D5" w:rsidRPr="00F5149F" w:rsidRDefault="002B50D5" w:rsidP="002B50D5">
            <w:pPr>
              <w:textAlignment w:val="baseline"/>
            </w:pPr>
            <w:r w:rsidRPr="00F5149F">
              <w:t>Експлуатаційна маса</w:t>
            </w:r>
          </w:p>
        </w:tc>
        <w:tc>
          <w:tcPr>
            <w:tcW w:w="3420" w:type="dxa"/>
            <w:vAlign w:val="center"/>
          </w:tcPr>
          <w:p w:rsidR="002B50D5" w:rsidRPr="00F5149F" w:rsidRDefault="002B50D5" w:rsidP="002B50D5">
            <w:pPr>
              <w:jc w:val="center"/>
              <w:textAlignment w:val="baseline"/>
              <w:rPr>
                <w:bCs/>
              </w:rPr>
            </w:pPr>
            <w:r>
              <w:rPr>
                <w:bCs/>
              </w:rPr>
              <w:t>не менше 9</w:t>
            </w:r>
            <w:r w:rsidRPr="00F5149F">
              <w:rPr>
                <w:bCs/>
              </w:rPr>
              <w:t xml:space="preserve"> т</w:t>
            </w:r>
          </w:p>
        </w:tc>
      </w:tr>
      <w:tr w:rsidR="002B50D5" w:rsidRPr="00F5149F" w:rsidTr="002B50D5">
        <w:trPr>
          <w:trHeight w:val="141"/>
        </w:trPr>
        <w:tc>
          <w:tcPr>
            <w:tcW w:w="556" w:type="dxa"/>
            <w:vMerge/>
            <w:vAlign w:val="center"/>
          </w:tcPr>
          <w:p w:rsidR="002B50D5" w:rsidRPr="00F5149F" w:rsidRDefault="002B50D5" w:rsidP="002B50D5">
            <w:pPr>
              <w:textAlignment w:val="baseline"/>
            </w:pPr>
          </w:p>
        </w:tc>
        <w:tc>
          <w:tcPr>
            <w:tcW w:w="2972" w:type="dxa"/>
            <w:vMerge/>
            <w:vAlign w:val="center"/>
          </w:tcPr>
          <w:p w:rsidR="002B50D5" w:rsidRPr="00F5149F" w:rsidRDefault="002B50D5" w:rsidP="002B50D5">
            <w:pPr>
              <w:spacing w:line="216" w:lineRule="auto"/>
              <w:textAlignment w:val="baseline"/>
            </w:pPr>
          </w:p>
        </w:tc>
        <w:tc>
          <w:tcPr>
            <w:tcW w:w="2520" w:type="dxa"/>
            <w:vAlign w:val="center"/>
          </w:tcPr>
          <w:p w:rsidR="002B50D5" w:rsidRPr="00F5149F" w:rsidRDefault="002B50D5" w:rsidP="002B50D5">
            <w:pPr>
              <w:textAlignment w:val="baseline"/>
            </w:pPr>
            <w:r w:rsidRPr="00F5149F">
              <w:t>Потужність двигуна</w:t>
            </w:r>
          </w:p>
        </w:tc>
        <w:tc>
          <w:tcPr>
            <w:tcW w:w="3420" w:type="dxa"/>
            <w:vAlign w:val="center"/>
          </w:tcPr>
          <w:p w:rsidR="002B50D5" w:rsidRPr="00F5149F" w:rsidRDefault="002B50D5" w:rsidP="002B50D5">
            <w:pPr>
              <w:jc w:val="center"/>
              <w:textAlignment w:val="baseline"/>
              <w:rPr>
                <w:bCs/>
              </w:rPr>
            </w:pPr>
            <w:r>
              <w:rPr>
                <w:bCs/>
              </w:rPr>
              <w:t>не менше 77</w:t>
            </w:r>
            <w:r w:rsidRPr="00F5149F">
              <w:rPr>
                <w:bCs/>
              </w:rPr>
              <w:t xml:space="preserve"> кВт</w:t>
            </w:r>
          </w:p>
        </w:tc>
      </w:tr>
      <w:tr w:rsidR="002B50D5" w:rsidRPr="00F5149F" w:rsidTr="002B50D5">
        <w:trPr>
          <w:trHeight w:val="141"/>
        </w:trPr>
        <w:tc>
          <w:tcPr>
            <w:tcW w:w="556" w:type="dxa"/>
            <w:vMerge/>
            <w:vAlign w:val="center"/>
          </w:tcPr>
          <w:p w:rsidR="002B50D5" w:rsidRPr="00F5149F" w:rsidRDefault="002B50D5" w:rsidP="002B50D5">
            <w:pPr>
              <w:textAlignment w:val="baseline"/>
            </w:pPr>
          </w:p>
        </w:tc>
        <w:tc>
          <w:tcPr>
            <w:tcW w:w="2972" w:type="dxa"/>
            <w:vMerge/>
            <w:vAlign w:val="center"/>
          </w:tcPr>
          <w:p w:rsidR="002B50D5" w:rsidRPr="00F5149F" w:rsidRDefault="002B50D5" w:rsidP="002B50D5">
            <w:pPr>
              <w:spacing w:line="216" w:lineRule="auto"/>
              <w:textAlignment w:val="baseline"/>
            </w:pPr>
          </w:p>
        </w:tc>
        <w:tc>
          <w:tcPr>
            <w:tcW w:w="2520" w:type="dxa"/>
            <w:vAlign w:val="center"/>
          </w:tcPr>
          <w:p w:rsidR="002B50D5" w:rsidRPr="00F5149F" w:rsidRDefault="002B50D5" w:rsidP="002B50D5">
            <w:pPr>
              <w:textAlignment w:val="baseline"/>
            </w:pPr>
            <w:r w:rsidRPr="00F5149F">
              <w:t>Робоче обладнання:</w:t>
            </w:r>
          </w:p>
        </w:tc>
        <w:tc>
          <w:tcPr>
            <w:tcW w:w="3420" w:type="dxa"/>
            <w:vAlign w:val="center"/>
          </w:tcPr>
          <w:p w:rsidR="002B50D5" w:rsidRPr="00F5149F" w:rsidRDefault="002B50D5" w:rsidP="002B50D5">
            <w:pPr>
              <w:numPr>
                <w:ilvl w:val="0"/>
                <w:numId w:val="23"/>
              </w:numPr>
              <w:textAlignment w:val="baseline"/>
              <w:rPr>
                <w:bCs/>
              </w:rPr>
            </w:pPr>
            <w:r w:rsidRPr="00F5149F">
              <w:rPr>
                <w:bCs/>
              </w:rPr>
              <w:t>відвал грейдерний</w:t>
            </w:r>
          </w:p>
          <w:p w:rsidR="002B50D5" w:rsidRPr="00F5149F" w:rsidRDefault="002B50D5" w:rsidP="002B50D5">
            <w:pPr>
              <w:numPr>
                <w:ilvl w:val="0"/>
                <w:numId w:val="23"/>
              </w:numPr>
              <w:textAlignment w:val="baseline"/>
              <w:rPr>
                <w:bCs/>
              </w:rPr>
            </w:pPr>
            <w:r w:rsidRPr="00F5149F">
              <w:rPr>
                <w:bCs/>
              </w:rPr>
              <w:t>відвал бульдозерний</w:t>
            </w:r>
          </w:p>
          <w:p w:rsidR="002B50D5" w:rsidRPr="00F5149F" w:rsidRDefault="002B50D5" w:rsidP="002B50D5">
            <w:pPr>
              <w:suppressAutoHyphens/>
              <w:ind w:left="720"/>
              <w:textAlignment w:val="baseline"/>
              <w:rPr>
                <w:bCs/>
              </w:rPr>
            </w:pPr>
          </w:p>
        </w:tc>
      </w:tr>
      <w:tr w:rsidR="002B50D5" w:rsidRPr="00F5149F" w:rsidTr="002B50D5">
        <w:trPr>
          <w:trHeight w:val="138"/>
        </w:trPr>
        <w:tc>
          <w:tcPr>
            <w:tcW w:w="556" w:type="dxa"/>
            <w:vMerge/>
          </w:tcPr>
          <w:p w:rsidR="002B50D5" w:rsidRPr="00F5149F" w:rsidRDefault="002B50D5" w:rsidP="002B50D5">
            <w:pPr>
              <w:jc w:val="both"/>
              <w:textAlignment w:val="baseline"/>
            </w:pPr>
          </w:p>
        </w:tc>
        <w:tc>
          <w:tcPr>
            <w:tcW w:w="2972" w:type="dxa"/>
            <w:vMerge/>
          </w:tcPr>
          <w:p w:rsidR="002B50D5" w:rsidRPr="00F5149F" w:rsidRDefault="002B50D5" w:rsidP="002B50D5">
            <w:pPr>
              <w:spacing w:line="216" w:lineRule="auto"/>
              <w:jc w:val="both"/>
              <w:textAlignment w:val="baseline"/>
            </w:pPr>
          </w:p>
        </w:tc>
        <w:tc>
          <w:tcPr>
            <w:tcW w:w="2520" w:type="dxa"/>
            <w:vAlign w:val="center"/>
          </w:tcPr>
          <w:p w:rsidR="002B50D5" w:rsidRPr="00F5149F" w:rsidRDefault="002B50D5" w:rsidP="002B50D5">
            <w:pPr>
              <w:textAlignment w:val="baseline"/>
            </w:pPr>
            <w:r w:rsidRPr="00F5149F">
              <w:t>Радіус розвороту</w:t>
            </w:r>
          </w:p>
        </w:tc>
        <w:tc>
          <w:tcPr>
            <w:tcW w:w="3420" w:type="dxa"/>
            <w:vAlign w:val="center"/>
          </w:tcPr>
          <w:p w:rsidR="002B50D5" w:rsidRPr="00F5149F" w:rsidRDefault="002B50D5" w:rsidP="002B50D5">
            <w:pPr>
              <w:jc w:val="center"/>
              <w:textAlignment w:val="baseline"/>
              <w:rPr>
                <w:bCs/>
              </w:rPr>
            </w:pPr>
            <w:r>
              <w:rPr>
                <w:bCs/>
              </w:rPr>
              <w:t>не більше 6</w:t>
            </w:r>
            <w:r w:rsidRPr="00F5149F">
              <w:rPr>
                <w:bCs/>
              </w:rPr>
              <w:t>,0 м.</w:t>
            </w:r>
          </w:p>
        </w:tc>
      </w:tr>
      <w:tr w:rsidR="002B50D5" w:rsidRPr="00F5149F" w:rsidTr="002B50D5">
        <w:trPr>
          <w:trHeight w:val="138"/>
        </w:trPr>
        <w:tc>
          <w:tcPr>
            <w:tcW w:w="556" w:type="dxa"/>
            <w:vMerge/>
          </w:tcPr>
          <w:p w:rsidR="002B50D5" w:rsidRPr="00F5149F" w:rsidRDefault="002B50D5" w:rsidP="002B50D5">
            <w:pPr>
              <w:jc w:val="both"/>
              <w:textAlignment w:val="baseline"/>
            </w:pPr>
          </w:p>
        </w:tc>
        <w:tc>
          <w:tcPr>
            <w:tcW w:w="2972" w:type="dxa"/>
            <w:vMerge/>
          </w:tcPr>
          <w:p w:rsidR="002B50D5" w:rsidRPr="00F5149F" w:rsidRDefault="002B50D5" w:rsidP="002B50D5">
            <w:pPr>
              <w:spacing w:line="216" w:lineRule="auto"/>
              <w:jc w:val="both"/>
              <w:textAlignment w:val="baseline"/>
            </w:pPr>
          </w:p>
        </w:tc>
        <w:tc>
          <w:tcPr>
            <w:tcW w:w="2520" w:type="dxa"/>
            <w:vAlign w:val="center"/>
          </w:tcPr>
          <w:p w:rsidR="002B50D5" w:rsidRPr="00F5149F" w:rsidRDefault="002B50D5" w:rsidP="002B50D5">
            <w:pPr>
              <w:textAlignment w:val="baseline"/>
            </w:pPr>
            <w:r w:rsidRPr="00F5149F">
              <w:t>Висота</w:t>
            </w:r>
          </w:p>
        </w:tc>
        <w:tc>
          <w:tcPr>
            <w:tcW w:w="3420" w:type="dxa"/>
            <w:vAlign w:val="center"/>
          </w:tcPr>
          <w:p w:rsidR="002B50D5" w:rsidRPr="00F5149F" w:rsidRDefault="002B50D5" w:rsidP="002B50D5">
            <w:pPr>
              <w:jc w:val="center"/>
              <w:textAlignment w:val="baseline"/>
              <w:rPr>
                <w:bCs/>
              </w:rPr>
            </w:pPr>
            <w:r w:rsidRPr="00F5149F">
              <w:rPr>
                <w:bCs/>
              </w:rPr>
              <w:t>не більше 3,5 м.</w:t>
            </w:r>
          </w:p>
        </w:tc>
      </w:tr>
      <w:tr w:rsidR="002B50D5" w:rsidRPr="00F5149F" w:rsidTr="002B50D5">
        <w:trPr>
          <w:trHeight w:val="278"/>
        </w:trPr>
        <w:tc>
          <w:tcPr>
            <w:tcW w:w="556" w:type="dxa"/>
            <w:vMerge/>
          </w:tcPr>
          <w:p w:rsidR="002B50D5" w:rsidRPr="00F5149F" w:rsidRDefault="002B50D5" w:rsidP="002B50D5">
            <w:pPr>
              <w:jc w:val="both"/>
              <w:textAlignment w:val="baseline"/>
            </w:pPr>
          </w:p>
        </w:tc>
        <w:tc>
          <w:tcPr>
            <w:tcW w:w="2972" w:type="dxa"/>
            <w:vMerge/>
          </w:tcPr>
          <w:p w:rsidR="002B50D5" w:rsidRPr="00F5149F" w:rsidRDefault="002B50D5" w:rsidP="002B50D5">
            <w:pPr>
              <w:spacing w:line="216" w:lineRule="auto"/>
              <w:jc w:val="both"/>
              <w:textAlignment w:val="baseline"/>
            </w:pPr>
          </w:p>
        </w:tc>
        <w:tc>
          <w:tcPr>
            <w:tcW w:w="2520" w:type="dxa"/>
            <w:vAlign w:val="center"/>
          </w:tcPr>
          <w:p w:rsidR="002B50D5" w:rsidRPr="00F5149F" w:rsidRDefault="002B50D5" w:rsidP="002B50D5">
            <w:pPr>
              <w:textAlignment w:val="baseline"/>
            </w:pPr>
            <w:r w:rsidRPr="00F5149F">
              <w:t>Рік випуску</w:t>
            </w:r>
          </w:p>
        </w:tc>
        <w:tc>
          <w:tcPr>
            <w:tcW w:w="3420" w:type="dxa"/>
            <w:vAlign w:val="center"/>
          </w:tcPr>
          <w:p w:rsidR="002B50D5" w:rsidRPr="00F5149F" w:rsidRDefault="002B50D5" w:rsidP="002B50D5">
            <w:pPr>
              <w:jc w:val="center"/>
              <w:textAlignment w:val="baseline"/>
              <w:rPr>
                <w:bCs/>
              </w:rPr>
            </w:pPr>
            <w:r w:rsidRPr="00F5149F">
              <w:rPr>
                <w:bCs/>
              </w:rPr>
              <w:t>не раніше 201</w:t>
            </w:r>
            <w:r>
              <w:rPr>
                <w:bCs/>
              </w:rPr>
              <w:t xml:space="preserve">8 </w:t>
            </w:r>
            <w:r w:rsidRPr="00F5149F">
              <w:rPr>
                <w:bCs/>
              </w:rPr>
              <w:t>р.</w:t>
            </w:r>
          </w:p>
        </w:tc>
      </w:tr>
      <w:tr w:rsidR="002B50D5" w:rsidRPr="00F5149F" w:rsidTr="002B50D5">
        <w:trPr>
          <w:trHeight w:val="277"/>
        </w:trPr>
        <w:tc>
          <w:tcPr>
            <w:tcW w:w="556" w:type="dxa"/>
            <w:vMerge/>
          </w:tcPr>
          <w:p w:rsidR="002B50D5" w:rsidRPr="00F5149F" w:rsidRDefault="002B50D5" w:rsidP="002B50D5">
            <w:pPr>
              <w:jc w:val="both"/>
              <w:textAlignment w:val="baseline"/>
            </w:pPr>
          </w:p>
        </w:tc>
        <w:tc>
          <w:tcPr>
            <w:tcW w:w="2972" w:type="dxa"/>
            <w:vMerge/>
          </w:tcPr>
          <w:p w:rsidR="002B50D5" w:rsidRPr="00F5149F" w:rsidRDefault="002B50D5" w:rsidP="002B50D5">
            <w:pPr>
              <w:spacing w:line="216" w:lineRule="auto"/>
              <w:jc w:val="both"/>
              <w:textAlignment w:val="baseline"/>
            </w:pPr>
          </w:p>
        </w:tc>
        <w:tc>
          <w:tcPr>
            <w:tcW w:w="2520" w:type="dxa"/>
            <w:vAlign w:val="center"/>
          </w:tcPr>
          <w:p w:rsidR="002B50D5" w:rsidRPr="00F5149F" w:rsidRDefault="002B50D5" w:rsidP="002B50D5">
            <w:pPr>
              <w:textAlignment w:val="baseline"/>
            </w:pPr>
            <w:r w:rsidRPr="00F5149F">
              <w:t>Термін експлуатації</w:t>
            </w:r>
          </w:p>
        </w:tc>
        <w:tc>
          <w:tcPr>
            <w:tcW w:w="3420" w:type="dxa"/>
            <w:vAlign w:val="center"/>
          </w:tcPr>
          <w:p w:rsidR="002B50D5" w:rsidRPr="00F5149F" w:rsidRDefault="002B50D5" w:rsidP="002B50D5">
            <w:pPr>
              <w:jc w:val="center"/>
              <w:textAlignment w:val="baseline"/>
              <w:rPr>
                <w:bCs/>
              </w:rPr>
            </w:pPr>
            <w:r w:rsidRPr="00F5149F">
              <w:rPr>
                <w:bCs/>
              </w:rPr>
              <w:t xml:space="preserve">не більше </w:t>
            </w:r>
            <w:r>
              <w:rPr>
                <w:bCs/>
              </w:rPr>
              <w:t>7</w:t>
            </w:r>
            <w:r w:rsidRPr="00F5149F">
              <w:rPr>
                <w:bCs/>
              </w:rPr>
              <w:t xml:space="preserve"> років</w:t>
            </w:r>
          </w:p>
        </w:tc>
      </w:tr>
    </w:tbl>
    <w:p w:rsidR="002B50D5" w:rsidRDefault="002B50D5" w:rsidP="002B50D5">
      <w:pPr>
        <w:shd w:val="clear" w:color="auto" w:fill="FFFFFF"/>
        <w:tabs>
          <w:tab w:val="left" w:pos="1134"/>
          <w:tab w:val="left" w:pos="1276"/>
        </w:tabs>
        <w:jc w:val="both"/>
      </w:pPr>
    </w:p>
    <w:p w:rsidR="002B50D5" w:rsidRDefault="002B50D5" w:rsidP="002B50D5">
      <w:pPr>
        <w:shd w:val="clear" w:color="auto" w:fill="FFFFFF"/>
        <w:tabs>
          <w:tab w:val="left" w:pos="851"/>
          <w:tab w:val="left" w:pos="1134"/>
        </w:tabs>
        <w:ind w:firstLine="426"/>
        <w:jc w:val="both"/>
      </w:pPr>
    </w:p>
    <w:p w:rsidR="002B50D5" w:rsidRPr="007E1FDA" w:rsidRDefault="002B50D5" w:rsidP="002B50D5">
      <w:pPr>
        <w:numPr>
          <w:ilvl w:val="0"/>
          <w:numId w:val="22"/>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огляд, необхі</w:t>
      </w:r>
      <w:r w:rsidR="00A055FF">
        <w:t>дні</w:t>
      </w:r>
      <w:r w:rsidRPr="00301815">
        <w:t xml:space="preserve"> </w:t>
      </w:r>
      <w:r w:rsidRPr="007E1FDA">
        <w:t>розпізнавальні знаки.</w:t>
      </w:r>
    </w:p>
    <w:p w:rsidR="002B50D5" w:rsidRPr="00301815" w:rsidRDefault="002B50D5" w:rsidP="002B50D5">
      <w:pPr>
        <w:numPr>
          <w:ilvl w:val="0"/>
          <w:numId w:val="22"/>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2B50D5" w:rsidRPr="00570138" w:rsidRDefault="002B50D5" w:rsidP="002B50D5">
      <w:pPr>
        <w:numPr>
          <w:ilvl w:val="0"/>
          <w:numId w:val="22"/>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2B50D5" w:rsidRPr="00E4627F" w:rsidRDefault="002B50D5" w:rsidP="002B50D5">
      <w:pPr>
        <w:numPr>
          <w:ilvl w:val="0"/>
          <w:numId w:val="22"/>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2B50D5" w:rsidRDefault="002B50D5" w:rsidP="002B50D5">
      <w:pPr>
        <w:pStyle w:val="aa"/>
        <w:numPr>
          <w:ilvl w:val="0"/>
          <w:numId w:val="22"/>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2B50D5" w:rsidRPr="00261DBE" w:rsidRDefault="002B50D5" w:rsidP="002B50D5">
      <w:pPr>
        <w:pStyle w:val="aa"/>
        <w:numPr>
          <w:ilvl w:val="0"/>
          <w:numId w:val="22"/>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2B50D5" w:rsidRDefault="002B50D5" w:rsidP="002B50D5">
      <w:pPr>
        <w:pStyle w:val="aa"/>
        <w:numPr>
          <w:ilvl w:val="0"/>
          <w:numId w:val="22"/>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776802" w:rsidRDefault="00776802" w:rsidP="002B50D5">
      <w:pPr>
        <w:pStyle w:val="aa"/>
        <w:numPr>
          <w:ilvl w:val="0"/>
          <w:numId w:val="22"/>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2B50D5" w:rsidRDefault="002B50D5" w:rsidP="002B50D5">
      <w:pPr>
        <w:tabs>
          <w:tab w:val="left" w:pos="851"/>
          <w:tab w:val="left" w:pos="1134"/>
        </w:tabs>
        <w:spacing w:line="204" w:lineRule="auto"/>
        <w:jc w:val="both"/>
        <w:rPr>
          <w:lang w:eastAsia="uk-UA"/>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E60FD9" w:rsidRDefault="00E60FD9" w:rsidP="00E84ADC">
      <w:pPr>
        <w:widowControl w:val="0"/>
        <w:pBdr>
          <w:top w:val="nil"/>
          <w:left w:val="nil"/>
          <w:bottom w:val="nil"/>
          <w:right w:val="nil"/>
          <w:between w:val="nil"/>
        </w:pBdr>
        <w:rPr>
          <w:b/>
          <w:color w:val="000000"/>
        </w:rPr>
      </w:pPr>
    </w:p>
    <w:p w:rsidR="00776802" w:rsidRDefault="00776802"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0525B7" w:rsidRPr="00B72942" w:rsidRDefault="000525B7" w:rsidP="000525B7">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0525B7" w:rsidRPr="00B72942" w:rsidRDefault="000525B7" w:rsidP="000525B7">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525B7" w:rsidRPr="00E8719F" w:rsidRDefault="000525B7" w:rsidP="000525B7">
      <w:pPr>
        <w:autoSpaceDE w:val="0"/>
        <w:spacing w:line="276" w:lineRule="auto"/>
        <w:ind w:right="22"/>
        <w:rPr>
          <w:rFonts w:eastAsia="Arial"/>
          <w:b/>
          <w:color w:val="000000"/>
          <w:sz w:val="22"/>
          <w:szCs w:val="22"/>
          <w:lang w:eastAsia="uk-UA"/>
        </w:rPr>
      </w:pPr>
    </w:p>
    <w:p w:rsidR="000525B7" w:rsidRPr="00E8719F" w:rsidRDefault="000525B7" w:rsidP="000525B7">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9507"/>
      </w:tblGrid>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ight="778"/>
              <w:rPr>
                <w:b/>
                <w:szCs w:val="22"/>
                <w:lang w:eastAsia="uk-UA" w:bidi="uk-UA"/>
              </w:rPr>
            </w:pPr>
          </w:p>
        </w:tc>
        <w:tc>
          <w:tcPr>
            <w:tcW w:w="9507" w:type="dxa"/>
            <w:shd w:val="clear" w:color="auto" w:fill="auto"/>
          </w:tcPr>
          <w:p w:rsidR="000525B7" w:rsidRPr="0077120F" w:rsidRDefault="000525B7" w:rsidP="008C7ED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Pr>
                <w:b/>
                <w:szCs w:val="22"/>
                <w:lang w:eastAsia="uk-UA" w:bidi="uk-UA"/>
              </w:rPr>
            </w:pPr>
            <w:r>
              <w:rPr>
                <w:b/>
                <w:szCs w:val="22"/>
                <w:lang w:eastAsia="uk-UA" w:bidi="uk-UA"/>
              </w:rPr>
              <w:t>1</w:t>
            </w:r>
          </w:p>
        </w:tc>
        <w:tc>
          <w:tcPr>
            <w:tcW w:w="9507" w:type="dxa"/>
            <w:shd w:val="clear" w:color="auto" w:fill="auto"/>
          </w:tcPr>
          <w:p w:rsidR="000525B7" w:rsidRPr="0077120F" w:rsidRDefault="000525B7" w:rsidP="008C7EDF">
            <w:pPr>
              <w:widowControl w:val="0"/>
              <w:autoSpaceDE w:val="0"/>
              <w:autoSpaceDN w:val="0"/>
              <w:spacing w:line="210" w:lineRule="exact"/>
              <w:jc w:val="center"/>
              <w:rPr>
                <w:b/>
                <w:szCs w:val="22"/>
                <w:lang w:eastAsia="uk-UA" w:bidi="uk-UA"/>
              </w:rPr>
            </w:pPr>
            <w:r>
              <w:rPr>
                <w:b/>
                <w:szCs w:val="22"/>
                <w:lang w:eastAsia="uk-UA" w:bidi="uk-UA"/>
              </w:rPr>
              <w:t>1</w:t>
            </w:r>
          </w:p>
        </w:tc>
      </w:tr>
      <w:tr w:rsidR="000525B7" w:rsidRPr="0077120F" w:rsidTr="008C7EDF">
        <w:trPr>
          <w:trHeight w:val="70"/>
        </w:trPr>
        <w:tc>
          <w:tcPr>
            <w:tcW w:w="1833" w:type="dxa"/>
            <w:shd w:val="clear" w:color="auto" w:fill="auto"/>
          </w:tcPr>
          <w:p w:rsidR="000525B7" w:rsidRPr="0077120F" w:rsidRDefault="000525B7" w:rsidP="008C7EDF">
            <w:pPr>
              <w:widowControl w:val="0"/>
              <w:autoSpaceDE w:val="0"/>
              <w:autoSpaceDN w:val="0"/>
              <w:spacing w:before="86"/>
              <w:ind w:left="110" w:right="248"/>
              <w:rPr>
                <w:b/>
                <w:szCs w:val="22"/>
                <w:lang w:eastAsia="uk-UA" w:bidi="uk-UA"/>
              </w:rPr>
            </w:pPr>
            <w:r>
              <w:rPr>
                <w:b/>
                <w:szCs w:val="22"/>
                <w:lang w:eastAsia="uk-UA" w:bidi="uk-UA"/>
              </w:rPr>
              <w:t>1</w:t>
            </w:r>
            <w:r w:rsidRPr="0077120F">
              <w:rPr>
                <w:b/>
                <w:szCs w:val="22"/>
                <w:lang w:eastAsia="uk-UA" w:bidi="uk-UA"/>
              </w:rPr>
              <w:t>. Наявність обладнання та матеріально-технічної бази та технологій</w:t>
            </w:r>
          </w:p>
        </w:tc>
        <w:tc>
          <w:tcPr>
            <w:tcW w:w="9507" w:type="dxa"/>
            <w:shd w:val="clear" w:color="auto" w:fill="auto"/>
          </w:tcPr>
          <w:p w:rsidR="000525B7" w:rsidRPr="0077120F" w:rsidRDefault="000525B7" w:rsidP="008C7ED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r w:rsidRPr="0077120F">
                    <w:t>Стан, Кількість одиниць</w:t>
                  </w:r>
                </w:p>
                <w:p w:rsidR="000525B7" w:rsidRPr="0077120F" w:rsidRDefault="000525B7" w:rsidP="008C7ED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lang w:val="en-US"/>
                    </w:rPr>
                  </w:pPr>
                  <w:r w:rsidRPr="0077120F">
                    <w:t>Марка</w:t>
                  </w:r>
                </w:p>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pPr>
                  <w:r w:rsidRPr="0077120F">
                    <w:t>Власне або орендоване, лізинг, надання послуг техніки, тощо</w:t>
                  </w:r>
                </w:p>
                <w:p w:rsidR="000525B7" w:rsidRPr="0077120F" w:rsidRDefault="000525B7" w:rsidP="008C7ED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t>Адреса виробничої бази</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rPr>
                  </w:pPr>
                  <w:r w:rsidRPr="0077120F">
                    <w:rPr>
                      <w:rFonts w:eastAsia="Times New Roman CYR"/>
                    </w:rPr>
                    <w:t>Право володіння</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 xml:space="preserve">Матеріально- технічна база </w:t>
                  </w:r>
                </w:p>
                <w:p w:rsidR="000525B7" w:rsidRPr="0077120F" w:rsidRDefault="000525B7" w:rsidP="008C7ED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rPr>
                    <w:t>Право володіння</w:t>
                  </w:r>
                </w:p>
              </w:tc>
            </w:tr>
          </w:tbl>
          <w:p w:rsidR="000525B7" w:rsidRPr="0077120F" w:rsidRDefault="000525B7" w:rsidP="008C7EDF">
            <w:pPr>
              <w:jc w:val="both"/>
            </w:pPr>
            <w:r>
              <w:t xml:space="preserve">  </w:t>
            </w:r>
            <w:r w:rsidRPr="0077120F">
              <w:t>_________________________________________________                           _______________</w:t>
            </w:r>
          </w:p>
          <w:p w:rsidR="000525B7" w:rsidRDefault="000525B7" w:rsidP="008C7EDF">
            <w:pPr>
              <w:jc w:val="both"/>
            </w:pPr>
            <w:r w:rsidRPr="0077120F">
              <w:t>посада, прізвище, ініціали уповноваж</w:t>
            </w:r>
            <w:r>
              <w:t>еної особи учасника</w:t>
            </w:r>
            <w:r>
              <w:tab/>
            </w:r>
            <w:r>
              <w:tab/>
            </w:r>
            <w:r>
              <w:tab/>
            </w:r>
            <w:r>
              <w:tab/>
              <w:t>(підпис)</w:t>
            </w:r>
          </w:p>
          <w:p w:rsidR="000525B7" w:rsidRDefault="000525B7" w:rsidP="008C7EDF">
            <w:pPr>
              <w:jc w:val="both"/>
            </w:pPr>
          </w:p>
          <w:p w:rsidR="000525B7" w:rsidRDefault="008C7EDF" w:rsidP="008C7EDF">
            <w:pPr>
              <w:ind w:firstLine="573"/>
              <w:jc w:val="both"/>
            </w:pPr>
            <w:r>
              <w:t>Учасник повинен мати в обов’язковому порядку при наданні послуг: Автогрейдер середнього типу, технічні характеристики якого відповідають вимогам, наведеним в Додатку 2 тендерної документації.</w:t>
            </w:r>
          </w:p>
          <w:p w:rsidR="00CE3DA1" w:rsidRPr="00B674AC" w:rsidRDefault="00CE3DA1" w:rsidP="00CE3DA1">
            <w:pPr>
              <w:snapToGrid w:val="0"/>
              <w:ind w:right="33" w:firstLine="567"/>
              <w:jc w:val="both"/>
            </w:pPr>
            <w:r w:rsidRPr="00B674AC">
              <w:t xml:space="preserve">У підтвердження інформації, зазначеної в довідці, Учасник процедури закупівлі надає посвідчені відповідно до умов тендерної документації копії </w:t>
            </w:r>
            <w:proofErr w:type="spellStart"/>
            <w:r w:rsidRPr="00B674AC">
              <w:t>свідоцтв</w:t>
            </w:r>
            <w:proofErr w:type="spellEnd"/>
            <w:r w:rsidRPr="00B674AC">
              <w:t xml:space="preserve"> про реєстрацію 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CE3DA1" w:rsidRPr="00B674AC" w:rsidRDefault="00CE3DA1" w:rsidP="00CE3DA1">
            <w:pPr>
              <w:snapToGrid w:val="0"/>
              <w:ind w:right="33" w:firstLine="567"/>
              <w:jc w:val="both"/>
            </w:pPr>
            <w:r w:rsidRPr="00B674A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CE3DA1" w:rsidRPr="00B674AC" w:rsidRDefault="00CE3DA1" w:rsidP="00CE3DA1">
            <w:pPr>
              <w:numPr>
                <w:ilvl w:val="0"/>
                <w:numId w:val="11"/>
              </w:numPr>
              <w:snapToGrid w:val="0"/>
              <w:spacing w:after="200" w:line="276" w:lineRule="auto"/>
              <w:ind w:left="0" w:right="33" w:firstLine="567"/>
              <w:jc w:val="both"/>
            </w:pPr>
            <w:r w:rsidRPr="00B674AC">
              <w:t xml:space="preserve">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w:t>
            </w:r>
            <w:r w:rsidRPr="00B674AC">
              <w:lastRenderedPageBreak/>
              <w:t>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CE3DA1" w:rsidRPr="00B674AC" w:rsidRDefault="00CE3DA1" w:rsidP="00CE3DA1">
            <w:pPr>
              <w:numPr>
                <w:ilvl w:val="0"/>
                <w:numId w:val="11"/>
              </w:numPr>
              <w:snapToGrid w:val="0"/>
              <w:spacing w:after="200" w:line="276" w:lineRule="auto"/>
              <w:ind w:left="0" w:right="33" w:firstLine="567"/>
              <w:jc w:val="both"/>
            </w:pPr>
            <w:r w:rsidRPr="00B674AC">
              <w:t>посвідчені відповідно до умов тендерної документації акт(и) приймання-передачі Учаснику процедури закупівлі (або інший(і) документ(и), який(і) підтверджує(</w:t>
            </w:r>
            <w:proofErr w:type="spellStart"/>
            <w:r w:rsidRPr="00B674AC">
              <w:t>ють</w:t>
            </w:r>
            <w:proofErr w:type="spellEnd"/>
            <w:r w:rsidRPr="00B674AC">
              <w:t>)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CE3DA1" w:rsidRDefault="00CE3DA1" w:rsidP="00CE3DA1">
            <w:pPr>
              <w:ind w:firstLine="573"/>
              <w:jc w:val="both"/>
            </w:pPr>
            <w:r w:rsidRPr="00B674A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8C7EDF" w:rsidRPr="0077120F" w:rsidRDefault="008C7EDF" w:rsidP="008C7EDF">
            <w:pPr>
              <w:ind w:firstLine="573"/>
              <w:jc w:val="both"/>
            </w:pP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p>
        </w:tc>
        <w:tc>
          <w:tcPr>
            <w:tcW w:w="9507" w:type="dxa"/>
            <w:shd w:val="clear" w:color="auto" w:fill="auto"/>
          </w:tcPr>
          <w:p w:rsidR="000525B7" w:rsidRPr="00886CF3" w:rsidRDefault="000525B7" w:rsidP="008C7EDF">
            <w:pPr>
              <w:ind w:right="286"/>
              <w:jc w:val="center"/>
              <w:rPr>
                <w:b/>
              </w:rPr>
            </w:pPr>
            <w:r>
              <w:rPr>
                <w:b/>
              </w:rPr>
              <w:t>2</w:t>
            </w: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r>
              <w:rPr>
                <w:b/>
                <w:szCs w:val="22"/>
                <w:lang w:eastAsia="uk-UA" w:bidi="uk-UA"/>
              </w:rPr>
              <w:t>2.</w:t>
            </w:r>
          </w:p>
          <w:p w:rsidR="000525B7" w:rsidRPr="00881CB6" w:rsidRDefault="000525B7" w:rsidP="008C7EDF">
            <w:pPr>
              <w:widowControl w:val="0"/>
              <w:autoSpaceDE w:val="0"/>
              <w:autoSpaceDN w:val="0"/>
              <w:spacing w:before="86"/>
              <w:ind w:left="110" w:right="248"/>
              <w:jc w:val="both"/>
              <w:rPr>
                <w:b/>
                <w:szCs w:val="22"/>
                <w:lang w:eastAsia="uk-UA" w:bidi="uk-UA"/>
              </w:rPr>
            </w:pPr>
            <w:r w:rsidRPr="00881CB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9507" w:type="dxa"/>
            <w:shd w:val="clear" w:color="auto" w:fill="auto"/>
          </w:tcPr>
          <w:p w:rsidR="000525B7" w:rsidRPr="00313271" w:rsidRDefault="000525B7" w:rsidP="008C7ED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0525B7" w:rsidRPr="00313271" w:rsidRDefault="000525B7" w:rsidP="008C7ED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 xml:space="preserve">з інформацією про </w:t>
            </w:r>
            <w:r w:rsidR="008C7EDF">
              <w:rPr>
                <w:color w:val="000000"/>
              </w:rPr>
              <w:t xml:space="preserve">повне </w:t>
            </w:r>
            <w:r w:rsidRPr="00313271">
              <w:rPr>
                <w:color w:val="000000"/>
              </w:rPr>
              <w:t>виконання  аналогічного (аналогічних) за предметом закупівлі договору (договорів)  (не менше одного договору).</w:t>
            </w:r>
          </w:p>
          <w:p w:rsidR="000525B7" w:rsidRPr="00313271" w:rsidRDefault="000525B7" w:rsidP="008C7EDF">
            <w:pPr>
              <w:widowControl w:val="0"/>
              <w:tabs>
                <w:tab w:val="left" w:pos="1080"/>
              </w:tabs>
              <w:jc w:val="both"/>
              <w:rPr>
                <w:color w:val="000000"/>
              </w:rPr>
            </w:pPr>
            <w:r w:rsidRPr="00313271">
              <w:rPr>
                <w:color w:val="000000"/>
              </w:rPr>
              <w:t xml:space="preserve">Аналогічним вважається </w:t>
            </w:r>
            <w:r>
              <w:rPr>
                <w:color w:val="000000"/>
              </w:rPr>
              <w:t xml:space="preserve">повністю виконаний </w:t>
            </w:r>
            <w:r w:rsidRPr="004F4A97">
              <w:rPr>
                <w:color w:val="000000"/>
              </w:rPr>
              <w:t>договір</w:t>
            </w:r>
            <w:r>
              <w:rPr>
                <w:color w:val="000000"/>
              </w:rPr>
              <w:t xml:space="preserve"> на послуги з </w:t>
            </w:r>
            <w:proofErr w:type="spellStart"/>
            <w:r w:rsidR="008C7EDF">
              <w:rPr>
                <w:color w:val="000000"/>
              </w:rPr>
              <w:t>грейдерування</w:t>
            </w:r>
            <w:proofErr w:type="spellEnd"/>
            <w:r w:rsidR="008C7EDF">
              <w:rPr>
                <w:color w:val="000000"/>
              </w:rPr>
              <w:t xml:space="preserve"> доріг укла</w:t>
            </w:r>
            <w:r w:rsidR="00BD22B8">
              <w:rPr>
                <w:color w:val="000000"/>
              </w:rPr>
              <w:t>дений та виконаний в період 2022</w:t>
            </w:r>
            <w:r w:rsidR="008C7EDF">
              <w:rPr>
                <w:color w:val="000000"/>
              </w:rPr>
              <w:t>-</w:t>
            </w:r>
            <w:r w:rsidR="00BD22B8">
              <w:rPr>
                <w:color w:val="000000"/>
              </w:rPr>
              <w:t>2023 роки.</w:t>
            </w:r>
          </w:p>
          <w:p w:rsidR="000525B7" w:rsidRPr="00313271" w:rsidRDefault="000525B7" w:rsidP="008C7ED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до договору)</w:t>
            </w:r>
            <w:r w:rsidRPr="00313271">
              <w:rPr>
                <w:color w:val="000000"/>
              </w:rPr>
              <w:t>,</w:t>
            </w:r>
          </w:p>
          <w:p w:rsidR="000525B7" w:rsidRPr="00F47770" w:rsidRDefault="000525B7" w:rsidP="008C7EDF">
            <w:pPr>
              <w:jc w:val="both"/>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t>акт (акти)</w:t>
            </w:r>
            <w:r w:rsidRPr="00E769A0">
              <w:t xml:space="preserve"> </w:t>
            </w:r>
            <w:r>
              <w:rPr>
                <w:lang w:eastAsia="ar-SA"/>
              </w:rPr>
              <w:t xml:space="preserve">приймання </w:t>
            </w:r>
            <w:r w:rsidR="00BD22B8">
              <w:rPr>
                <w:lang w:eastAsia="ar-SA"/>
              </w:rPr>
              <w:t>наданих послуг).</w:t>
            </w:r>
          </w:p>
          <w:p w:rsidR="000525B7" w:rsidRPr="00813921" w:rsidRDefault="000525B7" w:rsidP="008C7EDF">
            <w:pPr>
              <w:ind w:right="286"/>
            </w:pPr>
            <w:r w:rsidRPr="00813921">
              <w:t>1.1.4.</w:t>
            </w:r>
            <w:r>
              <w:t xml:space="preserve"> Лист-відгук (всі листи відгуки) від організації з якою укладений Аналогічний </w:t>
            </w:r>
            <w:r>
              <w:rPr>
                <w:color w:val="000000"/>
              </w:rPr>
              <w:t>за предметом закупівлі договір (договори</w:t>
            </w:r>
            <w:r w:rsidRPr="00313271">
              <w:rPr>
                <w:color w:val="000000"/>
              </w:rPr>
              <w:t>)</w:t>
            </w:r>
            <w:r>
              <w:rPr>
                <w:color w:val="000000"/>
              </w:rPr>
              <w:t>.</w:t>
            </w:r>
          </w:p>
        </w:tc>
      </w:tr>
    </w:tbl>
    <w:p w:rsidR="000525B7" w:rsidRPr="00E8719F" w:rsidRDefault="000525B7" w:rsidP="000525B7">
      <w:pPr>
        <w:widowControl w:val="0"/>
        <w:pBdr>
          <w:top w:val="nil"/>
          <w:left w:val="nil"/>
          <w:bottom w:val="nil"/>
          <w:right w:val="nil"/>
          <w:between w:val="nil"/>
        </w:pBdr>
        <w:rPr>
          <w:b/>
          <w:color w:val="000000"/>
        </w:rPr>
      </w:pPr>
    </w:p>
    <w:p w:rsidR="000525B7" w:rsidRDefault="000525B7" w:rsidP="000525B7">
      <w:pPr>
        <w:jc w:val="both"/>
        <w:rPr>
          <w:b/>
          <w:color w:val="000000"/>
        </w:rPr>
      </w:pPr>
    </w:p>
    <w:p w:rsidR="000525B7" w:rsidRDefault="000525B7" w:rsidP="00FB01FF">
      <w:pPr>
        <w:jc w:val="both"/>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FB01FF" w:rsidRPr="006F7C1C" w:rsidRDefault="00FB01FF" w:rsidP="00FB01F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крім самостійного декларування відсутності таких підстав учасником процедури закупівлі відповідно до абзацу </w:t>
      </w:r>
      <w:r w:rsidR="00F80232">
        <w:t xml:space="preserve">п’ятнадцятого </w:t>
      </w:r>
      <w:r w:rsidRPr="006F7C1C">
        <w:t>пункту 47 Особливостей.</w:t>
      </w:r>
    </w:p>
    <w:p w:rsidR="00FB01FF" w:rsidRPr="006F7C1C" w:rsidRDefault="00FB01FF" w:rsidP="00FB01F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FB01FF" w:rsidRPr="006F7C1C" w:rsidRDefault="00FB01FF" w:rsidP="00FB01F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FB01FF" w:rsidRPr="006F7C1C" w:rsidRDefault="00FB01FF" w:rsidP="00FB01F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0FD9" w:rsidRPr="002B50D5" w:rsidRDefault="00FB01FF" w:rsidP="002B50D5">
      <w:pPr>
        <w:widowControl w:val="0"/>
        <w:ind w:firstLine="567"/>
        <w:jc w:val="both"/>
      </w:pPr>
      <w:r w:rsidRPr="006F7C1C">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Default="0052674B"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BD22B8" w:rsidRDefault="00BD22B8"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8C7EDF" w:rsidRDefault="008C7EDF"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8C7EDF" w:rsidRDefault="008C7EDF" w:rsidP="0052674B">
      <w:pPr>
        <w:ind w:firstLine="720"/>
        <w:jc w:val="both"/>
      </w:pPr>
    </w:p>
    <w:p w:rsidR="008C7EDF" w:rsidRDefault="008C7EDF"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A055FF" w:rsidP="00320773">
            <w:pPr>
              <w:tabs>
                <w:tab w:val="left" w:pos="1440"/>
              </w:tabs>
              <w:spacing w:line="276" w:lineRule="auto"/>
              <w:jc w:val="center"/>
              <w:rPr>
                <w:b/>
                <w:color w:val="000000"/>
              </w:rPr>
            </w:pPr>
            <w:r>
              <w:rPr>
                <w:b/>
                <w:color w:val="000000"/>
              </w:rPr>
              <w:t>9</w:t>
            </w:r>
          </w:p>
        </w:tc>
        <w:tc>
          <w:tcPr>
            <w:tcW w:w="8641" w:type="dxa"/>
          </w:tcPr>
          <w:p w:rsidR="0052674B" w:rsidRDefault="0052674B" w:rsidP="00320773">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2B50D5" w:rsidTr="00320773">
        <w:tc>
          <w:tcPr>
            <w:tcW w:w="846" w:type="dxa"/>
          </w:tcPr>
          <w:p w:rsidR="002B50D5" w:rsidRDefault="00A055FF" w:rsidP="00320773">
            <w:pPr>
              <w:tabs>
                <w:tab w:val="left" w:pos="1440"/>
              </w:tabs>
              <w:spacing w:line="276" w:lineRule="auto"/>
              <w:jc w:val="center"/>
              <w:rPr>
                <w:b/>
                <w:color w:val="000000"/>
              </w:rPr>
            </w:pPr>
            <w:r>
              <w:rPr>
                <w:b/>
                <w:color w:val="000000"/>
              </w:rPr>
              <w:t>10</w:t>
            </w:r>
          </w:p>
        </w:tc>
        <w:tc>
          <w:tcPr>
            <w:tcW w:w="8641" w:type="dxa"/>
          </w:tcPr>
          <w:p w:rsidR="002B50D5" w:rsidRPr="00AB4241" w:rsidRDefault="002B50D5" w:rsidP="002B50D5">
            <w:pPr>
              <w:tabs>
                <w:tab w:val="left" w:pos="1440"/>
              </w:tabs>
              <w:spacing w:line="276" w:lineRule="auto"/>
              <w:rPr>
                <w:sz w:val="20"/>
                <w:szCs w:val="20"/>
              </w:rPr>
            </w:pPr>
            <w:r>
              <w:rPr>
                <w:sz w:val="20"/>
                <w:szCs w:val="20"/>
              </w:rPr>
              <w:t>Гарантійний лист щодо дотримання Виконавцем заходів із захисту довкілля.</w:t>
            </w: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bl>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bl>
    <w:p w:rsidR="00573C55" w:rsidRDefault="00573C55" w:rsidP="006020D9">
      <w:pPr>
        <w:spacing w:before="240"/>
        <w:ind w:right="-568"/>
        <w:rPr>
          <w:b/>
          <w:bCs/>
          <w:sz w:val="22"/>
          <w:szCs w:val="22"/>
          <w:lang w:eastAsia="en-US"/>
        </w:rPr>
      </w:pPr>
    </w:p>
    <w:p w:rsidR="00E274A6" w:rsidRPr="00F80232" w:rsidRDefault="00573C55" w:rsidP="00F80232">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326B06">
      <w:pPr>
        <w:ind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 xml:space="preserve">відповідно до Наказу Президента України від 24.02.2022 року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326B06" w:rsidRPr="00233AF8" w:rsidRDefault="00326B06" w:rsidP="00326B06">
      <w:pPr>
        <w:ind w:left="360"/>
        <w:jc w:val="center"/>
        <w:rPr>
          <w:b/>
        </w:rPr>
      </w:pPr>
      <w:r w:rsidRPr="00233AF8">
        <w:rPr>
          <w:b/>
        </w:rPr>
        <w:t>1.ПРЕДМЕТ ДОГОВОРУ</w:t>
      </w:r>
    </w:p>
    <w:p w:rsidR="00326B06" w:rsidRPr="00233AF8" w:rsidRDefault="00326B06" w:rsidP="00326B06">
      <w:pPr>
        <w:ind w:left="360"/>
        <w:jc w:val="center"/>
      </w:pPr>
    </w:p>
    <w:p w:rsidR="00326B06" w:rsidRPr="00233AF8" w:rsidRDefault="00326B06" w:rsidP="00326B06">
      <w:pPr>
        <w:ind w:firstLine="360"/>
        <w:jc w:val="both"/>
      </w:pPr>
      <w:r w:rsidRPr="00233AF8">
        <w:t>1.1. В порядку та на умовах, визначених цим Договором, Виконавець зобов</w:t>
      </w:r>
      <w:r w:rsidRPr="00233AF8">
        <w:rPr>
          <w:snapToGrid w:val="0"/>
        </w:rPr>
        <w:t>'</w:t>
      </w:r>
      <w:r w:rsidRPr="00233AF8">
        <w:t xml:space="preserve">язується                               за завданням Замовника протягом визначеного в Договорі строку надавати </w:t>
      </w:r>
      <w:r w:rsidRPr="009F7804">
        <w:t>послуги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w:t>
      </w:r>
      <w:r w:rsidRPr="00233AF8">
        <w:rPr>
          <w:b/>
        </w:rPr>
        <w:t xml:space="preserve">  </w:t>
      </w:r>
      <w:r w:rsidR="009F7804" w:rsidRPr="009F7804">
        <w:rPr>
          <w:b/>
        </w:rPr>
        <w:t xml:space="preserve">послуги з планування насипів та виїмок доріг без підсипання </w:t>
      </w:r>
      <w:proofErr w:type="spellStart"/>
      <w:r w:rsidR="009F7804" w:rsidRPr="009F7804">
        <w:rPr>
          <w:b/>
        </w:rPr>
        <w:t>грунту</w:t>
      </w:r>
      <w:proofErr w:type="spellEnd"/>
      <w:r w:rsidR="009F7804" w:rsidRPr="009F7804">
        <w:rPr>
          <w:b/>
        </w:rPr>
        <w:t xml:space="preserve"> (</w:t>
      </w:r>
      <w:proofErr w:type="spellStart"/>
      <w:r w:rsidR="009F7804" w:rsidRPr="009F7804">
        <w:rPr>
          <w:b/>
        </w:rPr>
        <w:t>грейдерування</w:t>
      </w:r>
      <w:proofErr w:type="spellEnd"/>
      <w:r w:rsidR="009F7804" w:rsidRPr="009F7804">
        <w:rPr>
          <w:b/>
        </w:rPr>
        <w:t xml:space="preserve"> вулиць комунальної власності Охтирської МТГ)</w:t>
      </w:r>
      <w:r w:rsidRPr="00233AF8">
        <w:rPr>
          <w:b/>
        </w:rPr>
        <w:t xml:space="preserve"> </w:t>
      </w:r>
      <w:r w:rsidRPr="009F7804">
        <w:t>( код  за ДК  021:20015 - 45233142-6 «Ремонт доріг»)</w:t>
      </w:r>
      <w:r w:rsidRPr="00233AF8">
        <w:rPr>
          <w:b/>
        </w:rPr>
        <w:t xml:space="preserve"> </w:t>
      </w:r>
      <w:r w:rsidRPr="00233AF8">
        <w:t>(надалі – послуги)</w:t>
      </w:r>
      <w:r w:rsidR="00A055FF">
        <w:t>, відповідно до технічного завдання (Додаток № 1 цього Договору)</w:t>
      </w:r>
      <w:r w:rsidRPr="00A055FF">
        <w:t>,</w:t>
      </w:r>
      <w:r w:rsidRPr="00233AF8">
        <w:rPr>
          <w:b/>
        </w:rPr>
        <w:t xml:space="preserve"> </w:t>
      </w:r>
      <w:r w:rsidRPr="00233AF8">
        <w:t>а Замовник зобов</w:t>
      </w:r>
      <w:r w:rsidRPr="00233AF8">
        <w:rPr>
          <w:snapToGrid w:val="0"/>
        </w:rPr>
        <w:t>'</w:t>
      </w:r>
      <w:r w:rsidRPr="00233AF8">
        <w:t xml:space="preserve">язується </w:t>
      </w:r>
      <w:r w:rsidR="00A055FF">
        <w:t>оплатити</w:t>
      </w:r>
      <w:r w:rsidRPr="00233AF8">
        <w:t xml:space="preserve"> надані послуги.</w:t>
      </w:r>
    </w:p>
    <w:p w:rsidR="00326B06" w:rsidRPr="00233AF8" w:rsidRDefault="00326B06" w:rsidP="00326B06">
      <w:pPr>
        <w:ind w:left="708" w:firstLine="12"/>
        <w:jc w:val="both"/>
      </w:pPr>
    </w:p>
    <w:p w:rsidR="00326B06" w:rsidRPr="00233AF8" w:rsidRDefault="00326B06" w:rsidP="00E60FD9">
      <w:pPr>
        <w:jc w:val="both"/>
      </w:pPr>
    </w:p>
    <w:p w:rsidR="00326B06" w:rsidRPr="00233AF8" w:rsidRDefault="00E60FD9" w:rsidP="00326B06">
      <w:pPr>
        <w:jc w:val="center"/>
        <w:rPr>
          <w:b/>
        </w:rPr>
      </w:pPr>
      <w:r>
        <w:rPr>
          <w:b/>
        </w:rPr>
        <w:t>2</w:t>
      </w:r>
      <w:r w:rsidR="00326B06" w:rsidRPr="00233AF8">
        <w:rPr>
          <w:b/>
        </w:rPr>
        <w:t>.  ЦІНА ДОГОВОРУ</w:t>
      </w:r>
    </w:p>
    <w:p w:rsidR="00326B06" w:rsidRPr="00233AF8" w:rsidRDefault="00326B06" w:rsidP="00326B06">
      <w:pPr>
        <w:jc w:val="center"/>
        <w:rPr>
          <w:b/>
        </w:rPr>
      </w:pPr>
    </w:p>
    <w:p w:rsidR="00326B06" w:rsidRPr="00326B06" w:rsidRDefault="00E60FD9" w:rsidP="00326B06">
      <w:pPr>
        <w:ind w:firstLine="720"/>
        <w:jc w:val="both"/>
      </w:pPr>
      <w:r>
        <w:t>2</w:t>
      </w:r>
      <w:r w:rsidR="00326B06" w:rsidRPr="00233AF8">
        <w:t xml:space="preserve">.1. Ціна цього договору становить: </w:t>
      </w:r>
      <w:r w:rsidR="00326B06">
        <w:rPr>
          <w:b/>
        </w:rPr>
        <w:t>________ грн.____</w:t>
      </w:r>
      <w:proofErr w:type="spellStart"/>
      <w:r w:rsidR="00326B06">
        <w:rPr>
          <w:b/>
        </w:rPr>
        <w:t>коп</w:t>
      </w:r>
      <w:proofErr w:type="spellEnd"/>
      <w:r w:rsidR="00326B06">
        <w:rPr>
          <w:b/>
        </w:rPr>
        <w:t xml:space="preserve">. </w:t>
      </w:r>
      <w:r w:rsidR="00326B06" w:rsidRPr="00326B06">
        <w:rPr>
          <w:i/>
        </w:rPr>
        <w:t>(Прописом)</w:t>
      </w:r>
      <w:r w:rsidR="00326B06">
        <w:rPr>
          <w:i/>
        </w:rPr>
        <w:t xml:space="preserve"> </w:t>
      </w:r>
      <w:r w:rsidR="00326B06" w:rsidRPr="00326B06">
        <w:t>в тому числі ПДВ _______/без ПДВ</w:t>
      </w:r>
      <w:r w:rsidR="00326B06">
        <w:t>.</w:t>
      </w:r>
    </w:p>
    <w:p w:rsidR="00326B06" w:rsidRDefault="00E60FD9" w:rsidP="00326B06">
      <w:pPr>
        <w:ind w:firstLine="720"/>
        <w:jc w:val="both"/>
        <w:rPr>
          <w:color w:val="000000"/>
          <w:lang w:val="ru-RU"/>
        </w:rPr>
      </w:pPr>
      <w:r>
        <w:t>2</w:t>
      </w:r>
      <w:r w:rsidR="00326B06" w:rsidRPr="00233AF8">
        <w:t>.2.</w:t>
      </w:r>
      <w:r w:rsidR="00326B06" w:rsidRPr="00233AF8">
        <w:rPr>
          <w:color w:val="000000"/>
          <w:lang w:val="ru-RU"/>
        </w:rPr>
        <w:t xml:space="preserve"> </w:t>
      </w:r>
      <w:proofErr w:type="spellStart"/>
      <w:r w:rsidR="00326B06" w:rsidRPr="00233AF8">
        <w:rPr>
          <w:color w:val="000000"/>
          <w:lang w:val="ru-RU"/>
        </w:rPr>
        <w:t>Ціна</w:t>
      </w:r>
      <w:proofErr w:type="spellEnd"/>
      <w:r w:rsidR="00326B06" w:rsidRPr="00233AF8">
        <w:rPr>
          <w:color w:val="000000"/>
          <w:lang w:val="ru-RU"/>
        </w:rPr>
        <w:t xml:space="preserve"> </w:t>
      </w:r>
      <w:proofErr w:type="spellStart"/>
      <w:r w:rsidR="00326B06" w:rsidRPr="00233AF8">
        <w:rPr>
          <w:color w:val="000000"/>
          <w:lang w:val="ru-RU"/>
        </w:rPr>
        <w:t>цього</w:t>
      </w:r>
      <w:proofErr w:type="spellEnd"/>
      <w:r w:rsidR="00326B06" w:rsidRPr="00233AF8">
        <w:rPr>
          <w:color w:val="000000"/>
          <w:lang w:val="ru-RU"/>
        </w:rPr>
        <w:t xml:space="preserve"> Договору </w:t>
      </w:r>
      <w:proofErr w:type="spellStart"/>
      <w:r w:rsidR="00326B06" w:rsidRPr="00233AF8">
        <w:rPr>
          <w:color w:val="000000"/>
          <w:lang w:val="ru-RU"/>
        </w:rPr>
        <w:t>може</w:t>
      </w:r>
      <w:proofErr w:type="spellEnd"/>
      <w:r w:rsidR="00326B06" w:rsidRPr="00233AF8">
        <w:rPr>
          <w:color w:val="000000"/>
          <w:lang w:val="ru-RU"/>
        </w:rPr>
        <w:t xml:space="preserve"> бути </w:t>
      </w:r>
      <w:proofErr w:type="spellStart"/>
      <w:r w:rsidR="00326B06" w:rsidRPr="00233AF8">
        <w:rPr>
          <w:color w:val="000000"/>
          <w:lang w:val="ru-RU"/>
        </w:rPr>
        <w:t>зменшена</w:t>
      </w:r>
      <w:proofErr w:type="spellEnd"/>
      <w:r w:rsidR="00326B06" w:rsidRPr="00233AF8">
        <w:rPr>
          <w:color w:val="000000"/>
          <w:lang w:val="ru-RU"/>
        </w:rPr>
        <w:t xml:space="preserve"> за </w:t>
      </w:r>
      <w:proofErr w:type="spellStart"/>
      <w:r w:rsidR="00326B06" w:rsidRPr="00233AF8">
        <w:rPr>
          <w:color w:val="000000"/>
          <w:lang w:val="ru-RU"/>
        </w:rPr>
        <w:t>взаємною</w:t>
      </w:r>
      <w:proofErr w:type="spellEnd"/>
      <w:r w:rsidR="00326B06" w:rsidRPr="00233AF8">
        <w:rPr>
          <w:color w:val="000000"/>
          <w:lang w:val="ru-RU"/>
        </w:rPr>
        <w:t xml:space="preserve"> </w:t>
      </w:r>
      <w:proofErr w:type="spellStart"/>
      <w:r w:rsidR="00326B06" w:rsidRPr="00233AF8">
        <w:rPr>
          <w:color w:val="000000"/>
          <w:lang w:val="ru-RU"/>
        </w:rPr>
        <w:t>згодою</w:t>
      </w:r>
      <w:proofErr w:type="spellEnd"/>
      <w:r w:rsidR="00326B06" w:rsidRPr="00233AF8">
        <w:rPr>
          <w:color w:val="000000"/>
          <w:lang w:val="ru-RU"/>
        </w:rPr>
        <w:t xml:space="preserve"> </w:t>
      </w:r>
      <w:proofErr w:type="spellStart"/>
      <w:r w:rsidR="00326B06" w:rsidRPr="00233AF8">
        <w:rPr>
          <w:color w:val="000000"/>
          <w:lang w:val="ru-RU"/>
        </w:rPr>
        <w:t>Сторін</w:t>
      </w:r>
      <w:proofErr w:type="spellEnd"/>
      <w:r w:rsidR="00326B06" w:rsidRPr="00233AF8">
        <w:rPr>
          <w:color w:val="000000"/>
          <w:lang w:val="ru-RU"/>
        </w:rPr>
        <w:t>.</w:t>
      </w:r>
    </w:p>
    <w:p w:rsidR="00326B06" w:rsidRDefault="00326B06" w:rsidP="00326B06">
      <w:pPr>
        <w:ind w:firstLine="12"/>
        <w:jc w:val="both"/>
        <w:rPr>
          <w:color w:val="000000"/>
          <w:lang w:val="ru-RU"/>
        </w:rPr>
      </w:pPr>
    </w:p>
    <w:p w:rsidR="00E60FD9" w:rsidRPr="00233AF8" w:rsidRDefault="00E60FD9" w:rsidP="00E60FD9">
      <w:pPr>
        <w:pStyle w:val="af1"/>
        <w:jc w:val="center"/>
        <w:rPr>
          <w:rFonts w:ascii="Times New Roman" w:hAnsi="Times New Roman"/>
          <w:b/>
          <w:sz w:val="24"/>
          <w:szCs w:val="24"/>
        </w:rPr>
      </w:pPr>
      <w:r>
        <w:rPr>
          <w:rFonts w:ascii="Times New Roman" w:hAnsi="Times New Roman"/>
          <w:b/>
          <w:sz w:val="24"/>
          <w:szCs w:val="24"/>
        </w:rPr>
        <w:t>3</w:t>
      </w:r>
      <w:r w:rsidRPr="00233AF8">
        <w:rPr>
          <w:rFonts w:ascii="Times New Roman" w:hAnsi="Times New Roman"/>
          <w:b/>
          <w:sz w:val="24"/>
          <w:szCs w:val="24"/>
        </w:rPr>
        <w:t>. ПРАВА ТА ОБОВ'ЯЗКИ СТОРІН</w:t>
      </w:r>
    </w:p>
    <w:p w:rsidR="00E60FD9" w:rsidRPr="00233AF8" w:rsidRDefault="00E60FD9" w:rsidP="00E60FD9">
      <w:pPr>
        <w:pStyle w:val="af1"/>
        <w:jc w:val="center"/>
        <w:rPr>
          <w:rFonts w:ascii="Times New Roman" w:hAnsi="Times New Roman"/>
          <w:b/>
          <w:sz w:val="24"/>
          <w:szCs w:val="24"/>
        </w:rPr>
      </w:pPr>
    </w:p>
    <w:p w:rsidR="00E60FD9" w:rsidRPr="00233AF8" w:rsidRDefault="00E60FD9" w:rsidP="00E60FD9">
      <w:pPr>
        <w:ind w:firstLine="720"/>
        <w:jc w:val="both"/>
      </w:pPr>
      <w:r>
        <w:t>3</w:t>
      </w:r>
      <w:r w:rsidRPr="00233AF8">
        <w:t>.1. Виконавець зобов'язаний:</w:t>
      </w:r>
    </w:p>
    <w:p w:rsidR="00E60FD9" w:rsidRPr="00233AF8" w:rsidRDefault="00E60FD9" w:rsidP="00E60FD9">
      <w:pPr>
        <w:ind w:firstLine="12"/>
        <w:jc w:val="both"/>
      </w:pPr>
      <w:r w:rsidRPr="00233AF8">
        <w:t>-    за завданням Замовника надавати визначені цим Договором послуги;</w:t>
      </w:r>
    </w:p>
    <w:p w:rsidR="00E60FD9" w:rsidRPr="00233AF8" w:rsidRDefault="00E60FD9" w:rsidP="00E60FD9">
      <w:pPr>
        <w:ind w:firstLine="12"/>
        <w:jc w:val="both"/>
      </w:pPr>
      <w:r w:rsidRPr="00233AF8">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E60FD9" w:rsidRPr="00233AF8" w:rsidRDefault="00E60FD9" w:rsidP="00E60FD9">
      <w:pPr>
        <w:ind w:firstLine="12"/>
        <w:jc w:val="both"/>
      </w:pPr>
      <w:r w:rsidRPr="00233AF8">
        <w:t>-  при неможливості в передбачений цим Договором строк надати послуги, негайно повідомити про це Замовника.</w:t>
      </w:r>
    </w:p>
    <w:p w:rsidR="00E60FD9" w:rsidRPr="00233AF8" w:rsidRDefault="00E60FD9" w:rsidP="00E60FD9">
      <w:pPr>
        <w:ind w:firstLine="720"/>
        <w:jc w:val="both"/>
      </w:pPr>
      <w:r>
        <w:t>3</w:t>
      </w:r>
      <w:r w:rsidRPr="00233AF8">
        <w:t>.2. Виконавець має право:</w:t>
      </w:r>
    </w:p>
    <w:p w:rsidR="00E60FD9" w:rsidRPr="00233AF8" w:rsidRDefault="00E60FD9" w:rsidP="00E60FD9">
      <w:pPr>
        <w:ind w:firstLine="12"/>
        <w:jc w:val="both"/>
      </w:pPr>
      <w:r w:rsidRPr="00233AF8">
        <w:t>- отримувати від Замовника інформацію, необхідну для надання послуг за цим Договором;</w:t>
      </w:r>
    </w:p>
    <w:p w:rsidR="00E60FD9" w:rsidRPr="00233AF8" w:rsidRDefault="00E60FD9" w:rsidP="00E60FD9">
      <w:pPr>
        <w:ind w:firstLine="12"/>
        <w:jc w:val="both"/>
      </w:pPr>
      <w:r w:rsidRPr="00233AF8">
        <w:t>- отримати за надані послуги оплату в розмірах і строки, передбачені цим Договором.</w:t>
      </w:r>
    </w:p>
    <w:p w:rsidR="00E60FD9" w:rsidRPr="00233AF8" w:rsidRDefault="00E60FD9" w:rsidP="00E60FD9">
      <w:pPr>
        <w:ind w:firstLine="720"/>
        <w:jc w:val="both"/>
      </w:pPr>
      <w:r>
        <w:t>3</w:t>
      </w:r>
      <w:r w:rsidRPr="00233AF8">
        <w:t>.3. Замовник зобов'язаний:</w:t>
      </w:r>
    </w:p>
    <w:p w:rsidR="00E60FD9" w:rsidRPr="00233AF8" w:rsidRDefault="00E60FD9" w:rsidP="00E60FD9">
      <w:pPr>
        <w:ind w:firstLine="12"/>
        <w:jc w:val="both"/>
      </w:pPr>
      <w:r w:rsidRPr="00233AF8">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E60FD9" w:rsidRPr="00233AF8" w:rsidRDefault="00E60FD9" w:rsidP="00E60FD9">
      <w:pPr>
        <w:ind w:firstLine="12"/>
        <w:jc w:val="both"/>
      </w:pPr>
      <w:r w:rsidRPr="00233AF8">
        <w:t>- забезпечувати Виконавця інформацією, необхідною для надання послуг.</w:t>
      </w:r>
    </w:p>
    <w:p w:rsidR="00E60FD9" w:rsidRPr="00233AF8" w:rsidRDefault="00E60FD9" w:rsidP="00E60FD9">
      <w:pPr>
        <w:ind w:firstLine="720"/>
        <w:jc w:val="both"/>
      </w:pPr>
      <w:r>
        <w:t>3</w:t>
      </w:r>
      <w:r w:rsidRPr="00233AF8">
        <w:t>.4. Замовник має право:</w:t>
      </w:r>
    </w:p>
    <w:p w:rsidR="00E60FD9" w:rsidRPr="00233AF8" w:rsidRDefault="00E60FD9" w:rsidP="00E60FD9">
      <w:pPr>
        <w:ind w:firstLine="12"/>
        <w:jc w:val="both"/>
      </w:pPr>
      <w:r w:rsidRPr="00233AF8">
        <w:t xml:space="preserve">-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w:t>
      </w:r>
      <w:r w:rsidRPr="00233AF8">
        <w:lastRenderedPageBreak/>
        <w:t>внаслідок невиконання або неналежного виконання Виконавцем взятих на себе обов'язків за цим Договором.</w:t>
      </w:r>
    </w:p>
    <w:p w:rsidR="00E60FD9" w:rsidRPr="00E60FD9" w:rsidRDefault="00E60FD9" w:rsidP="00326B06">
      <w:pPr>
        <w:ind w:firstLine="12"/>
        <w:jc w:val="both"/>
        <w:rPr>
          <w:color w:val="000000"/>
        </w:rPr>
      </w:pPr>
    </w:p>
    <w:p w:rsidR="00326B06" w:rsidRPr="00233AF8" w:rsidRDefault="00326B06" w:rsidP="00326B06">
      <w:pPr>
        <w:ind w:firstLine="12"/>
        <w:jc w:val="both"/>
      </w:pPr>
    </w:p>
    <w:p w:rsidR="00326B06" w:rsidRDefault="00326B06" w:rsidP="00326B06">
      <w:pPr>
        <w:ind w:left="851" w:hanging="709"/>
        <w:jc w:val="center"/>
        <w:rPr>
          <w:b/>
        </w:rPr>
      </w:pPr>
      <w:r w:rsidRPr="00233AF8">
        <w:rPr>
          <w:b/>
        </w:rPr>
        <w:t>4.ОПЛАТ</w:t>
      </w:r>
      <w:r>
        <w:rPr>
          <w:b/>
        </w:rPr>
        <w:t>А ПОСЛУГ І ПОРЯДОК ЇХ ПРИЙМАННЯ</w:t>
      </w:r>
    </w:p>
    <w:p w:rsidR="00326B06" w:rsidRPr="00233AF8" w:rsidRDefault="00326B06" w:rsidP="00326B06">
      <w:pPr>
        <w:ind w:left="851" w:hanging="709"/>
        <w:jc w:val="center"/>
        <w:rPr>
          <w:b/>
        </w:rPr>
      </w:pPr>
    </w:p>
    <w:p w:rsidR="00326B06" w:rsidRPr="00233AF8" w:rsidRDefault="00326B06" w:rsidP="00326B06">
      <w:pPr>
        <w:jc w:val="both"/>
      </w:pPr>
      <w:r w:rsidRPr="00233AF8">
        <w:t xml:space="preserve"> </w:t>
      </w:r>
      <w:r>
        <w:tab/>
      </w:r>
      <w:r w:rsidRPr="00233AF8">
        <w:t>4.1.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w:t>
      </w:r>
    </w:p>
    <w:p w:rsidR="00326B06" w:rsidRPr="00233AF8" w:rsidRDefault="00326B06" w:rsidP="00326B06">
      <w:pPr>
        <w:jc w:val="both"/>
      </w:pPr>
      <w:r w:rsidRPr="00233AF8">
        <w:t xml:space="preserve"> рахунок.</w:t>
      </w:r>
    </w:p>
    <w:p w:rsidR="00326B06" w:rsidRPr="00233AF8" w:rsidRDefault="00326B06" w:rsidP="00326B06">
      <w:pPr>
        <w:ind w:firstLine="720"/>
        <w:jc w:val="both"/>
      </w:pPr>
      <w:r w:rsidRPr="00233AF8">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326B06" w:rsidRDefault="00326B06" w:rsidP="00326B06">
      <w:pPr>
        <w:ind w:firstLine="720"/>
        <w:jc w:val="both"/>
      </w:pPr>
      <w:r w:rsidRPr="00233AF8">
        <w:t xml:space="preserve">4.3. Підписання </w:t>
      </w:r>
      <w:proofErr w:type="spellStart"/>
      <w:r w:rsidRPr="00233AF8">
        <w:t>Акта</w:t>
      </w:r>
      <w:proofErr w:type="spellEnd"/>
      <w:r w:rsidRPr="00233AF8">
        <w:t xml:space="preserve"> приймання-передачі  наданих послуг представником Замовника є підтвердженням відсутності претензій з його боку.</w:t>
      </w:r>
    </w:p>
    <w:p w:rsidR="00A055FF" w:rsidRPr="00A055FF" w:rsidRDefault="00A055FF" w:rsidP="00326B06">
      <w:pPr>
        <w:ind w:firstLine="720"/>
        <w:jc w:val="both"/>
        <w:rPr>
          <w:lang w:val="ru-RU"/>
        </w:rPr>
      </w:pPr>
      <w:r>
        <w:t>4.4. Термін надання послуг</w:t>
      </w:r>
      <w:r w:rsidRPr="00A055FF">
        <w:rPr>
          <w:lang w:val="ru-RU"/>
        </w:rPr>
        <w:t>:</w:t>
      </w:r>
      <w:r w:rsidRPr="00A055FF">
        <w:rPr>
          <w:rFonts w:eastAsia="Arial"/>
          <w:color w:val="000000"/>
        </w:rPr>
        <w:t xml:space="preserve"> </w:t>
      </w:r>
      <w:r>
        <w:rPr>
          <w:rFonts w:eastAsia="Arial"/>
          <w:color w:val="000000"/>
        </w:rPr>
        <w:t>до 31.10.2024 року</w:t>
      </w:r>
    </w:p>
    <w:p w:rsidR="00326B06" w:rsidRPr="00233AF8" w:rsidRDefault="00326B06" w:rsidP="00326B06">
      <w:pPr>
        <w:ind w:left="708" w:firstLine="12"/>
        <w:jc w:val="both"/>
      </w:pPr>
    </w:p>
    <w:p w:rsidR="00326B06" w:rsidRDefault="00326B06" w:rsidP="00326B06">
      <w:pPr>
        <w:jc w:val="center"/>
        <w:rPr>
          <w:b/>
        </w:rPr>
      </w:pPr>
      <w:r w:rsidRPr="00233AF8">
        <w:rPr>
          <w:b/>
        </w:rPr>
        <w:t>5. ВІДПОВІДАЛЬНІСТЬ СТОРІН ЗА ПОРУШЕННЯ ДОГОВОРУ</w:t>
      </w:r>
    </w:p>
    <w:p w:rsidR="00326B06" w:rsidRPr="00233AF8" w:rsidRDefault="00326B06" w:rsidP="00326B06">
      <w:pPr>
        <w:jc w:val="center"/>
        <w:rPr>
          <w:b/>
        </w:rPr>
      </w:pPr>
    </w:p>
    <w:p w:rsidR="00326B06" w:rsidRPr="00233AF8" w:rsidRDefault="00326B06" w:rsidP="00326B06">
      <w:pPr>
        <w:ind w:firstLine="720"/>
        <w:jc w:val="both"/>
      </w:pPr>
      <w:r w:rsidRPr="00233AF8">
        <w:t xml:space="preserve">5.1. У випадку порушення Договору Сторони несуть відповідальність, визначену цим Договором та (або) чинним законодавством України. </w:t>
      </w:r>
    </w:p>
    <w:p w:rsidR="00326B06" w:rsidRPr="00233AF8" w:rsidRDefault="00326B06" w:rsidP="00326B06">
      <w:pPr>
        <w:ind w:firstLine="720"/>
        <w:jc w:val="both"/>
      </w:pPr>
      <w:r w:rsidRPr="00233AF8">
        <w:t>5.1.1. Порушенням Договору є його невиконання або неналежне виконання, тобто виконання з порушенням умов, визначених змістом цього Договору.</w:t>
      </w:r>
    </w:p>
    <w:p w:rsidR="00326B06" w:rsidRPr="00233AF8" w:rsidRDefault="00326B06" w:rsidP="00326B06">
      <w:pPr>
        <w:jc w:val="both"/>
      </w:pPr>
    </w:p>
    <w:p w:rsidR="00326B06" w:rsidRPr="00233AF8" w:rsidRDefault="00326B06" w:rsidP="00326B06">
      <w:pPr>
        <w:ind w:firstLine="720"/>
        <w:jc w:val="both"/>
      </w:pPr>
      <w:r w:rsidRPr="00233AF8">
        <w:t xml:space="preserve">5.1.2. Сторона не несе відповідальності за порушення Договору, якщо воно сталося не з її вини (умислу чи необережності). </w:t>
      </w:r>
    </w:p>
    <w:p w:rsidR="00326B06" w:rsidRPr="00233AF8" w:rsidRDefault="00326B06" w:rsidP="00326B06">
      <w:pPr>
        <w:ind w:firstLine="720"/>
        <w:jc w:val="both"/>
      </w:pPr>
      <w:r w:rsidRPr="00233AF8">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26B06" w:rsidRPr="00233AF8" w:rsidRDefault="00326B06" w:rsidP="00326B06">
      <w:pPr>
        <w:ind w:firstLine="720"/>
      </w:pPr>
      <w:r w:rsidRPr="00233AF8">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326B06" w:rsidRPr="00233AF8" w:rsidRDefault="00326B06" w:rsidP="00326B06">
      <w:pPr>
        <w:ind w:firstLine="492"/>
      </w:pPr>
      <w:r>
        <w:t xml:space="preserve">   </w:t>
      </w:r>
      <w:r w:rsidRPr="00233AF8">
        <w:t>5.3. Виконавець гарантує протягом 12 (дванадцяти )</w:t>
      </w:r>
      <w:r>
        <w:t xml:space="preserve"> </w:t>
      </w:r>
      <w:r w:rsidRPr="00233AF8">
        <w:t>місяців після надання послуг усунення всіх недоліків(дефектів), які безпосередньо пов'язані з неякісним наданням послуг.</w:t>
      </w:r>
    </w:p>
    <w:p w:rsidR="00326B06" w:rsidRPr="00233AF8" w:rsidRDefault="00326B06" w:rsidP="00326B06">
      <w:pPr>
        <w:jc w:val="center"/>
      </w:pPr>
    </w:p>
    <w:p w:rsidR="00326B06" w:rsidRDefault="00326B06" w:rsidP="00326B06">
      <w:pPr>
        <w:ind w:firstLine="492"/>
        <w:jc w:val="center"/>
        <w:rPr>
          <w:b/>
          <w:color w:val="121212"/>
          <w:lang w:eastAsia="uk-UA"/>
        </w:rPr>
      </w:pPr>
      <w:r>
        <w:rPr>
          <w:b/>
          <w:color w:val="121212"/>
          <w:lang w:eastAsia="uk-UA"/>
        </w:rPr>
        <w:t>6.ОБСТАВИНИ НЕПЕРЕБОРНОЇ СИЛИ</w:t>
      </w:r>
    </w:p>
    <w:p w:rsidR="00326B06" w:rsidRPr="009226BD" w:rsidRDefault="00326B06" w:rsidP="00326B06">
      <w:pPr>
        <w:ind w:firstLine="492"/>
        <w:jc w:val="center"/>
        <w:rPr>
          <w:b/>
          <w:color w:val="121212"/>
          <w:lang w:eastAsia="uk-UA"/>
        </w:rPr>
      </w:pPr>
    </w:p>
    <w:p w:rsidR="00326B06" w:rsidRPr="009226BD" w:rsidRDefault="00326B06" w:rsidP="00326B06">
      <w:pPr>
        <w:pStyle w:val="13"/>
        <w:tabs>
          <w:tab w:val="left" w:pos="0"/>
          <w:tab w:val="left" w:pos="360"/>
          <w:tab w:val="left" w:pos="1199"/>
        </w:tabs>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 xml:space="preserve">             6</w:t>
      </w:r>
      <w:r w:rsidRPr="009226BD">
        <w:rPr>
          <w:rFonts w:ascii="Times New Roman" w:hAnsi="Times New Roman" w:cs="Times New Roman"/>
          <w:color w:val="121212"/>
          <w:sz w:val="24"/>
          <w:szCs w:val="24"/>
          <w:lang w:eastAsia="uk-UA"/>
        </w:rPr>
        <w:t>.1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326B06" w:rsidRPr="009226BD" w:rsidRDefault="00326B06" w:rsidP="00326B06">
      <w:pPr>
        <w:pStyle w:val="13"/>
        <w:tabs>
          <w:tab w:val="left" w:pos="360"/>
          <w:tab w:val="left" w:pos="1199"/>
        </w:tabs>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326B06" w:rsidRPr="009226BD" w:rsidRDefault="00326B06" w:rsidP="00326B06">
      <w:pPr>
        <w:pStyle w:val="13"/>
        <w:tabs>
          <w:tab w:val="left" w:pos="360"/>
          <w:tab w:val="left" w:pos="1199"/>
        </w:tabs>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w:t>
      </w:r>
      <w:r w:rsidRPr="009226BD">
        <w:rPr>
          <w:rFonts w:ascii="Times New Roman" w:hAnsi="Times New Roman" w:cs="Times New Roman"/>
          <w:color w:val="auto"/>
          <w:sz w:val="24"/>
          <w:szCs w:val="24"/>
        </w:rPr>
        <w:lastRenderedPageBreak/>
        <w:t>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326B06" w:rsidRPr="00550853" w:rsidRDefault="00326B06" w:rsidP="00326B06">
      <w:pPr>
        <w:ind w:firstLine="492"/>
        <w:rPr>
          <w:color w:val="121212"/>
          <w:lang w:eastAsia="uk-UA"/>
        </w:rPr>
      </w:pPr>
      <w:r>
        <w:rPr>
          <w:color w:val="121212"/>
          <w:lang w:eastAsia="uk-UA"/>
        </w:rPr>
        <w:t>6</w:t>
      </w:r>
      <w:r w:rsidRPr="00550853">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326B06" w:rsidRPr="00550853" w:rsidRDefault="00326B06" w:rsidP="00326B06">
      <w:pPr>
        <w:widowControl w:val="0"/>
        <w:shd w:val="clear" w:color="auto" w:fill="FFFFFF"/>
        <w:tabs>
          <w:tab w:val="num" w:pos="1080"/>
        </w:tabs>
        <w:autoSpaceDE w:val="0"/>
        <w:autoSpaceDN w:val="0"/>
        <w:adjustRightInd w:val="0"/>
        <w:ind w:firstLine="492"/>
        <w:jc w:val="both"/>
        <w:rPr>
          <w:lang w:eastAsia="uk-UA"/>
        </w:rPr>
      </w:pPr>
      <w:r>
        <w:rPr>
          <w:color w:val="121212"/>
          <w:lang w:eastAsia="uk-UA"/>
        </w:rPr>
        <w:t>6</w:t>
      </w:r>
      <w:r w:rsidRPr="00550853">
        <w:rPr>
          <w:color w:val="121212"/>
          <w:lang w:eastAsia="uk-UA"/>
        </w:rPr>
        <w:t xml:space="preserve">.3.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326B06" w:rsidRPr="005658EA" w:rsidRDefault="00326B06" w:rsidP="00326B06">
      <w:pPr>
        <w:ind w:firstLine="492"/>
        <w:jc w:val="both"/>
        <w:rPr>
          <w:color w:val="121212"/>
          <w:lang w:eastAsia="uk-UA"/>
        </w:rPr>
      </w:pPr>
      <w:r>
        <w:rPr>
          <w:color w:val="121212"/>
          <w:lang w:eastAsia="uk-UA"/>
        </w:rPr>
        <w:t>6</w:t>
      </w:r>
      <w:r w:rsidRPr="00550853">
        <w:rPr>
          <w:color w:val="121212"/>
          <w:lang w:eastAsia="uk-UA"/>
        </w:rPr>
        <w:t>.4. У разі коли строк дії обставин непереборної сили продовжу</w:t>
      </w:r>
      <w:r>
        <w:rPr>
          <w:color w:val="121212"/>
          <w:lang w:eastAsia="uk-UA"/>
        </w:rPr>
        <w:t>ється більш  як  десять  днів,</w:t>
      </w:r>
      <w:r w:rsidRPr="00550853">
        <w:rPr>
          <w:color w:val="121212"/>
          <w:lang w:eastAsia="uk-UA"/>
        </w:rPr>
        <w:t xml:space="preserve">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326B06" w:rsidRDefault="00326B06" w:rsidP="00326B06">
      <w:pPr>
        <w:ind w:firstLine="492"/>
        <w:jc w:val="center"/>
        <w:rPr>
          <w:b/>
          <w:color w:val="121212"/>
          <w:lang w:eastAsia="uk-UA"/>
        </w:rPr>
      </w:pPr>
    </w:p>
    <w:p w:rsidR="00326B06" w:rsidRDefault="00326B06" w:rsidP="00326B06">
      <w:pPr>
        <w:ind w:firstLine="492"/>
        <w:jc w:val="center"/>
        <w:rPr>
          <w:b/>
          <w:color w:val="121212"/>
          <w:lang w:eastAsia="uk-UA"/>
        </w:rPr>
      </w:pPr>
      <w:r>
        <w:rPr>
          <w:b/>
          <w:color w:val="121212"/>
          <w:lang w:eastAsia="uk-UA"/>
        </w:rPr>
        <w:t>7.</w:t>
      </w:r>
      <w:r w:rsidRPr="00E97D73">
        <w:rPr>
          <w:b/>
          <w:color w:val="121212"/>
          <w:lang w:eastAsia="uk-UA"/>
        </w:rPr>
        <w:t>ВИРІШЕННЯ СПОРІВ</w:t>
      </w:r>
    </w:p>
    <w:p w:rsidR="00326B06" w:rsidRPr="009226BD" w:rsidRDefault="00326B06" w:rsidP="00326B06">
      <w:pPr>
        <w:ind w:firstLine="492"/>
        <w:jc w:val="center"/>
        <w:rPr>
          <w:b/>
          <w:color w:val="121212"/>
          <w:lang w:eastAsia="uk-UA"/>
        </w:rPr>
      </w:pP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326B06" w:rsidRDefault="00326B06" w:rsidP="00326B06">
      <w:pPr>
        <w:ind w:firstLine="492"/>
        <w:jc w:val="center"/>
        <w:rPr>
          <w:color w:val="121212"/>
          <w:lang w:eastAsia="uk-UA"/>
        </w:rPr>
      </w:pPr>
    </w:p>
    <w:p w:rsidR="00326B06" w:rsidRDefault="00326B06" w:rsidP="00326B06">
      <w:pPr>
        <w:ind w:firstLine="492"/>
        <w:jc w:val="center"/>
        <w:rPr>
          <w:b/>
          <w:color w:val="121212"/>
          <w:lang w:eastAsia="uk-UA"/>
        </w:rPr>
      </w:pPr>
      <w:r>
        <w:rPr>
          <w:b/>
          <w:color w:val="121212"/>
          <w:lang w:eastAsia="uk-UA"/>
        </w:rPr>
        <w:t>8.СТРОК ДІЇ ДОГОВОРУ</w:t>
      </w:r>
    </w:p>
    <w:p w:rsidR="00326B06" w:rsidRPr="009226BD" w:rsidRDefault="00326B06" w:rsidP="00326B06">
      <w:pPr>
        <w:ind w:firstLine="492"/>
        <w:jc w:val="center"/>
        <w:rPr>
          <w:b/>
          <w:color w:val="121212"/>
          <w:lang w:eastAsia="uk-UA"/>
        </w:rPr>
      </w:pPr>
    </w:p>
    <w:p w:rsidR="00326B06" w:rsidRDefault="00326B06" w:rsidP="00326B06">
      <w:pPr>
        <w:ind w:firstLine="492"/>
        <w:jc w:val="both"/>
        <w:rPr>
          <w:color w:val="121212"/>
          <w:lang w:eastAsia="uk-UA"/>
        </w:rPr>
      </w:pPr>
      <w:r>
        <w:rPr>
          <w:color w:val="121212"/>
          <w:lang w:eastAsia="uk-UA"/>
        </w:rPr>
        <w:t>8</w:t>
      </w:r>
      <w:r w:rsidRPr="00550853">
        <w:rPr>
          <w:color w:val="121212"/>
          <w:lang w:eastAsia="uk-UA"/>
        </w:rPr>
        <w:t>.1. Договір  діє з дати його підписання та до</w:t>
      </w:r>
      <w:r w:rsidRPr="00550853">
        <w:rPr>
          <w:lang w:eastAsia="uk-UA"/>
        </w:rPr>
        <w:t xml:space="preserve"> </w:t>
      </w:r>
      <w:r>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326B06" w:rsidRPr="00550853" w:rsidRDefault="00326B06" w:rsidP="00326B06">
      <w:pPr>
        <w:ind w:firstLine="492"/>
        <w:jc w:val="both"/>
        <w:rPr>
          <w:color w:val="121212"/>
          <w:lang w:eastAsia="uk-UA"/>
        </w:rPr>
      </w:pPr>
      <w:r>
        <w:rPr>
          <w:color w:val="121212"/>
          <w:lang w:eastAsia="uk-UA"/>
        </w:rPr>
        <w:t>8.2.  Строк дії договору може бути подовжений за взаємною згодою Сторін у випадках, передбачених законодавством.</w:t>
      </w:r>
    </w:p>
    <w:p w:rsidR="00326B06" w:rsidRDefault="00326B06" w:rsidP="00326B06">
      <w:pPr>
        <w:ind w:firstLine="492"/>
        <w:rPr>
          <w:b/>
          <w:color w:val="121212"/>
          <w:lang w:eastAsia="uk-UA"/>
        </w:rPr>
      </w:pPr>
    </w:p>
    <w:p w:rsidR="00326B06" w:rsidRDefault="00326B06" w:rsidP="00326B06">
      <w:pPr>
        <w:widowControl w:val="0"/>
        <w:suppressAutoHyphens/>
        <w:ind w:firstLine="492"/>
        <w:jc w:val="center"/>
        <w:rPr>
          <w:b/>
          <w:lang w:val="ru-RU" w:eastAsia="ar-SA"/>
        </w:rPr>
      </w:pPr>
      <w:r>
        <w:rPr>
          <w:b/>
          <w:lang w:val="ru-RU" w:eastAsia="ar-SA"/>
        </w:rPr>
        <w:t>9.АНТИКОРУПЦІЙНЕ ЗАСТЕРЕЖЕННЯ</w:t>
      </w:r>
    </w:p>
    <w:p w:rsidR="00326B06" w:rsidRPr="00280807" w:rsidRDefault="00326B06" w:rsidP="00326B06">
      <w:pPr>
        <w:widowControl w:val="0"/>
        <w:suppressAutoHyphens/>
        <w:ind w:firstLine="492"/>
        <w:jc w:val="center"/>
        <w:rPr>
          <w:b/>
          <w:lang w:val="ru-RU" w:eastAsia="ar-SA"/>
        </w:rPr>
      </w:pP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 Сторони зобов’язуються забезпечити повну відповідальність своїх працівників вимогам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.5. Під діями працівника, здійснюваними на користь стимулюючої його Сторони, розуміються:</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невиправданих переваг у порівнянні з іншими контрагентами;</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будь – яких гарантій;</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прискорення існуючих процедур;</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26B06" w:rsidRPr="00051F09" w:rsidRDefault="00326B06" w:rsidP="00326B06">
      <w:pPr>
        <w:widowControl w:val="0"/>
        <w:suppressAutoHyphens/>
        <w:ind w:firstLine="492"/>
        <w:jc w:val="both"/>
        <w:rPr>
          <w:lang w:eastAsia="ar-SA"/>
        </w:rPr>
      </w:pPr>
      <w:r>
        <w:rPr>
          <w:lang w:eastAsia="ar-SA"/>
        </w:rPr>
        <w:lastRenderedPageBreak/>
        <w:t>9</w:t>
      </w:r>
      <w:r w:rsidRPr="00051F09">
        <w:rPr>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6B06" w:rsidRPr="00901730" w:rsidRDefault="00326B06" w:rsidP="00326B06">
      <w:pPr>
        <w:widowControl w:val="0"/>
        <w:suppressAutoHyphens/>
        <w:ind w:firstLine="492"/>
        <w:jc w:val="both"/>
        <w:rPr>
          <w:lang w:eastAsia="ar-SA"/>
        </w:rPr>
      </w:pPr>
      <w:r>
        <w:rPr>
          <w:lang w:eastAsia="ar-SA"/>
        </w:rPr>
        <w:t>9</w:t>
      </w:r>
      <w:r w:rsidRPr="00051F09">
        <w:rPr>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326B06" w:rsidRDefault="00326B06" w:rsidP="00326B06">
      <w:pPr>
        <w:ind w:firstLine="492"/>
        <w:rPr>
          <w:b/>
          <w:color w:val="121212"/>
          <w:lang w:eastAsia="uk-UA"/>
        </w:rPr>
      </w:pPr>
    </w:p>
    <w:p w:rsidR="00326B06" w:rsidRDefault="00326B06" w:rsidP="00326B06">
      <w:pPr>
        <w:ind w:firstLine="492"/>
        <w:jc w:val="center"/>
        <w:rPr>
          <w:b/>
          <w:bCs/>
          <w:lang w:eastAsia="uk-UA"/>
        </w:rPr>
      </w:pPr>
      <w:r>
        <w:rPr>
          <w:b/>
          <w:bCs/>
          <w:lang w:eastAsia="uk-UA"/>
        </w:rPr>
        <w:t>10.ІНШІ УМОВИ</w:t>
      </w:r>
    </w:p>
    <w:p w:rsidR="00326B06" w:rsidRPr="009226BD" w:rsidRDefault="00326B06" w:rsidP="00326B06">
      <w:pPr>
        <w:ind w:firstLine="492"/>
        <w:jc w:val="center"/>
        <w:rPr>
          <w:b/>
          <w:bCs/>
          <w:lang w:eastAsia="uk-UA"/>
        </w:rPr>
      </w:pPr>
    </w:p>
    <w:p w:rsidR="00326B06" w:rsidRPr="00BE694C" w:rsidRDefault="00326B06" w:rsidP="00326B06">
      <w:pPr>
        <w:ind w:firstLine="492"/>
        <w:jc w:val="both"/>
        <w:rPr>
          <w:rFonts w:ascii="Times New Roman CYR" w:hAnsi="Times New Roman CYR" w:cs="Times New Roman CYR"/>
        </w:rPr>
      </w:pPr>
      <w:r>
        <w:rPr>
          <w:rFonts w:ascii="Times New Roman CYR" w:hAnsi="Times New Roman CYR" w:cs="Times New Roman CYR"/>
        </w:rPr>
        <w:t>10.1</w:t>
      </w:r>
      <w:r w:rsidRPr="00320773">
        <w:rPr>
          <w:rFonts w:ascii="Times New Roman CYR" w:hAnsi="Times New Roman CYR" w:cs="Times New Roman CYR"/>
        </w:rPr>
        <w:t xml:space="preserve"> </w:t>
      </w:r>
      <w:r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CYR" w:hAnsi="Times New Roman CYR" w:cs="Times New Roman CYR"/>
        </w:rPr>
        <w:t>, встановлених пунктом 19 Особливостей, а саме</w:t>
      </w:r>
      <w:r w:rsidRPr="00BE694C">
        <w:rPr>
          <w:rFonts w:ascii="Times New Roman CYR" w:hAnsi="Times New Roman CYR" w:cs="Times New Roman CYR"/>
        </w:rPr>
        <w:t>:</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w:t>
      </w:r>
      <w:r w:rsidRPr="00BE694C">
        <w:rPr>
          <w:rFonts w:ascii="Times New Roman CYR" w:hAnsi="Times New Roman CYR" w:cs="Times New Roman CYR"/>
        </w:rPr>
        <w:lastRenderedPageBreak/>
        <w:t xml:space="preserve">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6B06" w:rsidRPr="000D0081" w:rsidRDefault="00326B06" w:rsidP="00326B06">
      <w:pPr>
        <w:ind w:firstLine="492"/>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326B06" w:rsidRPr="000D0081" w:rsidRDefault="00326B06" w:rsidP="00326B06">
      <w:pPr>
        <w:ind w:firstLine="492"/>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rPr>
        <w:t>10</w:t>
      </w:r>
      <w:r w:rsidRPr="00754176">
        <w:rPr>
          <w:rFonts w:ascii="Times New Roman CYR" w:hAnsi="Times New Roman CYR" w:cs="Times New Roman CYR"/>
        </w:rPr>
        <w:t>.5.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 xml:space="preserve">10.6.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326B06" w:rsidRPr="00754176" w:rsidRDefault="00326B06" w:rsidP="00326B06">
      <w:pPr>
        <w:ind w:firstLine="492"/>
        <w:jc w:val="both"/>
        <w:rPr>
          <w:rFonts w:ascii="Times New Roman CYR" w:hAnsi="Times New Roman CYR" w:cs="Times New Roman CYR"/>
          <w:highlight w:val="red"/>
        </w:rPr>
      </w:pPr>
      <w:r>
        <w:rPr>
          <w:rFonts w:ascii="Times New Roman CYR" w:hAnsi="Times New Roman CYR" w:cs="Times New Roman CYR"/>
          <w:lang w:val="ru-RU"/>
        </w:rPr>
        <w:t xml:space="preserve">10.7.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326B06" w:rsidRPr="00233AF8" w:rsidRDefault="00326B06" w:rsidP="00326B06"/>
    <w:p w:rsidR="00326B06" w:rsidRDefault="00326B06" w:rsidP="00326B06">
      <w:pPr>
        <w:jc w:val="center"/>
        <w:rPr>
          <w:b/>
        </w:rPr>
      </w:pPr>
      <w:r>
        <w:rPr>
          <w:b/>
        </w:rPr>
        <w:t>11. ДОДАТКИ ДО ДОГОВОРУ</w:t>
      </w:r>
    </w:p>
    <w:p w:rsidR="00326B06" w:rsidRPr="00233AF8" w:rsidRDefault="00326B06" w:rsidP="00326B06">
      <w:r w:rsidRPr="00233AF8">
        <w:t>Додаток № 1 – Технічне завдання.</w:t>
      </w:r>
    </w:p>
    <w:p w:rsidR="00326B06" w:rsidRPr="00233AF8" w:rsidRDefault="00326B06" w:rsidP="00326B06">
      <w:pPr>
        <w:jc w:val="both"/>
      </w:pPr>
    </w:p>
    <w:p w:rsidR="00326B06" w:rsidRPr="00233AF8" w:rsidRDefault="00326B06" w:rsidP="00326B06">
      <w:pPr>
        <w:jc w:val="center"/>
        <w:rPr>
          <w:b/>
        </w:rPr>
      </w:pPr>
      <w:r>
        <w:rPr>
          <w:b/>
        </w:rPr>
        <w:t xml:space="preserve">10. </w:t>
      </w:r>
      <w:r w:rsidRPr="00233AF8">
        <w:rPr>
          <w:b/>
        </w:rPr>
        <w:t>МІСЦЕЗНАХОДЖЕННЯ І РЕКВІЗИТИ СТОРІН</w:t>
      </w:r>
    </w:p>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26B06" w:rsidRPr="00233AF8" w:rsidRDefault="00326B06" w:rsidP="00770426">
      <w:pPr>
        <w:rPr>
          <w:b/>
        </w:rPr>
      </w:pPr>
    </w:p>
    <w:p w:rsidR="00326B06" w:rsidRPr="003311ED" w:rsidRDefault="00326B06" w:rsidP="00326B06">
      <w:pPr>
        <w:tabs>
          <w:tab w:val="left" w:pos="1455"/>
        </w:tabs>
        <w:jc w:val="center"/>
        <w:rPr>
          <w:i/>
        </w:rPr>
      </w:pPr>
      <w:r>
        <w:rPr>
          <w:i/>
        </w:rPr>
        <w:t xml:space="preserve">                                                                                    </w:t>
      </w:r>
      <w:r w:rsidRPr="003311ED">
        <w:rPr>
          <w:i/>
        </w:rPr>
        <w:t>Додаток</w:t>
      </w:r>
      <w:r w:rsidRPr="003311ED">
        <w:rPr>
          <w:i/>
          <w:spacing w:val="18"/>
        </w:rPr>
        <w:t xml:space="preserve"> № 1</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До договору № ___</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 xml:space="preserve"> від «  </w:t>
      </w:r>
      <w:r>
        <w:rPr>
          <w:i/>
        </w:rPr>
        <w:t xml:space="preserve"> </w:t>
      </w:r>
      <w:r w:rsidRPr="003311ED">
        <w:rPr>
          <w:i/>
        </w:rPr>
        <w:t xml:space="preserve"> » _______ 2024 року</w:t>
      </w:r>
    </w:p>
    <w:p w:rsidR="00326B06" w:rsidRPr="00233AF8" w:rsidRDefault="00326B06" w:rsidP="00326B06">
      <w:pPr>
        <w:jc w:val="center"/>
        <w:rPr>
          <w:b/>
        </w:rPr>
      </w:pPr>
    </w:p>
    <w:p w:rsidR="00326B06" w:rsidRDefault="00326B06" w:rsidP="00326B06">
      <w:pPr>
        <w:jc w:val="center"/>
        <w:rPr>
          <w:b/>
        </w:rPr>
      </w:pPr>
      <w:r>
        <w:rPr>
          <w:b/>
        </w:rPr>
        <w:t>ТЕХНІЧНЕ ЗАВДАННЯ</w:t>
      </w:r>
    </w:p>
    <w:p w:rsidR="009F7804" w:rsidRPr="00233AF8" w:rsidRDefault="009F7804" w:rsidP="00326B06">
      <w:pPr>
        <w:jc w:val="center"/>
        <w:rPr>
          <w:b/>
        </w:rPr>
      </w:pPr>
    </w:p>
    <w:p w:rsidR="009F7804" w:rsidRDefault="009F7804" w:rsidP="009F7804">
      <w:pPr>
        <w:jc w:val="center"/>
        <w:rPr>
          <w:sz w:val="28"/>
          <w:szCs w:val="28"/>
        </w:rPr>
      </w:pPr>
      <w:r>
        <w:rPr>
          <w:sz w:val="28"/>
          <w:szCs w:val="28"/>
        </w:rPr>
        <w:t>на п</w:t>
      </w:r>
      <w:r w:rsidRPr="00A41335">
        <w:rPr>
          <w:sz w:val="28"/>
          <w:szCs w:val="28"/>
        </w:rPr>
        <w:t xml:space="preserve">ослуги з </w:t>
      </w:r>
      <w:r>
        <w:rPr>
          <w:sz w:val="28"/>
          <w:szCs w:val="28"/>
        </w:rPr>
        <w:t>п</w:t>
      </w:r>
      <w:r w:rsidRPr="00A41335">
        <w:rPr>
          <w:sz w:val="28"/>
          <w:szCs w:val="28"/>
        </w:rPr>
        <w:t xml:space="preserve">ланування насипів та виїмок доріг без підсипання </w:t>
      </w:r>
      <w:proofErr w:type="spellStart"/>
      <w:r w:rsidRPr="00A41335">
        <w:rPr>
          <w:sz w:val="28"/>
          <w:szCs w:val="28"/>
        </w:rPr>
        <w:t>грунту</w:t>
      </w:r>
      <w:proofErr w:type="spellEnd"/>
      <w:r>
        <w:rPr>
          <w:sz w:val="28"/>
          <w:szCs w:val="28"/>
        </w:rPr>
        <w:t xml:space="preserve"> (</w:t>
      </w:r>
      <w:proofErr w:type="spellStart"/>
      <w:r>
        <w:rPr>
          <w:sz w:val="28"/>
          <w:szCs w:val="28"/>
        </w:rPr>
        <w:t>грейдерування</w:t>
      </w:r>
      <w:proofErr w:type="spellEnd"/>
      <w:r>
        <w:rPr>
          <w:sz w:val="28"/>
          <w:szCs w:val="28"/>
        </w:rPr>
        <w:t xml:space="preserve"> вулиць комунальної власності Охтирської МТГ).</w:t>
      </w:r>
    </w:p>
    <w:p w:rsidR="009F7804" w:rsidRPr="002B50D5" w:rsidRDefault="009F7804" w:rsidP="009F7804">
      <w:pPr>
        <w:jc w:val="center"/>
        <w:rPr>
          <w:rFonts w:eastAsia="Arial"/>
          <w:color w:val="000000"/>
          <w:sz w:val="28"/>
          <w:szCs w:val="28"/>
        </w:rPr>
      </w:pPr>
      <w:r>
        <w:rPr>
          <w:sz w:val="28"/>
          <w:szCs w:val="28"/>
        </w:rPr>
        <w:t xml:space="preserve">(п. 1.1 Номенклатури робіт з утримання об’єктів благоустрою населених пунктів Наказу № 154)  </w:t>
      </w:r>
    </w:p>
    <w:p w:rsidR="009F7804" w:rsidRPr="001E531F" w:rsidRDefault="009F7804" w:rsidP="009F7804">
      <w:pPr>
        <w:jc w:val="center"/>
        <w:rPr>
          <w:color w:val="000000" w:themeColor="text1"/>
          <w:sz w:val="28"/>
          <w:szCs w:val="28"/>
          <w:shd w:val="clear" w:color="auto" w:fill="FFFFFF"/>
        </w:rPr>
      </w:pPr>
    </w:p>
    <w:p w:rsidR="009F7804" w:rsidRPr="00B124B5" w:rsidRDefault="009F7804" w:rsidP="009F7804">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9F7804" w:rsidRPr="0097691E" w:rsidTr="0096216E">
        <w:tc>
          <w:tcPr>
            <w:tcW w:w="567" w:type="dxa"/>
          </w:tcPr>
          <w:p w:rsidR="009F7804" w:rsidRPr="00E32196" w:rsidRDefault="009F7804" w:rsidP="0096216E">
            <w:pPr>
              <w:rPr>
                <w:lang w:eastAsia="uk-UA"/>
              </w:rPr>
            </w:pPr>
            <w:r w:rsidRPr="00E32196">
              <w:rPr>
                <w:lang w:eastAsia="uk-UA"/>
              </w:rPr>
              <w:t>№ п/п</w:t>
            </w:r>
          </w:p>
        </w:tc>
        <w:tc>
          <w:tcPr>
            <w:tcW w:w="5274" w:type="dxa"/>
            <w:vAlign w:val="center"/>
          </w:tcPr>
          <w:p w:rsidR="009F7804" w:rsidRPr="00E32196" w:rsidRDefault="009F7804" w:rsidP="0096216E">
            <w:pPr>
              <w:jc w:val="center"/>
              <w:rPr>
                <w:lang w:eastAsia="uk-UA"/>
              </w:rPr>
            </w:pPr>
            <w:r w:rsidRPr="00E32196">
              <w:rPr>
                <w:lang w:eastAsia="uk-UA"/>
              </w:rPr>
              <w:t>Найменування робіт (послуг) і витрат</w:t>
            </w:r>
          </w:p>
        </w:tc>
        <w:tc>
          <w:tcPr>
            <w:tcW w:w="1276" w:type="dxa"/>
            <w:vAlign w:val="center"/>
          </w:tcPr>
          <w:p w:rsidR="009F7804" w:rsidRPr="00E32196" w:rsidRDefault="009F7804" w:rsidP="0096216E">
            <w:pPr>
              <w:jc w:val="center"/>
              <w:rPr>
                <w:lang w:eastAsia="uk-UA"/>
              </w:rPr>
            </w:pPr>
            <w:r w:rsidRPr="00E32196">
              <w:rPr>
                <w:lang w:eastAsia="uk-UA"/>
              </w:rPr>
              <w:t>Одиниця виміру</w:t>
            </w:r>
          </w:p>
        </w:tc>
        <w:tc>
          <w:tcPr>
            <w:tcW w:w="1162" w:type="dxa"/>
            <w:vAlign w:val="center"/>
          </w:tcPr>
          <w:p w:rsidR="009F7804" w:rsidRPr="00E32196" w:rsidRDefault="009F7804" w:rsidP="0096216E">
            <w:pPr>
              <w:ind w:left="-254" w:right="-255"/>
              <w:jc w:val="center"/>
              <w:rPr>
                <w:lang w:eastAsia="uk-UA"/>
              </w:rPr>
            </w:pPr>
            <w:r w:rsidRPr="00E32196">
              <w:rPr>
                <w:lang w:eastAsia="uk-UA"/>
              </w:rPr>
              <w:t>Кількість</w:t>
            </w:r>
          </w:p>
        </w:tc>
        <w:tc>
          <w:tcPr>
            <w:tcW w:w="1247" w:type="dxa"/>
            <w:vAlign w:val="center"/>
          </w:tcPr>
          <w:p w:rsidR="009F7804" w:rsidRPr="00E32196" w:rsidRDefault="009F7804" w:rsidP="0096216E">
            <w:pPr>
              <w:ind w:left="-252" w:right="-255"/>
              <w:jc w:val="center"/>
              <w:rPr>
                <w:lang w:eastAsia="uk-UA"/>
              </w:rPr>
            </w:pPr>
            <w:r w:rsidRPr="00E32196">
              <w:rPr>
                <w:lang w:eastAsia="uk-UA"/>
              </w:rPr>
              <w:t>Примітка</w:t>
            </w:r>
          </w:p>
        </w:tc>
      </w:tr>
      <w:tr w:rsidR="009F7804" w:rsidRPr="00261DBE" w:rsidTr="0096216E">
        <w:trPr>
          <w:trHeight w:val="840"/>
        </w:trPr>
        <w:tc>
          <w:tcPr>
            <w:tcW w:w="567" w:type="dxa"/>
            <w:tcBorders>
              <w:top w:val="nil"/>
            </w:tcBorders>
            <w:vAlign w:val="center"/>
          </w:tcPr>
          <w:p w:rsidR="009F7804" w:rsidRPr="0097691E" w:rsidRDefault="009F7804" w:rsidP="0096216E">
            <w:pPr>
              <w:jc w:val="center"/>
            </w:pPr>
            <w:r w:rsidRPr="0097691E">
              <w:t>1</w:t>
            </w:r>
          </w:p>
        </w:tc>
        <w:tc>
          <w:tcPr>
            <w:tcW w:w="5274" w:type="dxa"/>
            <w:tcBorders>
              <w:top w:val="nil"/>
            </w:tcBorders>
            <w:vAlign w:val="center"/>
          </w:tcPr>
          <w:p w:rsidR="009F7804" w:rsidRPr="009F7804" w:rsidRDefault="009F7804" w:rsidP="0096216E">
            <w:pPr>
              <w:jc w:val="center"/>
            </w:pPr>
            <w:r w:rsidRPr="009F7804">
              <w:t xml:space="preserve">Послуги з планування насипів та виїмок доріг без підсипання </w:t>
            </w:r>
            <w:proofErr w:type="spellStart"/>
            <w:r w:rsidRPr="009F7804">
              <w:t>грунту</w:t>
            </w:r>
            <w:proofErr w:type="spellEnd"/>
            <w:r w:rsidRPr="009F7804">
              <w:t xml:space="preserve"> (</w:t>
            </w:r>
            <w:proofErr w:type="spellStart"/>
            <w:r w:rsidRPr="009F7804">
              <w:t>грейдерування</w:t>
            </w:r>
            <w:proofErr w:type="spellEnd"/>
            <w:r w:rsidRPr="009F7804">
              <w:t xml:space="preserve"> вулиць комунальної власності Охтирської МТГ).</w:t>
            </w:r>
          </w:p>
          <w:p w:rsidR="009F7804" w:rsidRPr="009F7804" w:rsidRDefault="009F7804" w:rsidP="0096216E">
            <w:pPr>
              <w:jc w:val="center"/>
              <w:rPr>
                <w:rFonts w:eastAsia="Arial"/>
                <w:color w:val="000000"/>
              </w:rPr>
            </w:pPr>
            <w:r w:rsidRPr="009F7804">
              <w:t xml:space="preserve">(п. 1.1 Номенклатури робіт з утримання об’єктів благоустрою населених пунктів Наказу № 154)  </w:t>
            </w:r>
          </w:p>
          <w:p w:rsidR="009F7804" w:rsidRPr="0097691E" w:rsidRDefault="009F7804" w:rsidP="0096216E"/>
        </w:tc>
        <w:tc>
          <w:tcPr>
            <w:tcW w:w="1276" w:type="dxa"/>
            <w:tcBorders>
              <w:top w:val="nil"/>
            </w:tcBorders>
            <w:vAlign w:val="center"/>
          </w:tcPr>
          <w:p w:rsidR="009F7804" w:rsidRPr="0097691E" w:rsidRDefault="009F7804" w:rsidP="0096216E">
            <w:pPr>
              <w:jc w:val="center"/>
            </w:pPr>
            <w:r>
              <w:t>послуга</w:t>
            </w:r>
          </w:p>
        </w:tc>
        <w:tc>
          <w:tcPr>
            <w:tcW w:w="1162" w:type="dxa"/>
            <w:tcBorders>
              <w:top w:val="nil"/>
            </w:tcBorders>
            <w:vAlign w:val="center"/>
          </w:tcPr>
          <w:p w:rsidR="009F7804" w:rsidRPr="0097691E" w:rsidRDefault="009F7804" w:rsidP="0096216E">
            <w:pPr>
              <w:jc w:val="center"/>
            </w:pPr>
            <w:r>
              <w:t>одна</w:t>
            </w:r>
          </w:p>
        </w:tc>
        <w:tc>
          <w:tcPr>
            <w:tcW w:w="1247" w:type="dxa"/>
            <w:tcBorders>
              <w:top w:val="nil"/>
            </w:tcBorders>
            <w:vAlign w:val="center"/>
          </w:tcPr>
          <w:p w:rsidR="009F7804" w:rsidRPr="0097691E" w:rsidRDefault="009F7804" w:rsidP="0096216E">
            <w:pPr>
              <w:ind w:firstLine="567"/>
              <w:jc w:val="both"/>
              <w:rPr>
                <w:lang w:eastAsia="uk-UA"/>
              </w:rPr>
            </w:pPr>
          </w:p>
        </w:tc>
      </w:tr>
    </w:tbl>
    <w:p w:rsidR="00770426" w:rsidRPr="001E531F" w:rsidRDefault="00770426" w:rsidP="00770426">
      <w:pPr>
        <w:jc w:val="center"/>
        <w:rPr>
          <w:color w:val="000000" w:themeColor="text1"/>
          <w:sz w:val="28"/>
          <w:szCs w:val="28"/>
          <w:shd w:val="clear" w:color="auto" w:fill="FFFFFF"/>
        </w:rPr>
      </w:pPr>
    </w:p>
    <w:p w:rsidR="00770426" w:rsidRPr="00770426" w:rsidRDefault="00770426" w:rsidP="009F7804">
      <w:pPr>
        <w:tabs>
          <w:tab w:val="left" w:pos="1134"/>
        </w:tabs>
        <w:suppressAutoHyphens/>
        <w:jc w:val="both"/>
        <w:rPr>
          <w:lang w:eastAsia="ar-SA"/>
        </w:rPr>
      </w:pPr>
    </w:p>
    <w:p w:rsidR="00770426" w:rsidRPr="00770426" w:rsidRDefault="00770426" w:rsidP="00770426">
      <w:pPr>
        <w:pStyle w:val="aa"/>
        <w:numPr>
          <w:ilvl w:val="0"/>
          <w:numId w:val="24"/>
        </w:numPr>
        <w:shd w:val="clear" w:color="auto" w:fill="FFFFFF"/>
        <w:tabs>
          <w:tab w:val="left" w:pos="1134"/>
          <w:tab w:val="left" w:pos="1276"/>
        </w:tabs>
        <w:jc w:val="both"/>
      </w:pPr>
      <w:r w:rsidRPr="00770426">
        <w:t xml:space="preserve">Під час надання послуг </w:t>
      </w:r>
      <w:r>
        <w:t>Виконавець</w:t>
      </w:r>
      <w:r w:rsidRPr="00770426">
        <w:t xml:space="preserve"> повинен застосовувати заходи із захисту довкілля, зокрема:</w:t>
      </w:r>
    </w:p>
    <w:p w:rsidR="00770426" w:rsidRPr="00770426" w:rsidRDefault="00770426" w:rsidP="00770426">
      <w:pPr>
        <w:shd w:val="clear" w:color="auto" w:fill="FFFFFF"/>
        <w:tabs>
          <w:tab w:val="left" w:pos="1134"/>
          <w:tab w:val="left" w:pos="1276"/>
        </w:tabs>
        <w:ind w:firstLine="709"/>
        <w:jc w:val="both"/>
      </w:pPr>
      <w:r w:rsidRPr="00770426">
        <w:t>- не допускати розливу нафтопродуктів, мастил та інших хімічних речовин на ґрунт, асфальтове покриття;</w:t>
      </w:r>
    </w:p>
    <w:p w:rsidR="00770426" w:rsidRPr="00770426" w:rsidRDefault="00770426" w:rsidP="00770426">
      <w:pPr>
        <w:shd w:val="clear" w:color="auto" w:fill="FFFFFF"/>
        <w:tabs>
          <w:tab w:val="left" w:pos="1134"/>
          <w:tab w:val="left" w:pos="1276"/>
        </w:tabs>
        <w:ind w:firstLine="709"/>
        <w:jc w:val="both"/>
      </w:pPr>
      <w:r w:rsidRPr="00770426">
        <w:t>- під час експлуатації автотранспорту викид відпрацьованих газів не повинен перевищувати допустимі норми;</w:t>
      </w:r>
    </w:p>
    <w:p w:rsidR="00770426" w:rsidRPr="00770426" w:rsidRDefault="00770426" w:rsidP="00770426">
      <w:pPr>
        <w:shd w:val="clear" w:color="auto" w:fill="FFFFFF"/>
        <w:tabs>
          <w:tab w:val="left" w:pos="1134"/>
          <w:tab w:val="left" w:pos="1276"/>
        </w:tabs>
        <w:ind w:firstLine="709"/>
        <w:jc w:val="both"/>
      </w:pPr>
      <w:r w:rsidRPr="00770426">
        <w:t xml:space="preserve">- не допускати складування сміття у несанкціонованих місцях; </w:t>
      </w:r>
    </w:p>
    <w:p w:rsidR="00770426" w:rsidRPr="00770426" w:rsidRDefault="00770426" w:rsidP="00770426">
      <w:pPr>
        <w:shd w:val="clear" w:color="auto" w:fill="FFFFFF"/>
        <w:tabs>
          <w:tab w:val="left" w:pos="1134"/>
          <w:tab w:val="left" w:pos="1276"/>
        </w:tabs>
        <w:ind w:firstLine="709"/>
        <w:jc w:val="both"/>
      </w:pPr>
      <w:r w:rsidRPr="00770426">
        <w:t>- забезпечити дотримання вимог розділів 5 та 7 ГБН В.2.3-2018-540:2012 «Охорона довкілля при будівництві, ремонті та експлуатаційному утриманні автомобільних доріг»;</w:t>
      </w:r>
    </w:p>
    <w:p w:rsidR="00770426" w:rsidRPr="00770426" w:rsidRDefault="00770426" w:rsidP="00770426">
      <w:pPr>
        <w:shd w:val="clear" w:color="auto" w:fill="FFFFFF"/>
        <w:tabs>
          <w:tab w:val="left" w:pos="1134"/>
          <w:tab w:val="left" w:pos="1276"/>
        </w:tabs>
        <w:ind w:firstLine="709"/>
        <w:jc w:val="both"/>
      </w:pPr>
      <w:r w:rsidRPr="00770426">
        <w:t xml:space="preserve">- компенсувати шкоду, заподіяну в разі забруднення або іншого негативного впливу на природне середовище. </w:t>
      </w:r>
    </w:p>
    <w:p w:rsidR="00770426" w:rsidRPr="00770426" w:rsidRDefault="00770426" w:rsidP="00770426">
      <w:pPr>
        <w:numPr>
          <w:ilvl w:val="0"/>
          <w:numId w:val="24"/>
        </w:numPr>
        <w:shd w:val="clear" w:color="auto" w:fill="FFFFFF"/>
        <w:tabs>
          <w:tab w:val="left" w:pos="1134"/>
          <w:tab w:val="left" w:pos="1276"/>
        </w:tabs>
        <w:ind w:left="0" w:firstLine="709"/>
        <w:jc w:val="both"/>
      </w:pPr>
      <w:r w:rsidRPr="00770426">
        <w:rPr>
          <w:bCs/>
        </w:rPr>
        <w:t>Дотримуватися технології надання послуг. Забезпечувати своєчасне виконання послуг по заявках замовника.</w:t>
      </w:r>
    </w:p>
    <w:p w:rsidR="00770426" w:rsidRPr="00770426" w:rsidRDefault="00770426" w:rsidP="00770426">
      <w:pPr>
        <w:numPr>
          <w:ilvl w:val="0"/>
          <w:numId w:val="24"/>
        </w:numPr>
        <w:shd w:val="clear" w:color="auto" w:fill="FFFFFF"/>
        <w:tabs>
          <w:tab w:val="left" w:pos="1134"/>
          <w:tab w:val="left" w:pos="1276"/>
        </w:tabs>
        <w:ind w:left="0" w:firstLine="709"/>
        <w:jc w:val="both"/>
      </w:pPr>
      <w:r w:rsidRPr="00770426">
        <w:t xml:space="preserve">Заправка, технічне обслуговування, ремонт техніки забезпечується </w:t>
      </w:r>
      <w:r>
        <w:t>Виконавцем</w:t>
      </w:r>
      <w:r w:rsidRPr="00770426">
        <w:t xml:space="preserve">.  </w:t>
      </w:r>
    </w:p>
    <w:p w:rsidR="00770426" w:rsidRPr="00770426" w:rsidRDefault="00770426" w:rsidP="00770426">
      <w:pPr>
        <w:numPr>
          <w:ilvl w:val="0"/>
          <w:numId w:val="24"/>
        </w:numPr>
        <w:shd w:val="clear" w:color="auto" w:fill="FFFFFF"/>
        <w:tabs>
          <w:tab w:val="left" w:pos="1134"/>
          <w:tab w:val="left" w:pos="1276"/>
        </w:tabs>
        <w:ind w:left="0" w:firstLine="709"/>
        <w:jc w:val="both"/>
      </w:pPr>
      <w:r w:rsidRPr="00770426">
        <w:t>Заправка, подача техніки на об’єкт та інші супутні витрати повинні бути включені до ціни пропозиції.</w:t>
      </w:r>
    </w:p>
    <w:p w:rsidR="00770426" w:rsidRPr="00770426" w:rsidRDefault="00770426" w:rsidP="00770426">
      <w:pPr>
        <w:numPr>
          <w:ilvl w:val="0"/>
          <w:numId w:val="24"/>
        </w:numPr>
        <w:shd w:val="clear" w:color="auto" w:fill="FFFFFF"/>
        <w:tabs>
          <w:tab w:val="left" w:pos="1134"/>
          <w:tab w:val="left" w:pos="1276"/>
        </w:tabs>
        <w:ind w:left="0" w:firstLine="709"/>
        <w:jc w:val="both"/>
      </w:pPr>
      <w:r>
        <w:t>Виконавець</w:t>
      </w:r>
      <w:r w:rsidRPr="00770426">
        <w:t xml:space="preserve"> </w:t>
      </w:r>
      <w:r w:rsidRPr="00770426">
        <w:rPr>
          <w:shd w:val="clear" w:color="auto" w:fill="FFFFFF"/>
        </w:rPr>
        <w:t xml:space="preserve">надає послуги на території Охтирської МТГ </w:t>
      </w:r>
      <w:r w:rsidRPr="00770426">
        <w:t xml:space="preserve">з належною якістю та відповідно до діючих нормативів, норм, стандартів, порядків і правил: вимог ДСТУ 3587-97 «Безпека дорожнього руху. Автомобільні дороги вулиці та залізничні переїзди. Вимоги до експлуатаційного стану», Наказу </w:t>
      </w:r>
      <w:proofErr w:type="spellStart"/>
      <w:r w:rsidRPr="00770426">
        <w:t>Держжитлокомунгоспувід</w:t>
      </w:r>
      <w:proofErr w:type="spellEnd"/>
      <w:r w:rsidRPr="00770426">
        <w:t xml:space="preserve"> 23.09.2003 № 154 «Про затвердження Порядку </w:t>
      </w:r>
      <w:r w:rsidR="00BD22B8">
        <w:t>проведення ремонту та утримання</w:t>
      </w:r>
      <w:r w:rsidRPr="00770426">
        <w:t xml:space="preserve"> об'єктів благоустрою населених пунктів», Наказу міністерства регіонального розвитку, будівництва та житлово-комунального господарства</w:t>
      </w:r>
      <w:r w:rsidR="00BD22B8">
        <w:t xml:space="preserve"> </w:t>
      </w:r>
      <w:r w:rsidRPr="00770426">
        <w:t>України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№4004-XII, інших нормативно-правових актів.</w:t>
      </w:r>
    </w:p>
    <w:p w:rsidR="00770426" w:rsidRPr="00770426" w:rsidRDefault="00770426" w:rsidP="00770426">
      <w:pPr>
        <w:numPr>
          <w:ilvl w:val="0"/>
          <w:numId w:val="24"/>
        </w:numPr>
        <w:shd w:val="clear" w:color="auto" w:fill="FFFFFF"/>
        <w:tabs>
          <w:tab w:val="left" w:pos="1276"/>
        </w:tabs>
        <w:ind w:left="0" w:firstLine="851"/>
        <w:jc w:val="both"/>
      </w:pPr>
      <w:r w:rsidRPr="00770426">
        <w:t xml:space="preserve">Техніка, яка буде задіяна для надання послуг по </w:t>
      </w:r>
      <w:proofErr w:type="spellStart"/>
      <w:r w:rsidRPr="00770426">
        <w:t>грейдеруванню</w:t>
      </w:r>
      <w:proofErr w:type="spellEnd"/>
      <w:r w:rsidRPr="00770426">
        <w:t xml:space="preserve"> доріг із </w:t>
      </w:r>
      <w:proofErr w:type="spellStart"/>
      <w:r w:rsidRPr="00770426">
        <w:t>грунтовим</w:t>
      </w:r>
      <w:proofErr w:type="spellEnd"/>
      <w:r w:rsidRPr="00770426">
        <w:t xml:space="preserve"> покриттям на території Охтирської МТГ, повинна якісно і технічно відповідати технології надання вказаних послуг та відповідати наступним вимогам</w:t>
      </w:r>
    </w:p>
    <w:p w:rsidR="00770426" w:rsidRDefault="00770426" w:rsidP="00770426">
      <w:pPr>
        <w:shd w:val="clear" w:color="auto" w:fill="FFFFFF"/>
        <w:tabs>
          <w:tab w:val="left" w:pos="1276"/>
        </w:tabs>
        <w:ind w:left="851"/>
        <w:jc w:val="both"/>
      </w:pPr>
    </w:p>
    <w:p w:rsidR="00770426" w:rsidRPr="00770426" w:rsidRDefault="00770426" w:rsidP="00770426">
      <w:pPr>
        <w:shd w:val="clear" w:color="auto" w:fill="FFFFFF"/>
        <w:tabs>
          <w:tab w:val="left" w:pos="1276"/>
        </w:tabs>
        <w:ind w:left="851"/>
        <w:jc w:val="both"/>
      </w:pPr>
    </w:p>
    <w:p w:rsidR="00770426" w:rsidRPr="00770426" w:rsidRDefault="00770426" w:rsidP="00770426">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770426" w:rsidRPr="00770426" w:rsidTr="009118F5">
        <w:tc>
          <w:tcPr>
            <w:tcW w:w="556" w:type="dxa"/>
            <w:vAlign w:val="center"/>
          </w:tcPr>
          <w:p w:rsidR="00770426" w:rsidRPr="00770426" w:rsidRDefault="00770426" w:rsidP="00770426">
            <w:pPr>
              <w:jc w:val="center"/>
              <w:textAlignment w:val="baseline"/>
            </w:pPr>
            <w:r w:rsidRPr="00770426">
              <w:t>№ з/п</w:t>
            </w:r>
          </w:p>
        </w:tc>
        <w:tc>
          <w:tcPr>
            <w:tcW w:w="2972" w:type="dxa"/>
            <w:vAlign w:val="center"/>
          </w:tcPr>
          <w:p w:rsidR="00770426" w:rsidRPr="00770426" w:rsidRDefault="00770426" w:rsidP="00770426">
            <w:pPr>
              <w:jc w:val="center"/>
              <w:textAlignment w:val="baseline"/>
            </w:pPr>
            <w:r w:rsidRPr="00770426">
              <w:t>Тип (марка) техніки</w:t>
            </w:r>
          </w:p>
        </w:tc>
        <w:tc>
          <w:tcPr>
            <w:tcW w:w="5940" w:type="dxa"/>
            <w:gridSpan w:val="2"/>
            <w:vAlign w:val="center"/>
          </w:tcPr>
          <w:p w:rsidR="00770426" w:rsidRPr="00770426" w:rsidRDefault="00770426" w:rsidP="00770426">
            <w:pPr>
              <w:jc w:val="center"/>
              <w:textAlignment w:val="baseline"/>
            </w:pPr>
            <w:r w:rsidRPr="00770426">
              <w:t>Основні вимоги до технічних характеристик</w:t>
            </w:r>
          </w:p>
        </w:tc>
      </w:tr>
      <w:tr w:rsidR="00770426" w:rsidRPr="00770426" w:rsidTr="009118F5">
        <w:trPr>
          <w:trHeight w:val="141"/>
        </w:trPr>
        <w:tc>
          <w:tcPr>
            <w:tcW w:w="556" w:type="dxa"/>
            <w:vMerge w:val="restart"/>
            <w:vAlign w:val="center"/>
          </w:tcPr>
          <w:p w:rsidR="00770426" w:rsidRPr="00770426" w:rsidRDefault="00770426" w:rsidP="00770426">
            <w:pPr>
              <w:textAlignment w:val="baseline"/>
            </w:pPr>
            <w:r w:rsidRPr="00770426">
              <w:t>1.</w:t>
            </w:r>
          </w:p>
        </w:tc>
        <w:tc>
          <w:tcPr>
            <w:tcW w:w="2972" w:type="dxa"/>
            <w:vMerge w:val="restart"/>
            <w:vAlign w:val="center"/>
          </w:tcPr>
          <w:p w:rsidR="00770426" w:rsidRPr="00770426" w:rsidRDefault="00770426" w:rsidP="00770426">
            <w:pPr>
              <w:textAlignment w:val="baseline"/>
            </w:pPr>
            <w:r w:rsidRPr="00770426">
              <w:t>Автогрейдер середнього типу</w:t>
            </w:r>
          </w:p>
        </w:tc>
        <w:tc>
          <w:tcPr>
            <w:tcW w:w="2520" w:type="dxa"/>
            <w:vAlign w:val="center"/>
          </w:tcPr>
          <w:p w:rsidR="00770426" w:rsidRPr="00770426" w:rsidRDefault="00770426" w:rsidP="00770426">
            <w:pPr>
              <w:textAlignment w:val="baseline"/>
            </w:pPr>
            <w:r w:rsidRPr="00770426">
              <w:t>Експлуатаційна маса</w:t>
            </w:r>
          </w:p>
        </w:tc>
        <w:tc>
          <w:tcPr>
            <w:tcW w:w="3420" w:type="dxa"/>
            <w:vAlign w:val="center"/>
          </w:tcPr>
          <w:p w:rsidR="00770426" w:rsidRPr="00770426" w:rsidRDefault="00770426" w:rsidP="00770426">
            <w:pPr>
              <w:jc w:val="center"/>
              <w:textAlignment w:val="baseline"/>
              <w:rPr>
                <w:bCs/>
              </w:rPr>
            </w:pPr>
            <w:r w:rsidRPr="00770426">
              <w:rPr>
                <w:bCs/>
              </w:rPr>
              <w:t>не менше 9 т</w:t>
            </w:r>
          </w:p>
        </w:tc>
      </w:tr>
      <w:tr w:rsidR="00770426" w:rsidRPr="00770426" w:rsidTr="009118F5">
        <w:trPr>
          <w:trHeight w:val="141"/>
        </w:trPr>
        <w:tc>
          <w:tcPr>
            <w:tcW w:w="556" w:type="dxa"/>
            <w:vMerge/>
            <w:vAlign w:val="center"/>
          </w:tcPr>
          <w:p w:rsidR="00770426" w:rsidRPr="00770426" w:rsidRDefault="00770426" w:rsidP="00770426">
            <w:pPr>
              <w:textAlignment w:val="baseline"/>
            </w:pPr>
          </w:p>
        </w:tc>
        <w:tc>
          <w:tcPr>
            <w:tcW w:w="2972" w:type="dxa"/>
            <w:vMerge/>
            <w:vAlign w:val="center"/>
          </w:tcPr>
          <w:p w:rsidR="00770426" w:rsidRPr="00770426" w:rsidRDefault="00770426" w:rsidP="00770426">
            <w:pPr>
              <w:textAlignment w:val="baseline"/>
            </w:pPr>
          </w:p>
        </w:tc>
        <w:tc>
          <w:tcPr>
            <w:tcW w:w="2520" w:type="dxa"/>
            <w:vAlign w:val="center"/>
          </w:tcPr>
          <w:p w:rsidR="00770426" w:rsidRPr="00770426" w:rsidRDefault="00770426" w:rsidP="00770426">
            <w:pPr>
              <w:textAlignment w:val="baseline"/>
            </w:pPr>
            <w:r w:rsidRPr="00770426">
              <w:t>Потужність двигуна</w:t>
            </w:r>
          </w:p>
        </w:tc>
        <w:tc>
          <w:tcPr>
            <w:tcW w:w="3420" w:type="dxa"/>
            <w:vAlign w:val="center"/>
          </w:tcPr>
          <w:p w:rsidR="00770426" w:rsidRPr="00770426" w:rsidRDefault="00770426" w:rsidP="00770426">
            <w:pPr>
              <w:jc w:val="center"/>
              <w:textAlignment w:val="baseline"/>
              <w:rPr>
                <w:bCs/>
              </w:rPr>
            </w:pPr>
            <w:r w:rsidRPr="00770426">
              <w:rPr>
                <w:bCs/>
              </w:rPr>
              <w:t>не менше 77 кВт</w:t>
            </w:r>
          </w:p>
        </w:tc>
      </w:tr>
      <w:tr w:rsidR="00770426" w:rsidRPr="00770426" w:rsidTr="009118F5">
        <w:trPr>
          <w:trHeight w:val="141"/>
        </w:trPr>
        <w:tc>
          <w:tcPr>
            <w:tcW w:w="556" w:type="dxa"/>
            <w:vMerge/>
            <w:vAlign w:val="center"/>
          </w:tcPr>
          <w:p w:rsidR="00770426" w:rsidRPr="00770426" w:rsidRDefault="00770426" w:rsidP="00770426">
            <w:pPr>
              <w:textAlignment w:val="baseline"/>
            </w:pPr>
          </w:p>
        </w:tc>
        <w:tc>
          <w:tcPr>
            <w:tcW w:w="2972" w:type="dxa"/>
            <w:vMerge/>
            <w:vAlign w:val="center"/>
          </w:tcPr>
          <w:p w:rsidR="00770426" w:rsidRPr="00770426" w:rsidRDefault="00770426" w:rsidP="00770426">
            <w:pPr>
              <w:textAlignment w:val="baseline"/>
            </w:pPr>
          </w:p>
        </w:tc>
        <w:tc>
          <w:tcPr>
            <w:tcW w:w="2520" w:type="dxa"/>
            <w:vAlign w:val="center"/>
          </w:tcPr>
          <w:p w:rsidR="00770426" w:rsidRPr="00770426" w:rsidRDefault="00770426" w:rsidP="00770426">
            <w:pPr>
              <w:textAlignment w:val="baseline"/>
            </w:pPr>
            <w:r w:rsidRPr="00770426">
              <w:t>Робоче обладнання:</w:t>
            </w:r>
          </w:p>
        </w:tc>
        <w:tc>
          <w:tcPr>
            <w:tcW w:w="3420" w:type="dxa"/>
            <w:vAlign w:val="center"/>
          </w:tcPr>
          <w:p w:rsidR="00770426" w:rsidRPr="00770426" w:rsidRDefault="00770426" w:rsidP="00770426">
            <w:pPr>
              <w:numPr>
                <w:ilvl w:val="0"/>
                <w:numId w:val="23"/>
              </w:numPr>
              <w:textAlignment w:val="baseline"/>
              <w:rPr>
                <w:bCs/>
              </w:rPr>
            </w:pPr>
            <w:r w:rsidRPr="00770426">
              <w:rPr>
                <w:bCs/>
              </w:rPr>
              <w:t>відвал грейдерний</w:t>
            </w:r>
          </w:p>
          <w:p w:rsidR="00770426" w:rsidRPr="00770426" w:rsidRDefault="00770426" w:rsidP="00770426">
            <w:pPr>
              <w:numPr>
                <w:ilvl w:val="0"/>
                <w:numId w:val="23"/>
              </w:numPr>
              <w:textAlignment w:val="baseline"/>
              <w:rPr>
                <w:bCs/>
              </w:rPr>
            </w:pPr>
            <w:r w:rsidRPr="00770426">
              <w:rPr>
                <w:bCs/>
              </w:rPr>
              <w:t>відвал бульдозерний</w:t>
            </w:r>
          </w:p>
          <w:p w:rsidR="00770426" w:rsidRPr="00770426" w:rsidRDefault="00770426" w:rsidP="00770426">
            <w:pPr>
              <w:suppressAutoHyphens/>
              <w:ind w:left="720"/>
              <w:textAlignment w:val="baseline"/>
              <w:rPr>
                <w:bCs/>
              </w:rPr>
            </w:pPr>
          </w:p>
        </w:tc>
      </w:tr>
      <w:tr w:rsidR="00770426" w:rsidRPr="00770426" w:rsidTr="009118F5">
        <w:trPr>
          <w:trHeight w:val="138"/>
        </w:trPr>
        <w:tc>
          <w:tcPr>
            <w:tcW w:w="556" w:type="dxa"/>
            <w:vMerge/>
          </w:tcPr>
          <w:p w:rsidR="00770426" w:rsidRPr="00770426" w:rsidRDefault="00770426" w:rsidP="00770426">
            <w:pPr>
              <w:jc w:val="both"/>
              <w:textAlignment w:val="baseline"/>
            </w:pPr>
          </w:p>
        </w:tc>
        <w:tc>
          <w:tcPr>
            <w:tcW w:w="2972" w:type="dxa"/>
            <w:vMerge/>
          </w:tcPr>
          <w:p w:rsidR="00770426" w:rsidRPr="00770426" w:rsidRDefault="00770426" w:rsidP="00770426">
            <w:pPr>
              <w:jc w:val="both"/>
              <w:textAlignment w:val="baseline"/>
            </w:pPr>
          </w:p>
        </w:tc>
        <w:tc>
          <w:tcPr>
            <w:tcW w:w="2520" w:type="dxa"/>
            <w:vAlign w:val="center"/>
          </w:tcPr>
          <w:p w:rsidR="00770426" w:rsidRPr="00770426" w:rsidRDefault="00770426" w:rsidP="00770426">
            <w:pPr>
              <w:textAlignment w:val="baseline"/>
            </w:pPr>
            <w:r w:rsidRPr="00770426">
              <w:t>Радіус розвороту</w:t>
            </w:r>
          </w:p>
        </w:tc>
        <w:tc>
          <w:tcPr>
            <w:tcW w:w="3420" w:type="dxa"/>
            <w:vAlign w:val="center"/>
          </w:tcPr>
          <w:p w:rsidR="00770426" w:rsidRPr="00770426" w:rsidRDefault="00770426" w:rsidP="00770426">
            <w:pPr>
              <w:jc w:val="center"/>
              <w:textAlignment w:val="baseline"/>
              <w:rPr>
                <w:bCs/>
              </w:rPr>
            </w:pPr>
            <w:r w:rsidRPr="00770426">
              <w:rPr>
                <w:bCs/>
              </w:rPr>
              <w:t>не більше 6,0 м.</w:t>
            </w:r>
          </w:p>
        </w:tc>
      </w:tr>
      <w:tr w:rsidR="00770426" w:rsidRPr="00770426" w:rsidTr="009118F5">
        <w:trPr>
          <w:trHeight w:val="138"/>
        </w:trPr>
        <w:tc>
          <w:tcPr>
            <w:tcW w:w="556" w:type="dxa"/>
            <w:vMerge/>
          </w:tcPr>
          <w:p w:rsidR="00770426" w:rsidRPr="00770426" w:rsidRDefault="00770426" w:rsidP="00770426">
            <w:pPr>
              <w:jc w:val="both"/>
              <w:textAlignment w:val="baseline"/>
            </w:pPr>
          </w:p>
        </w:tc>
        <w:tc>
          <w:tcPr>
            <w:tcW w:w="2972" w:type="dxa"/>
            <w:vMerge/>
          </w:tcPr>
          <w:p w:rsidR="00770426" w:rsidRPr="00770426" w:rsidRDefault="00770426" w:rsidP="00770426">
            <w:pPr>
              <w:jc w:val="both"/>
              <w:textAlignment w:val="baseline"/>
            </w:pPr>
          </w:p>
        </w:tc>
        <w:tc>
          <w:tcPr>
            <w:tcW w:w="2520" w:type="dxa"/>
            <w:vAlign w:val="center"/>
          </w:tcPr>
          <w:p w:rsidR="00770426" w:rsidRPr="00770426" w:rsidRDefault="00770426" w:rsidP="00770426">
            <w:pPr>
              <w:textAlignment w:val="baseline"/>
            </w:pPr>
            <w:r w:rsidRPr="00770426">
              <w:t>Висота</w:t>
            </w:r>
          </w:p>
        </w:tc>
        <w:tc>
          <w:tcPr>
            <w:tcW w:w="3420" w:type="dxa"/>
            <w:vAlign w:val="center"/>
          </w:tcPr>
          <w:p w:rsidR="00770426" w:rsidRPr="00770426" w:rsidRDefault="00770426" w:rsidP="00770426">
            <w:pPr>
              <w:jc w:val="center"/>
              <w:textAlignment w:val="baseline"/>
              <w:rPr>
                <w:bCs/>
              </w:rPr>
            </w:pPr>
            <w:r w:rsidRPr="00770426">
              <w:rPr>
                <w:bCs/>
              </w:rPr>
              <w:t>не більше 3,5 м.</w:t>
            </w:r>
          </w:p>
        </w:tc>
      </w:tr>
      <w:tr w:rsidR="00770426" w:rsidRPr="00770426" w:rsidTr="009118F5">
        <w:trPr>
          <w:trHeight w:val="278"/>
        </w:trPr>
        <w:tc>
          <w:tcPr>
            <w:tcW w:w="556" w:type="dxa"/>
            <w:vMerge/>
          </w:tcPr>
          <w:p w:rsidR="00770426" w:rsidRPr="00770426" w:rsidRDefault="00770426" w:rsidP="00770426">
            <w:pPr>
              <w:jc w:val="both"/>
              <w:textAlignment w:val="baseline"/>
            </w:pPr>
          </w:p>
        </w:tc>
        <w:tc>
          <w:tcPr>
            <w:tcW w:w="2972" w:type="dxa"/>
            <w:vMerge/>
          </w:tcPr>
          <w:p w:rsidR="00770426" w:rsidRPr="00770426" w:rsidRDefault="00770426" w:rsidP="00770426">
            <w:pPr>
              <w:jc w:val="both"/>
              <w:textAlignment w:val="baseline"/>
            </w:pPr>
          </w:p>
        </w:tc>
        <w:tc>
          <w:tcPr>
            <w:tcW w:w="2520" w:type="dxa"/>
            <w:vAlign w:val="center"/>
          </w:tcPr>
          <w:p w:rsidR="00770426" w:rsidRPr="00770426" w:rsidRDefault="00770426" w:rsidP="00770426">
            <w:pPr>
              <w:textAlignment w:val="baseline"/>
            </w:pPr>
            <w:r w:rsidRPr="00770426">
              <w:t>Рік випуску</w:t>
            </w:r>
          </w:p>
        </w:tc>
        <w:tc>
          <w:tcPr>
            <w:tcW w:w="3420" w:type="dxa"/>
            <w:vAlign w:val="center"/>
          </w:tcPr>
          <w:p w:rsidR="00770426" w:rsidRPr="00770426" w:rsidRDefault="00770426" w:rsidP="00770426">
            <w:pPr>
              <w:jc w:val="center"/>
              <w:textAlignment w:val="baseline"/>
              <w:rPr>
                <w:bCs/>
              </w:rPr>
            </w:pPr>
            <w:r w:rsidRPr="00770426">
              <w:rPr>
                <w:bCs/>
              </w:rPr>
              <w:t>не раніше 2018 р.</w:t>
            </w:r>
          </w:p>
        </w:tc>
      </w:tr>
      <w:tr w:rsidR="00770426" w:rsidRPr="00770426" w:rsidTr="009118F5">
        <w:trPr>
          <w:trHeight w:val="277"/>
        </w:trPr>
        <w:tc>
          <w:tcPr>
            <w:tcW w:w="556" w:type="dxa"/>
            <w:vMerge/>
          </w:tcPr>
          <w:p w:rsidR="00770426" w:rsidRPr="00770426" w:rsidRDefault="00770426" w:rsidP="00770426">
            <w:pPr>
              <w:jc w:val="both"/>
              <w:textAlignment w:val="baseline"/>
            </w:pPr>
          </w:p>
        </w:tc>
        <w:tc>
          <w:tcPr>
            <w:tcW w:w="2972" w:type="dxa"/>
            <w:vMerge/>
          </w:tcPr>
          <w:p w:rsidR="00770426" w:rsidRPr="00770426" w:rsidRDefault="00770426" w:rsidP="00770426">
            <w:pPr>
              <w:jc w:val="both"/>
              <w:textAlignment w:val="baseline"/>
            </w:pPr>
          </w:p>
        </w:tc>
        <w:tc>
          <w:tcPr>
            <w:tcW w:w="2520" w:type="dxa"/>
            <w:vAlign w:val="center"/>
          </w:tcPr>
          <w:p w:rsidR="00770426" w:rsidRPr="00770426" w:rsidRDefault="00770426" w:rsidP="00770426">
            <w:pPr>
              <w:textAlignment w:val="baseline"/>
            </w:pPr>
            <w:r w:rsidRPr="00770426">
              <w:t>Термін експлуатації</w:t>
            </w:r>
          </w:p>
        </w:tc>
        <w:tc>
          <w:tcPr>
            <w:tcW w:w="3420" w:type="dxa"/>
            <w:vAlign w:val="center"/>
          </w:tcPr>
          <w:p w:rsidR="00770426" w:rsidRPr="00770426" w:rsidRDefault="00770426" w:rsidP="00770426">
            <w:pPr>
              <w:jc w:val="center"/>
              <w:textAlignment w:val="baseline"/>
              <w:rPr>
                <w:bCs/>
              </w:rPr>
            </w:pPr>
            <w:r w:rsidRPr="00770426">
              <w:rPr>
                <w:bCs/>
              </w:rPr>
              <w:t>не більше 7 років</w:t>
            </w:r>
          </w:p>
        </w:tc>
      </w:tr>
    </w:tbl>
    <w:p w:rsidR="00770426" w:rsidRPr="00770426" w:rsidRDefault="00770426" w:rsidP="00770426">
      <w:pPr>
        <w:shd w:val="clear" w:color="auto" w:fill="FFFFFF"/>
        <w:tabs>
          <w:tab w:val="left" w:pos="1134"/>
          <w:tab w:val="left" w:pos="1276"/>
        </w:tabs>
        <w:jc w:val="both"/>
      </w:pPr>
    </w:p>
    <w:p w:rsidR="00770426" w:rsidRPr="00770426" w:rsidRDefault="00770426" w:rsidP="00770426">
      <w:pPr>
        <w:shd w:val="clear" w:color="auto" w:fill="FFFFFF"/>
        <w:tabs>
          <w:tab w:val="left" w:pos="851"/>
          <w:tab w:val="left" w:pos="1134"/>
        </w:tabs>
        <w:ind w:firstLine="426"/>
        <w:jc w:val="both"/>
      </w:pPr>
    </w:p>
    <w:p w:rsidR="00770426" w:rsidRPr="00770426" w:rsidRDefault="00770426" w:rsidP="00770426">
      <w:pPr>
        <w:numPr>
          <w:ilvl w:val="0"/>
          <w:numId w:val="24"/>
        </w:numPr>
        <w:shd w:val="clear" w:color="auto" w:fill="FFFFFF"/>
        <w:tabs>
          <w:tab w:val="left" w:pos="851"/>
        </w:tabs>
        <w:ind w:left="0" w:firstLine="426"/>
        <w:jc w:val="both"/>
      </w:pPr>
      <w:r w:rsidRPr="00770426">
        <w:t>Техніка має бути технічно справною, мати технічній огляд, необхідні розпізнавальні знаки.</w:t>
      </w:r>
    </w:p>
    <w:p w:rsidR="00770426" w:rsidRPr="00770426" w:rsidRDefault="00770426" w:rsidP="00770426">
      <w:pPr>
        <w:numPr>
          <w:ilvl w:val="0"/>
          <w:numId w:val="24"/>
        </w:numPr>
        <w:shd w:val="clear" w:color="auto" w:fill="FFFFFF"/>
        <w:tabs>
          <w:tab w:val="left" w:pos="851"/>
          <w:tab w:val="left" w:pos="1134"/>
        </w:tabs>
        <w:ind w:left="0" w:firstLine="426"/>
        <w:jc w:val="both"/>
      </w:pPr>
      <w:r>
        <w:t>Виконавець</w:t>
      </w:r>
      <w:r w:rsidRPr="00770426">
        <w:t xml:space="preserve"> несе повну матеріальну відповідальність за охорону своєї техніки, її комплектуючих та паливно-мастильних матеріалів.</w:t>
      </w:r>
    </w:p>
    <w:p w:rsidR="00770426" w:rsidRPr="00770426" w:rsidRDefault="00770426" w:rsidP="00770426">
      <w:pPr>
        <w:numPr>
          <w:ilvl w:val="0"/>
          <w:numId w:val="24"/>
        </w:numPr>
        <w:shd w:val="clear" w:color="auto" w:fill="FFFFFF"/>
        <w:tabs>
          <w:tab w:val="left" w:pos="851"/>
          <w:tab w:val="left" w:pos="1134"/>
        </w:tabs>
        <w:ind w:left="0" w:firstLine="426"/>
        <w:jc w:val="both"/>
      </w:pPr>
      <w:r>
        <w:t>Виконавець</w:t>
      </w:r>
      <w:r w:rsidRPr="00770426">
        <w:t xml:space="preserve"> за необхідності забезпечує роботу техніки цілодобово, у вихідні та святкові дні, незалежно від обсягу послуг, згідно заявок Замовника, наданих в письмовому або телефонному режимі.</w:t>
      </w:r>
    </w:p>
    <w:p w:rsidR="00770426" w:rsidRPr="00770426" w:rsidRDefault="00770426" w:rsidP="00770426">
      <w:pPr>
        <w:numPr>
          <w:ilvl w:val="0"/>
          <w:numId w:val="24"/>
        </w:numPr>
        <w:shd w:val="clear" w:color="auto" w:fill="FFFFFF"/>
        <w:tabs>
          <w:tab w:val="left" w:pos="851"/>
          <w:tab w:val="left" w:pos="1134"/>
        </w:tabs>
        <w:suppressAutoHyphens/>
        <w:ind w:left="0" w:firstLine="426"/>
        <w:jc w:val="both"/>
        <w:rPr>
          <w:lang w:eastAsia="ar-SA"/>
        </w:rPr>
      </w:pPr>
      <w:r>
        <w:t>Виконавець</w:t>
      </w:r>
      <w:r w:rsidRPr="00770426">
        <w:t xml:space="preserve"> забезпечує можливість оперативного використання техніки (транспорт повинен прибути на місце надання послуг протягом трьох години від моменту замовлення).</w:t>
      </w:r>
    </w:p>
    <w:p w:rsidR="00770426" w:rsidRPr="00770426" w:rsidRDefault="00770426" w:rsidP="00770426">
      <w:pPr>
        <w:pStyle w:val="aa"/>
        <w:numPr>
          <w:ilvl w:val="0"/>
          <w:numId w:val="24"/>
        </w:numPr>
        <w:tabs>
          <w:tab w:val="left" w:pos="851"/>
          <w:tab w:val="left" w:pos="1134"/>
        </w:tabs>
        <w:suppressAutoHyphens/>
        <w:ind w:left="0" w:firstLine="426"/>
        <w:jc w:val="both"/>
        <w:rPr>
          <w:lang w:eastAsia="ar-SA"/>
        </w:rPr>
      </w:pPr>
      <w:r w:rsidRPr="00770426">
        <w:rPr>
          <w:lang w:eastAsia="ar-SA"/>
        </w:rPr>
        <w:t>Термін надання послуг: до 31.10.2024 року включно, але в будь-якому випадку до повного їх виконання.</w:t>
      </w:r>
    </w:p>
    <w:p w:rsidR="00770426" w:rsidRPr="00770426" w:rsidRDefault="00770426" w:rsidP="00770426">
      <w:pPr>
        <w:pStyle w:val="aa"/>
        <w:numPr>
          <w:ilvl w:val="0"/>
          <w:numId w:val="24"/>
        </w:numPr>
        <w:tabs>
          <w:tab w:val="left" w:pos="851"/>
          <w:tab w:val="left" w:pos="1134"/>
        </w:tabs>
        <w:suppressAutoHyphens/>
        <w:ind w:left="0" w:firstLine="426"/>
        <w:jc w:val="both"/>
        <w:rPr>
          <w:lang w:eastAsia="ar-SA"/>
        </w:rPr>
      </w:pPr>
      <w:r w:rsidRPr="00770426">
        <w:rPr>
          <w:lang w:eastAsia="ar-SA"/>
        </w:rPr>
        <w:t>Обсяги надання послуг учаснику надаються Замовником подекадно.</w:t>
      </w:r>
    </w:p>
    <w:p w:rsidR="00770426" w:rsidRDefault="00770426" w:rsidP="00770426">
      <w:pPr>
        <w:pStyle w:val="aa"/>
        <w:numPr>
          <w:ilvl w:val="0"/>
          <w:numId w:val="24"/>
        </w:numPr>
        <w:tabs>
          <w:tab w:val="left" w:pos="851"/>
          <w:tab w:val="left" w:pos="1134"/>
        </w:tabs>
        <w:ind w:left="0" w:firstLine="426"/>
        <w:jc w:val="both"/>
        <w:rPr>
          <w:lang w:eastAsia="uk-UA"/>
        </w:rPr>
      </w:pPr>
      <w:r w:rsidRPr="00770426">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776802" w:rsidRDefault="00776802" w:rsidP="00776802">
      <w:pPr>
        <w:pStyle w:val="aa"/>
        <w:numPr>
          <w:ilvl w:val="0"/>
          <w:numId w:val="24"/>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Виконавцем за погодженням з Замовником.</w:t>
      </w:r>
    </w:p>
    <w:p w:rsidR="00776802" w:rsidRPr="00770426" w:rsidRDefault="00776802" w:rsidP="00776802">
      <w:pPr>
        <w:pStyle w:val="aa"/>
        <w:tabs>
          <w:tab w:val="left" w:pos="851"/>
          <w:tab w:val="left" w:pos="1134"/>
        </w:tabs>
        <w:ind w:left="426"/>
        <w:jc w:val="both"/>
        <w:rPr>
          <w:lang w:eastAsia="uk-UA"/>
        </w:rPr>
      </w:pPr>
    </w:p>
    <w:p w:rsidR="00770426" w:rsidRPr="00770426" w:rsidRDefault="00770426" w:rsidP="00770426">
      <w:pPr>
        <w:tabs>
          <w:tab w:val="left" w:pos="851"/>
          <w:tab w:val="left" w:pos="1134"/>
        </w:tabs>
        <w:jc w:val="both"/>
        <w:rPr>
          <w:lang w:eastAsia="uk-UA"/>
        </w:rPr>
      </w:pPr>
    </w:p>
    <w:p w:rsidR="00326B06" w:rsidRDefault="00326B06" w:rsidP="00326B06"/>
    <w:p w:rsidR="00326B06" w:rsidRDefault="00326B06" w:rsidP="00326B06"/>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50436" w:rsidRPr="002176BA" w:rsidRDefault="00350436" w:rsidP="00D21A4B">
      <w:pPr>
        <w:ind w:left="-426"/>
        <w:jc w:val="right"/>
        <w:rPr>
          <w:b/>
          <w:bCs/>
          <w:lang w:eastAsia="en-US"/>
        </w:rPr>
      </w:pPr>
    </w:p>
    <w:sectPr w:rsidR="00350436" w:rsidRPr="002176BA" w:rsidSect="00E60FD9">
      <w:headerReference w:type="default" r:id="rId26"/>
      <w:pgSz w:w="11910" w:h="16840"/>
      <w:pgMar w:top="567" w:right="711" w:bottom="993"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76" w:rsidRDefault="002F5876">
      <w:r>
        <w:separator/>
      </w:r>
    </w:p>
  </w:endnote>
  <w:endnote w:type="continuationSeparator" w:id="0">
    <w:p w:rsidR="002F5876" w:rsidRDefault="002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76" w:rsidRDefault="002F5876">
      <w:r>
        <w:separator/>
      </w:r>
    </w:p>
  </w:footnote>
  <w:footnote w:type="continuationSeparator" w:id="0">
    <w:p w:rsidR="002F5876" w:rsidRDefault="002F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35" w:rsidRDefault="00A41335">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46543D">
      <w:rPr>
        <w:noProof/>
        <w:color w:val="000000"/>
        <w:sz w:val="28"/>
        <w:szCs w:val="28"/>
      </w:rPr>
      <w:t>42</w:t>
    </w:r>
    <w:r>
      <w:rPr>
        <w:color w:val="000000"/>
        <w:sz w:val="28"/>
        <w:szCs w:val="28"/>
      </w:rPr>
      <w:fldChar w:fldCharType="end"/>
    </w:r>
  </w:p>
  <w:p w:rsidR="00A41335" w:rsidRDefault="00A413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F2071A"/>
    <w:multiLevelType w:val="hybridMultilevel"/>
    <w:tmpl w:val="1DC20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7"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5117C65"/>
    <w:multiLevelType w:val="hybridMultilevel"/>
    <w:tmpl w:val="BDDA0058"/>
    <w:lvl w:ilvl="0" w:tplc="F092BA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53C2703C"/>
    <w:multiLevelType w:val="multilevel"/>
    <w:tmpl w:val="5EC65AF8"/>
    <w:lvl w:ilvl="0">
      <w:start w:val="1"/>
      <w:numFmt w:val="decimal"/>
      <w:lvlText w:val="%1."/>
      <w:lvlJc w:val="left"/>
      <w:pPr>
        <w:ind w:left="720" w:hanging="360"/>
      </w:pPr>
      <w:rPr>
        <w:b w:val="0"/>
        <w:sz w:val="24"/>
        <w:szCs w:val="24"/>
      </w:rPr>
    </w:lvl>
    <w:lvl w:ilvl="1">
      <w:start w:val="1"/>
      <w:numFmt w:val="decimal"/>
      <w:isLgl/>
      <w:lvlText w:val="%1.%2."/>
      <w:lvlJc w:val="left"/>
      <w:pPr>
        <w:ind w:left="862" w:hanging="720"/>
      </w:pPr>
      <w:rPr>
        <w:b w:val="0"/>
        <w:sz w:val="24"/>
        <w:szCs w:val="24"/>
      </w:rPr>
    </w:lvl>
    <w:lvl w:ilvl="2">
      <w:start w:val="1"/>
      <w:numFmt w:val="decimal"/>
      <w:isLgl/>
      <w:lvlText w:val="%1.%2.%3."/>
      <w:lvlJc w:val="left"/>
      <w:pPr>
        <w:ind w:left="1080" w:hanging="720"/>
      </w:pPr>
      <w:rPr>
        <w:b w:val="0"/>
        <w:sz w:val="28"/>
        <w:szCs w:val="28"/>
      </w:rPr>
    </w:lvl>
    <w:lvl w:ilvl="3">
      <w:start w:val="1"/>
      <w:numFmt w:val="decimal"/>
      <w:isLgl/>
      <w:lvlText w:val="%1.%2.%3.%4."/>
      <w:lvlJc w:val="left"/>
      <w:pPr>
        <w:ind w:left="1440" w:hanging="1080"/>
      </w:pPr>
      <w:rPr>
        <w:b w:val="0"/>
        <w:sz w:val="28"/>
        <w:szCs w:val="28"/>
      </w:rPr>
    </w:lvl>
    <w:lvl w:ilvl="4">
      <w:start w:val="1"/>
      <w:numFmt w:val="decimal"/>
      <w:isLgl/>
      <w:lvlText w:val="%1.%2.%3.%4.%5."/>
      <w:lvlJc w:val="left"/>
      <w:pPr>
        <w:ind w:left="1440" w:hanging="1080"/>
      </w:pPr>
      <w:rPr>
        <w:b w:val="0"/>
        <w:sz w:val="28"/>
        <w:szCs w:val="28"/>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8"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9"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3417DF"/>
    <w:multiLevelType w:val="hybridMultilevel"/>
    <w:tmpl w:val="AD18E36E"/>
    <w:lvl w:ilvl="0" w:tplc="7D98D1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5"/>
  </w:num>
  <w:num w:numId="4">
    <w:abstractNumId w:val="3"/>
  </w:num>
  <w:num w:numId="5">
    <w:abstractNumId w:val="7"/>
  </w:num>
  <w:num w:numId="6">
    <w:abstractNumId w:val="14"/>
  </w:num>
  <w:num w:numId="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20"/>
  </w:num>
  <w:num w:numId="11">
    <w:abstractNumId w:val="11"/>
  </w:num>
  <w:num w:numId="12">
    <w:abstractNumId w:val="18"/>
  </w:num>
  <w:num w:numId="13">
    <w:abstractNumId w:val="1"/>
  </w:num>
  <w:num w:numId="14">
    <w:abstractNumId w:val="2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22"/>
  </w:num>
  <w:num w:numId="20">
    <w:abstractNumId w:val="6"/>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25B7"/>
    <w:rsid w:val="00053856"/>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040A"/>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27DAF"/>
    <w:rsid w:val="0013097E"/>
    <w:rsid w:val="0013488A"/>
    <w:rsid w:val="0013604E"/>
    <w:rsid w:val="00137711"/>
    <w:rsid w:val="00137828"/>
    <w:rsid w:val="00141DDC"/>
    <w:rsid w:val="001423E2"/>
    <w:rsid w:val="00142A37"/>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3B78"/>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279"/>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47FE2"/>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50D5"/>
    <w:rsid w:val="002B6EB2"/>
    <w:rsid w:val="002B74AA"/>
    <w:rsid w:val="002B761A"/>
    <w:rsid w:val="002C0223"/>
    <w:rsid w:val="002C0BD7"/>
    <w:rsid w:val="002C28AE"/>
    <w:rsid w:val="002C48A3"/>
    <w:rsid w:val="002C4CE5"/>
    <w:rsid w:val="002C6BEC"/>
    <w:rsid w:val="002C6DF5"/>
    <w:rsid w:val="002D28A7"/>
    <w:rsid w:val="002D5A57"/>
    <w:rsid w:val="002E2C4A"/>
    <w:rsid w:val="002E46DC"/>
    <w:rsid w:val="002E7AE8"/>
    <w:rsid w:val="002E7EE9"/>
    <w:rsid w:val="002E7F6F"/>
    <w:rsid w:val="002F091A"/>
    <w:rsid w:val="002F22C6"/>
    <w:rsid w:val="002F2638"/>
    <w:rsid w:val="002F5876"/>
    <w:rsid w:val="002F7009"/>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26B06"/>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2EB6"/>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459"/>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43D"/>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1C02"/>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2AFB"/>
    <w:rsid w:val="005249D4"/>
    <w:rsid w:val="00526686"/>
    <w:rsid w:val="0052674B"/>
    <w:rsid w:val="00527019"/>
    <w:rsid w:val="005309CC"/>
    <w:rsid w:val="0053190D"/>
    <w:rsid w:val="005361B3"/>
    <w:rsid w:val="005438C7"/>
    <w:rsid w:val="00547578"/>
    <w:rsid w:val="00550BDE"/>
    <w:rsid w:val="00551C5C"/>
    <w:rsid w:val="0055514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6D9C"/>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2E28"/>
    <w:rsid w:val="006046BE"/>
    <w:rsid w:val="00604B9E"/>
    <w:rsid w:val="00605E8A"/>
    <w:rsid w:val="00611948"/>
    <w:rsid w:val="00612163"/>
    <w:rsid w:val="006123F2"/>
    <w:rsid w:val="006158C1"/>
    <w:rsid w:val="006160EE"/>
    <w:rsid w:val="00616755"/>
    <w:rsid w:val="00620DF3"/>
    <w:rsid w:val="00621128"/>
    <w:rsid w:val="00622031"/>
    <w:rsid w:val="0062204D"/>
    <w:rsid w:val="00627C4A"/>
    <w:rsid w:val="006308E8"/>
    <w:rsid w:val="00632065"/>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D7D24"/>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0426"/>
    <w:rsid w:val="00772FAD"/>
    <w:rsid w:val="0077570E"/>
    <w:rsid w:val="00776802"/>
    <w:rsid w:val="00776856"/>
    <w:rsid w:val="0078027E"/>
    <w:rsid w:val="00781533"/>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03B0"/>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C7EDF"/>
    <w:rsid w:val="008D036E"/>
    <w:rsid w:val="008D5C8A"/>
    <w:rsid w:val="008D63F1"/>
    <w:rsid w:val="008D6451"/>
    <w:rsid w:val="008D6E82"/>
    <w:rsid w:val="008E2C78"/>
    <w:rsid w:val="008E2F69"/>
    <w:rsid w:val="008E3012"/>
    <w:rsid w:val="008E3B23"/>
    <w:rsid w:val="008E4936"/>
    <w:rsid w:val="008E4CE0"/>
    <w:rsid w:val="008F0186"/>
    <w:rsid w:val="008F032A"/>
    <w:rsid w:val="008F55FE"/>
    <w:rsid w:val="008F7259"/>
    <w:rsid w:val="00905729"/>
    <w:rsid w:val="00910784"/>
    <w:rsid w:val="00910D9E"/>
    <w:rsid w:val="009118F5"/>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81F"/>
    <w:rsid w:val="009B6DA0"/>
    <w:rsid w:val="009B71BC"/>
    <w:rsid w:val="009B7642"/>
    <w:rsid w:val="009B7DB9"/>
    <w:rsid w:val="009C04C1"/>
    <w:rsid w:val="009D2EA2"/>
    <w:rsid w:val="009D38D8"/>
    <w:rsid w:val="009D39CD"/>
    <w:rsid w:val="009D7DB7"/>
    <w:rsid w:val="009E103E"/>
    <w:rsid w:val="009E13B0"/>
    <w:rsid w:val="009E5FC9"/>
    <w:rsid w:val="009F7804"/>
    <w:rsid w:val="00A0273E"/>
    <w:rsid w:val="00A03756"/>
    <w:rsid w:val="00A038E4"/>
    <w:rsid w:val="00A053CB"/>
    <w:rsid w:val="00A055FF"/>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335"/>
    <w:rsid w:val="00A41663"/>
    <w:rsid w:val="00A43046"/>
    <w:rsid w:val="00A461EE"/>
    <w:rsid w:val="00A477E6"/>
    <w:rsid w:val="00A50379"/>
    <w:rsid w:val="00A55735"/>
    <w:rsid w:val="00A56287"/>
    <w:rsid w:val="00A62B98"/>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5993"/>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22B8"/>
    <w:rsid w:val="00BD378B"/>
    <w:rsid w:val="00BD562C"/>
    <w:rsid w:val="00BD7CE4"/>
    <w:rsid w:val="00BE311B"/>
    <w:rsid w:val="00BE694C"/>
    <w:rsid w:val="00BE7DA5"/>
    <w:rsid w:val="00BF2FCE"/>
    <w:rsid w:val="00C007D9"/>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44E"/>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B2C41"/>
    <w:rsid w:val="00CC6DC5"/>
    <w:rsid w:val="00CD33FA"/>
    <w:rsid w:val="00CD3F05"/>
    <w:rsid w:val="00CD4A8F"/>
    <w:rsid w:val="00CD5A92"/>
    <w:rsid w:val="00CD631C"/>
    <w:rsid w:val="00CD645A"/>
    <w:rsid w:val="00CE01E3"/>
    <w:rsid w:val="00CE39C5"/>
    <w:rsid w:val="00CE3DA1"/>
    <w:rsid w:val="00CE54C4"/>
    <w:rsid w:val="00CE5B72"/>
    <w:rsid w:val="00CE7DBF"/>
    <w:rsid w:val="00CE7FD5"/>
    <w:rsid w:val="00CF0192"/>
    <w:rsid w:val="00CF3E50"/>
    <w:rsid w:val="00CF5358"/>
    <w:rsid w:val="00CF5955"/>
    <w:rsid w:val="00CF7BE2"/>
    <w:rsid w:val="00CF7F24"/>
    <w:rsid w:val="00D0458C"/>
    <w:rsid w:val="00D07C85"/>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92412"/>
    <w:rsid w:val="00DA05F4"/>
    <w:rsid w:val="00DA1DAC"/>
    <w:rsid w:val="00DA218C"/>
    <w:rsid w:val="00DA723F"/>
    <w:rsid w:val="00DB2F68"/>
    <w:rsid w:val="00DB457C"/>
    <w:rsid w:val="00DB6E33"/>
    <w:rsid w:val="00DC7B8C"/>
    <w:rsid w:val="00DC7DCC"/>
    <w:rsid w:val="00DD1709"/>
    <w:rsid w:val="00DD4E14"/>
    <w:rsid w:val="00DE4FE7"/>
    <w:rsid w:val="00DE6F0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0FD9"/>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7E72"/>
    <w:rsid w:val="00F8023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99"/>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qFormat/>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F805-AC0C-4EC2-8C93-98E28769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68450</Words>
  <Characters>39017</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2024-04-08T07:00:00Z</cp:lastPrinted>
  <dcterms:created xsi:type="dcterms:W3CDTF">2024-04-05T11:38:00Z</dcterms:created>
  <dcterms:modified xsi:type="dcterms:W3CDTF">2024-04-10T10:08:00Z</dcterms:modified>
</cp:coreProperties>
</file>