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r w:rsidRPr="004923D1">
        <w:rPr>
          <w:b/>
          <w:bCs/>
          <w:lang w:val="uk-UA"/>
        </w:rPr>
        <w:t>ПРОЕКТ ДОГОВОРУ №___________</w:t>
      </w:r>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4923D1">
        <w:rPr>
          <w:b/>
          <w:bCs/>
          <w:lang w:val="uk-UA"/>
        </w:rPr>
        <w:t xml:space="preserve">                                                            про закупівлю товару</w:t>
      </w:r>
      <w:r w:rsidRPr="004923D1">
        <w:rPr>
          <w:b/>
          <w:bCs/>
          <w:lang w:val="uk-UA"/>
        </w:rPr>
        <w:br/>
        <w:t xml:space="preserve"> </w:t>
      </w:r>
      <w:bookmarkStart w:id="0" w:name="19"/>
      <w:bookmarkEnd w:id="0"/>
      <w:r w:rsidRPr="004923D1">
        <w:rPr>
          <w:lang w:val="uk-UA"/>
        </w:rPr>
        <w:t xml:space="preserve"> м. Конотоп                                                                                                   </w:t>
      </w:r>
      <w:r w:rsidR="004923D1">
        <w:rPr>
          <w:lang w:val="uk-UA"/>
        </w:rPr>
        <w:t xml:space="preserve">      </w:t>
      </w:r>
      <w:r w:rsidR="005239BC" w:rsidRPr="004923D1">
        <w:rPr>
          <w:lang w:val="uk-UA"/>
        </w:rPr>
        <w:t>«____» _________2024</w:t>
      </w:r>
      <w:r w:rsidRPr="004923D1">
        <w:rPr>
          <w:lang w:val="uk-UA"/>
        </w:rPr>
        <w:t xml:space="preserve"> року </w:t>
      </w:r>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1" w:name="20"/>
      <w:bookmarkStart w:id="2" w:name="_Hlk118376192"/>
      <w:bookmarkEnd w:id="1"/>
      <w:r w:rsidRPr="004923D1">
        <w:rPr>
          <w:b/>
          <w:bCs/>
          <w:lang w:val="uk-UA" w:bidi="uk-UA"/>
        </w:rPr>
        <w:t>Управління освіти Конотопської міської ради Сумської області в особі ____________________________________________, що діє на підставі Положення</w:t>
      </w:r>
      <w:r w:rsidRPr="004923D1">
        <w:rPr>
          <w:b/>
          <w:bCs/>
          <w:lang w:val="uk-UA"/>
        </w:rPr>
        <w:t xml:space="preserve"> </w:t>
      </w:r>
      <w:r w:rsidRPr="004923D1">
        <w:rPr>
          <w:lang w:val="uk-UA"/>
        </w:rPr>
        <w:t>(далі  - Покупець)</w:t>
      </w:r>
      <w:bookmarkEnd w:id="2"/>
      <w:r w:rsidRPr="004923D1">
        <w:rPr>
          <w:lang w:val="uk-UA"/>
        </w:rPr>
        <w:t>, з однієї сторони та</w:t>
      </w:r>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4923D1">
        <w:rPr>
          <w:b/>
          <w:bCs/>
          <w:i/>
          <w:iCs/>
          <w:lang w:val="uk-UA"/>
        </w:rPr>
        <w:t xml:space="preserve">___________________________, </w:t>
      </w:r>
      <w:r w:rsidRPr="004923D1">
        <w:rPr>
          <w:i/>
          <w:iCs/>
          <w:lang w:val="uk-UA"/>
        </w:rPr>
        <w:t xml:space="preserve"> </w:t>
      </w:r>
      <w:r w:rsidRPr="004923D1">
        <w:rPr>
          <w:lang w:val="uk-UA"/>
        </w:rPr>
        <w:t xml:space="preserve">в особі ______________, що діє на підставі   (далі - Постачальник),  з іншої сторони,  разом - Сторони,  </w:t>
      </w:r>
      <w:bookmarkStart w:id="3" w:name="_Hlk118376208"/>
      <w:r w:rsidRPr="004923D1">
        <w:rPr>
          <w:lang w:val="uk-UA"/>
        </w:rPr>
        <w:t>уклали цей договір  з дотриманням</w:t>
      </w:r>
      <w:r w:rsidRPr="004923D1">
        <w:rPr>
          <w:b/>
          <w:lang w:val="uk-UA"/>
        </w:rPr>
        <w:t xml:space="preserve"> </w:t>
      </w:r>
      <w:r w:rsidRPr="004923D1">
        <w:rPr>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923D1">
        <w:rPr>
          <w:lang w:val="uk-UA"/>
        </w:rPr>
        <w:t>“Про</w:t>
      </w:r>
      <w:proofErr w:type="spellEnd"/>
      <w:r w:rsidRPr="004923D1">
        <w:rPr>
          <w:lang w:val="uk-UA"/>
        </w:rPr>
        <w:t xml:space="preserve"> публічні </w:t>
      </w:r>
      <w:proofErr w:type="spellStart"/>
      <w:r w:rsidRPr="004923D1">
        <w:rPr>
          <w:lang w:val="uk-UA"/>
        </w:rPr>
        <w:t>закупівлі”</w:t>
      </w:r>
      <w:proofErr w:type="spellEnd"/>
      <w:r w:rsidRPr="004923D1">
        <w:rPr>
          <w:lang w:val="uk-UA"/>
        </w:rPr>
        <w:t xml:space="preserve">, на період дії правового режиму воєнного стану в Україні та протягом 90 днів з дня його припинення або скасування», Указу Президента України від 24 лютого 2022 р. № 64 </w:t>
      </w:r>
      <w:proofErr w:type="spellStart"/>
      <w:r w:rsidRPr="004923D1">
        <w:rPr>
          <w:lang w:val="uk-UA"/>
        </w:rPr>
        <w:t>“Про</w:t>
      </w:r>
      <w:proofErr w:type="spellEnd"/>
      <w:r w:rsidRPr="004923D1">
        <w:rPr>
          <w:lang w:val="uk-UA"/>
        </w:rPr>
        <w:t xml:space="preserve"> введення воєнного стану в </w:t>
      </w:r>
      <w:proofErr w:type="spellStart"/>
      <w:r w:rsidRPr="004923D1">
        <w:rPr>
          <w:lang w:val="uk-UA"/>
        </w:rPr>
        <w:t>Україні”</w:t>
      </w:r>
      <w:proofErr w:type="spellEnd"/>
      <w:r w:rsidRPr="004923D1">
        <w:rPr>
          <w:lang w:val="uk-UA"/>
        </w:rPr>
        <w:t xml:space="preserve"> (із змінами</w:t>
      </w:r>
      <w:r w:rsidR="005239BC" w:rsidRPr="004923D1">
        <w:rPr>
          <w:lang w:val="uk-UA"/>
        </w:rPr>
        <w:t xml:space="preserve"> та доповненнями</w:t>
      </w:r>
      <w:r w:rsidRPr="004923D1">
        <w:rPr>
          <w:lang w:val="uk-UA"/>
        </w:rPr>
        <w:t xml:space="preserve">) про таке  (далі-Договір): </w:t>
      </w:r>
      <w:bookmarkEnd w:id="3"/>
    </w:p>
    <w:p w:rsidR="008349F2" w:rsidRPr="004923D1" w:rsidRDefault="008349F2" w:rsidP="008349F2">
      <w:pPr>
        <w:ind w:firstLine="567"/>
        <w:jc w:val="center"/>
        <w:rPr>
          <w:b/>
          <w:lang w:val="uk-UA"/>
        </w:rPr>
      </w:pPr>
      <w:bookmarkStart w:id="4" w:name="26"/>
      <w:bookmarkEnd w:id="4"/>
      <w:r w:rsidRPr="004923D1">
        <w:rPr>
          <w:b/>
          <w:lang w:val="uk-UA"/>
        </w:rPr>
        <w:t xml:space="preserve">       I. Предмет договору</w:t>
      </w:r>
      <w:bookmarkStart w:id="5" w:name="27"/>
      <w:bookmarkEnd w:id="5"/>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6" w:name="_Hlk118376226"/>
      <w:r w:rsidRPr="004923D1">
        <w:rPr>
          <w:lang w:val="uk-UA"/>
        </w:rPr>
        <w:t>1.1. По</w:t>
      </w:r>
      <w:r w:rsidR="005239BC" w:rsidRPr="004923D1">
        <w:rPr>
          <w:lang w:val="uk-UA"/>
        </w:rPr>
        <w:t>стачальник зобов'язується у 2024</w:t>
      </w:r>
      <w:r w:rsidRPr="004923D1">
        <w:rPr>
          <w:lang w:val="uk-UA"/>
        </w:rPr>
        <w:t xml:space="preserve">  році поставити </w:t>
      </w:r>
      <w:r w:rsidRPr="004923D1">
        <w:rPr>
          <w:b/>
          <w:bCs/>
          <w:i/>
          <w:lang w:val="uk-UA"/>
        </w:rPr>
        <w:t xml:space="preserve">за кодом CPV за </w:t>
      </w:r>
      <w:proofErr w:type="spellStart"/>
      <w:r w:rsidRPr="004923D1">
        <w:rPr>
          <w:b/>
          <w:bCs/>
          <w:i/>
          <w:lang w:val="uk-UA"/>
        </w:rPr>
        <w:t>ДК</w:t>
      </w:r>
      <w:proofErr w:type="spellEnd"/>
      <w:r w:rsidRPr="004923D1">
        <w:rPr>
          <w:b/>
          <w:bCs/>
          <w:i/>
          <w:lang w:val="uk-UA"/>
        </w:rPr>
        <w:t xml:space="preserve"> 021:2015 - 24450000-3 Агрохімічна продукція (</w:t>
      </w:r>
      <w:r w:rsidR="00F212AA" w:rsidRPr="004923D1">
        <w:rPr>
          <w:b/>
          <w:i/>
          <w:lang w:val="uk-UA"/>
        </w:rPr>
        <w:t>Дезінфікуючий засіб</w:t>
      </w:r>
      <w:r w:rsidR="00F212AA" w:rsidRPr="004923D1">
        <w:rPr>
          <w:b/>
          <w:bCs/>
          <w:i/>
          <w:lang w:val="uk-UA"/>
        </w:rPr>
        <w:t xml:space="preserve"> «ДЕЗМАКС»</w:t>
      </w:r>
      <w:r w:rsidRPr="004923D1">
        <w:rPr>
          <w:b/>
          <w:bCs/>
          <w:i/>
          <w:lang w:val="uk-UA"/>
        </w:rPr>
        <w:t xml:space="preserve">) </w:t>
      </w:r>
      <w:r w:rsidRPr="004923D1">
        <w:rPr>
          <w:lang w:val="uk-UA"/>
        </w:rPr>
        <w:t>(далі-Товар),  зазначені в п. 1.2,  а Покупець  - прийняти і оплатити такі товари .</w:t>
      </w:r>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i/>
          <w:lang w:val="uk-UA"/>
        </w:rPr>
      </w:pPr>
      <w:bookmarkStart w:id="7" w:name="28"/>
      <w:bookmarkStart w:id="8" w:name="31"/>
      <w:bookmarkEnd w:id="7"/>
      <w:bookmarkEnd w:id="8"/>
      <w:r w:rsidRPr="004923D1">
        <w:rPr>
          <w:lang w:val="uk-UA"/>
        </w:rPr>
        <w:t>1.2. Найменування  товару</w:t>
      </w:r>
      <w:bookmarkStart w:id="9" w:name="32"/>
      <w:bookmarkEnd w:id="9"/>
      <w:r w:rsidRPr="004923D1">
        <w:rPr>
          <w:lang w:val="uk-UA"/>
        </w:rPr>
        <w:t xml:space="preserve">:  </w:t>
      </w:r>
      <w:r w:rsidR="00F212AA" w:rsidRPr="004923D1">
        <w:rPr>
          <w:b/>
          <w:i/>
          <w:lang w:val="uk-UA"/>
        </w:rPr>
        <w:t>Дезінфікуючий</w:t>
      </w:r>
      <w:r w:rsidRPr="004923D1">
        <w:rPr>
          <w:b/>
          <w:i/>
          <w:lang w:val="uk-UA"/>
        </w:rPr>
        <w:t xml:space="preserve"> засіб</w:t>
      </w:r>
      <w:r w:rsidRPr="004923D1">
        <w:rPr>
          <w:b/>
          <w:bCs/>
          <w:i/>
          <w:lang w:val="uk-UA"/>
        </w:rPr>
        <w:t xml:space="preserve"> </w:t>
      </w:r>
      <w:r w:rsidR="00F212AA" w:rsidRPr="004923D1">
        <w:rPr>
          <w:b/>
          <w:bCs/>
          <w:i/>
          <w:lang w:val="uk-UA"/>
        </w:rPr>
        <w:t>«ДЕЗМАКС»</w:t>
      </w:r>
      <w:r w:rsidR="005239BC" w:rsidRPr="004923D1">
        <w:rPr>
          <w:b/>
          <w:bCs/>
          <w:i/>
          <w:lang w:val="uk-UA"/>
        </w:rPr>
        <w:t>,форма упаковки: банка, форма випуску: порошок, основна діюча речовина: хлор, об’єм банки: 1000 г.</w:t>
      </w:r>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4923D1">
        <w:rPr>
          <w:lang w:val="uk-UA"/>
        </w:rPr>
        <w:t>1.3. Обсяги закупівлі товарів можуть  бути зменшені залежно від реального фінансування видатків.</w:t>
      </w:r>
    </w:p>
    <w:p w:rsidR="008349F2" w:rsidRPr="004923D1" w:rsidRDefault="008349F2" w:rsidP="008349F2">
      <w:pPr>
        <w:ind w:firstLine="567"/>
        <w:jc w:val="center"/>
        <w:rPr>
          <w:lang w:val="uk-UA"/>
        </w:rPr>
      </w:pPr>
      <w:bookmarkStart w:id="10" w:name="36"/>
      <w:bookmarkStart w:id="11" w:name="37"/>
      <w:bookmarkEnd w:id="6"/>
      <w:bookmarkEnd w:id="10"/>
      <w:bookmarkEnd w:id="11"/>
    </w:p>
    <w:p w:rsidR="008349F2" w:rsidRPr="004923D1" w:rsidRDefault="008349F2" w:rsidP="008349F2">
      <w:pPr>
        <w:ind w:firstLine="567"/>
        <w:jc w:val="center"/>
        <w:rPr>
          <w:b/>
          <w:lang w:val="uk-UA"/>
        </w:rPr>
      </w:pPr>
      <w:r w:rsidRPr="004923D1">
        <w:rPr>
          <w:b/>
          <w:lang w:val="uk-UA"/>
        </w:rPr>
        <w:t xml:space="preserve">                II. Якість товарів</w:t>
      </w:r>
      <w:bookmarkStart w:id="12" w:name="38"/>
      <w:bookmarkEnd w:id="12"/>
    </w:p>
    <w:p w:rsidR="008349F2" w:rsidRPr="004923D1" w:rsidRDefault="008349F2" w:rsidP="008349F2">
      <w:pPr>
        <w:ind w:firstLine="567"/>
        <w:jc w:val="both"/>
        <w:rPr>
          <w:lang w:val="uk-UA"/>
        </w:rPr>
      </w:pPr>
      <w:r w:rsidRPr="004923D1">
        <w:rPr>
          <w:lang w:val="uk-UA"/>
        </w:rPr>
        <w:t xml:space="preserve">2.1 Постачальник повинен    передати   (поставити)   </w:t>
      </w:r>
      <w:r w:rsidR="004923D1" w:rsidRPr="004923D1">
        <w:rPr>
          <w:lang w:val="uk-UA"/>
        </w:rPr>
        <w:t xml:space="preserve">Покупцю </w:t>
      </w:r>
      <w:r w:rsidRPr="004923D1">
        <w:rPr>
          <w:lang w:val="uk-UA"/>
        </w:rPr>
        <w:t xml:space="preserve">   товар (товари),     якість    яких   відповідає умовам  </w:t>
      </w:r>
      <w:bookmarkStart w:id="13" w:name="39"/>
      <w:bookmarkEnd w:id="13"/>
      <w:r w:rsidRPr="004923D1">
        <w:rPr>
          <w:lang w:val="uk-UA"/>
        </w:rPr>
        <w:t xml:space="preserve">діючих стандартів -  </w:t>
      </w:r>
      <w:r w:rsidR="00F212AA" w:rsidRPr="00066B95">
        <w:rPr>
          <w:b/>
        </w:rPr>
        <w:t>ТУ У 20.2-38120926-003:2017</w:t>
      </w:r>
      <w:r w:rsidR="005239BC" w:rsidRPr="00066B95">
        <w:rPr>
          <w:b/>
        </w:rPr>
        <w:t>.</w:t>
      </w:r>
      <w:r w:rsidRPr="004923D1">
        <w:rPr>
          <w:lang w:val="uk-UA"/>
        </w:rPr>
        <w:t xml:space="preserve"> та відповідно до </w:t>
      </w:r>
      <w:r w:rsidR="005239BC" w:rsidRPr="004923D1">
        <w:rPr>
          <w:lang w:val="uk-UA"/>
        </w:rPr>
        <w:t>умов договору</w:t>
      </w:r>
      <w:r w:rsidRPr="004923D1">
        <w:rPr>
          <w:lang w:val="uk-UA"/>
        </w:rPr>
        <w:t>. Кожна  партія  товару  повинна мати  необхідні  сертифікати,  паспорти  якості,  висновки  санітарно-гігієнічної експертизи (копії документів повинні надаватися при передачі товару), кожна упаковка повинна мати інструкцію з використання.</w:t>
      </w:r>
    </w:p>
    <w:p w:rsidR="008349F2" w:rsidRPr="004923D1" w:rsidRDefault="008349F2" w:rsidP="008349F2">
      <w:pPr>
        <w:ind w:firstLine="567"/>
        <w:jc w:val="both"/>
        <w:rPr>
          <w:lang w:val="uk-UA"/>
        </w:rPr>
      </w:pPr>
      <w:r w:rsidRPr="004923D1">
        <w:rPr>
          <w:lang w:val="uk-UA"/>
        </w:rPr>
        <w:t>Постачальник гарантує якість Товару, що постачається Покупцю за цим Договором. Гарантія якості діє протягом строку, встановленого виробником товару та вказаного на упаковці (</w:t>
      </w:r>
      <w:r w:rsidRPr="004923D1">
        <w:rPr>
          <w:bCs/>
          <w:iCs/>
          <w:lang w:val="uk-UA"/>
        </w:rPr>
        <w:t xml:space="preserve">Дата виробництва товару </w:t>
      </w:r>
      <w:r w:rsidR="005239BC" w:rsidRPr="004923D1">
        <w:rPr>
          <w:bCs/>
          <w:iCs/>
          <w:lang w:val="uk-UA"/>
        </w:rPr>
        <w:t>2024</w:t>
      </w:r>
      <w:r w:rsidRPr="004923D1">
        <w:rPr>
          <w:bCs/>
          <w:iCs/>
          <w:lang w:val="uk-UA"/>
        </w:rPr>
        <w:t xml:space="preserve"> </w:t>
      </w:r>
      <w:r w:rsidR="005239BC" w:rsidRPr="004923D1">
        <w:rPr>
          <w:bCs/>
          <w:iCs/>
          <w:lang w:val="uk-UA"/>
        </w:rPr>
        <w:t>рік</w:t>
      </w:r>
      <w:r w:rsidRPr="004923D1">
        <w:rPr>
          <w:bCs/>
          <w:iCs/>
          <w:lang w:val="uk-UA"/>
        </w:rPr>
        <w:t>).</w:t>
      </w:r>
      <w:r w:rsidRPr="004923D1">
        <w:rPr>
          <w:b/>
          <w:bCs/>
          <w:iCs/>
          <w:lang w:val="uk-UA"/>
        </w:rPr>
        <w:t xml:space="preserve"> </w:t>
      </w:r>
      <w:r w:rsidRPr="004923D1">
        <w:rPr>
          <w:lang w:val="uk-UA"/>
        </w:rPr>
        <w:t>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r w:rsidRPr="004923D1">
        <w:rPr>
          <w:lang w:val="uk-UA" w:eastAsia="uk-UA"/>
        </w:rPr>
        <w:t xml:space="preserve"> </w:t>
      </w:r>
    </w:p>
    <w:p w:rsidR="008349F2" w:rsidRPr="004923D1" w:rsidRDefault="008349F2" w:rsidP="008349F2">
      <w:pPr>
        <w:ind w:firstLine="567"/>
        <w:jc w:val="both"/>
        <w:rPr>
          <w:lang w:val="uk-UA"/>
        </w:rPr>
      </w:pPr>
      <w:r w:rsidRPr="004923D1">
        <w:rPr>
          <w:lang w:val="uk-UA"/>
        </w:rPr>
        <w:t>Приймання товару за кількістю та якістю здійснюється Сторонами в порядку, що визначається чинним законодавством. Упаковка, в якій відправляється товар, повинна повністю забезпечувати його збереження під час перевезення.</w:t>
      </w:r>
    </w:p>
    <w:p w:rsidR="008349F2" w:rsidRPr="004923D1" w:rsidRDefault="008349F2" w:rsidP="008349F2">
      <w:pPr>
        <w:ind w:firstLine="567"/>
        <w:jc w:val="both"/>
        <w:rPr>
          <w:lang w:val="uk-UA"/>
        </w:rPr>
      </w:pPr>
      <w:r w:rsidRPr="004923D1">
        <w:rPr>
          <w:lang w:val="uk-UA"/>
        </w:rPr>
        <w:t xml:space="preserve">2.3. </w:t>
      </w:r>
      <w:r w:rsidRPr="004923D1">
        <w:rPr>
          <w:bCs/>
          <w:iCs/>
          <w:lang w:val="uk-UA"/>
        </w:rPr>
        <w:t>Строк придатності</w:t>
      </w:r>
      <w:r w:rsidR="006E4732" w:rsidRPr="004923D1">
        <w:rPr>
          <w:bCs/>
          <w:iCs/>
          <w:lang w:val="uk-UA"/>
        </w:rPr>
        <w:t>:</w:t>
      </w:r>
      <w:r w:rsidRPr="004923D1">
        <w:rPr>
          <w:bCs/>
          <w:iCs/>
          <w:lang w:val="uk-UA"/>
        </w:rPr>
        <w:t xml:space="preserve"> </w:t>
      </w:r>
      <w:r w:rsidR="006E4732" w:rsidRPr="004923D1">
        <w:rPr>
          <w:bCs/>
          <w:iCs/>
          <w:lang w:val="uk-UA"/>
        </w:rPr>
        <w:t>дата виготовлення товару 2024 рік</w:t>
      </w:r>
      <w:r w:rsidR="00380C36" w:rsidRPr="004923D1">
        <w:rPr>
          <w:lang w:val="uk-UA"/>
        </w:rPr>
        <w:t>, зазначеного на упаковці та в супровідній документації.</w:t>
      </w:r>
    </w:p>
    <w:p w:rsidR="008349F2" w:rsidRPr="004923D1" w:rsidRDefault="008349F2" w:rsidP="008349F2">
      <w:pPr>
        <w:ind w:firstLine="567"/>
        <w:jc w:val="both"/>
        <w:rPr>
          <w:lang w:val="uk-UA"/>
        </w:rPr>
      </w:pPr>
    </w:p>
    <w:p w:rsidR="008349F2" w:rsidRPr="004923D1" w:rsidRDefault="008349F2" w:rsidP="008349F2">
      <w:pPr>
        <w:ind w:firstLine="567"/>
        <w:jc w:val="both"/>
        <w:rPr>
          <w:lang w:val="uk-UA"/>
        </w:rPr>
      </w:pPr>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lang w:val="uk-UA"/>
        </w:rPr>
      </w:pPr>
      <w:bookmarkStart w:id="14" w:name="40"/>
      <w:bookmarkEnd w:id="14"/>
      <w:r w:rsidRPr="004923D1">
        <w:rPr>
          <w:b/>
          <w:lang w:val="uk-UA"/>
        </w:rPr>
        <w:t xml:space="preserve">                 III. Ціна договор</w:t>
      </w:r>
      <w:bookmarkStart w:id="15" w:name="41"/>
      <w:bookmarkEnd w:id="15"/>
      <w:r w:rsidRPr="004923D1">
        <w:rPr>
          <w:b/>
          <w:lang w:val="uk-UA"/>
        </w:rPr>
        <w:t>у</w:t>
      </w:r>
    </w:p>
    <w:p w:rsidR="008349F2" w:rsidRPr="00066B95"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lang w:val="uk-UA"/>
        </w:rPr>
      </w:pPr>
      <w:r w:rsidRPr="00066B95">
        <w:rPr>
          <w:b/>
          <w:lang w:val="uk-UA"/>
        </w:rPr>
        <w:t>3.1. Загальна сума за договором становить __________________________________________</w:t>
      </w:r>
    </w:p>
    <w:p w:rsidR="008349F2" w:rsidRPr="00066B95"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sidRPr="00066B95">
        <w:rPr>
          <w:b/>
          <w:lang w:val="uk-UA"/>
        </w:rPr>
        <w:t xml:space="preserve">______________________________________________________________ в </w:t>
      </w:r>
      <w:proofErr w:type="spellStart"/>
      <w:r w:rsidRPr="00066B95">
        <w:rPr>
          <w:b/>
          <w:lang w:val="uk-UA"/>
        </w:rPr>
        <w:t>т.ч.ПДВ</w:t>
      </w:r>
      <w:proofErr w:type="spellEnd"/>
      <w:r w:rsidRPr="00066B95">
        <w:rPr>
          <w:b/>
          <w:lang w:val="uk-UA"/>
        </w:rPr>
        <w:t xml:space="preserve">. __________ грн. </w:t>
      </w:r>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16" w:name="43"/>
      <w:bookmarkEnd w:id="16"/>
      <w:r w:rsidRPr="004923D1">
        <w:rPr>
          <w:lang w:val="uk-UA"/>
        </w:rPr>
        <w:t>3.2. Ціна цього  Договору  може  бути  зменшена  за  взаємною згодою Сторін.</w:t>
      </w:r>
      <w:r w:rsidRPr="004923D1">
        <w:rPr>
          <w:lang w:val="uk-UA" w:eastAsia="uk-UA"/>
        </w:rPr>
        <w:t xml:space="preserve"> </w:t>
      </w:r>
      <w:r w:rsidR="00380C36" w:rsidRPr="004923D1">
        <w:rPr>
          <w:lang w:val="uk-UA"/>
        </w:rPr>
        <w:t>У разі якщо у 2024</w:t>
      </w:r>
      <w:r w:rsidRPr="004923D1">
        <w:rPr>
          <w:lang w:val="uk-UA"/>
        </w:rPr>
        <w:t xml:space="preserve"> році, передбачених кошторисом бюджетних асигнувань буде менше чим вартість договору, Покупець має право шляхом додаткової угоди зменшити об’єм Товару згідно реального фінансування, попередивши про це Постачальника. </w:t>
      </w:r>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lang w:val="uk-UA"/>
        </w:rPr>
      </w:pPr>
      <w:bookmarkStart w:id="17" w:name="44"/>
      <w:bookmarkStart w:id="18" w:name="45"/>
      <w:bookmarkStart w:id="19" w:name="46"/>
      <w:bookmarkEnd w:id="17"/>
      <w:bookmarkEnd w:id="18"/>
      <w:bookmarkEnd w:id="19"/>
      <w:r w:rsidRPr="004923D1">
        <w:rPr>
          <w:b/>
          <w:lang w:val="uk-UA"/>
        </w:rPr>
        <w:t>IV. Ціна товару та порядок здійснення оплати</w:t>
      </w:r>
      <w:bookmarkStart w:id="20" w:name="47"/>
      <w:bookmarkEnd w:id="20"/>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4923D1">
        <w:rPr>
          <w:lang w:val="uk-UA"/>
        </w:rPr>
        <w:t xml:space="preserve">4.1. Ціна і кількість товару визначається </w:t>
      </w:r>
      <w:r w:rsidRPr="004923D1">
        <w:rPr>
          <w:iCs/>
          <w:lang w:val="uk-UA"/>
        </w:rPr>
        <w:t>згідно  накладних та специфікації.</w:t>
      </w:r>
      <w:r w:rsidRPr="004923D1">
        <w:rPr>
          <w:lang w:val="uk-UA"/>
        </w:rPr>
        <w:t xml:space="preserve"> </w:t>
      </w:r>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4923D1">
        <w:rPr>
          <w:lang w:val="uk-UA"/>
        </w:rPr>
        <w:t xml:space="preserve">Ціна включає податки, збори та інші обов’язкові платежі до бюджетів, передбачені чинним законодавством України. </w:t>
      </w:r>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4923D1">
        <w:rPr>
          <w:lang w:val="uk-UA"/>
        </w:rPr>
        <w:lastRenderedPageBreak/>
        <w:t xml:space="preserve">Покупець  зобов’язаний провести  </w:t>
      </w:r>
      <w:r w:rsidRPr="004923D1">
        <w:rPr>
          <w:spacing w:val="-2"/>
          <w:lang w:val="uk-UA"/>
        </w:rPr>
        <w:t xml:space="preserve">розрахунок за поставлений Товар у відповідно ст.49 Бюджетного кодексу України, та </w:t>
      </w:r>
      <w:r w:rsidRPr="004923D1">
        <w:rPr>
          <w:lang w:val="uk-UA"/>
        </w:rPr>
        <w:t>на підставі рахунку-фактури,</w:t>
      </w:r>
      <w:r w:rsidRPr="004923D1">
        <w:rPr>
          <w:spacing w:val="-6"/>
          <w:lang w:val="uk-UA"/>
        </w:rPr>
        <w:t xml:space="preserve"> витратної накладної виписаних  </w:t>
      </w:r>
      <w:r w:rsidRPr="004923D1">
        <w:rPr>
          <w:lang w:val="uk-UA"/>
        </w:rPr>
        <w:t>Постачальником у відповідності до узгодженого Сторонами асортименту, кількості, ціни та вартості товару.</w:t>
      </w:r>
    </w:p>
    <w:p w:rsidR="008349F2" w:rsidRPr="004923D1" w:rsidRDefault="008349F2" w:rsidP="008349F2">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567"/>
        <w:jc w:val="both"/>
        <w:rPr>
          <w:lang w:val="uk-UA"/>
        </w:rPr>
      </w:pPr>
      <w:r w:rsidRPr="004923D1">
        <w:rPr>
          <w:lang w:val="uk-UA"/>
        </w:rPr>
        <w:t xml:space="preserve">Розрахунки здійснюються шляхом перерахування коштів на розрахунковий рахунок «Постачальника» після поставки товару «Покупцем» </w:t>
      </w:r>
      <w:r w:rsidRPr="004923D1">
        <w:rPr>
          <w:b/>
          <w:lang w:val="uk-UA"/>
        </w:rPr>
        <w:t xml:space="preserve">протягом 30 (тридцять) </w:t>
      </w:r>
      <w:r w:rsidR="00380C36" w:rsidRPr="004923D1">
        <w:rPr>
          <w:b/>
          <w:lang w:val="uk-UA"/>
        </w:rPr>
        <w:t>робочих</w:t>
      </w:r>
      <w:r w:rsidRPr="004923D1">
        <w:rPr>
          <w:b/>
          <w:lang w:val="uk-UA"/>
        </w:rPr>
        <w:t xml:space="preserve"> днів</w:t>
      </w:r>
      <w:r w:rsidRPr="004923D1">
        <w:rPr>
          <w:lang w:val="uk-UA"/>
        </w:rPr>
        <w:t>, згідно наданих «Постачальником» рахунків та накладних за наявності фінансування. Датою розрахунку є дата надходження грошових коштів на розрахунковий рахунок Постачальника.</w:t>
      </w:r>
    </w:p>
    <w:p w:rsidR="008349F2" w:rsidRPr="004923D1" w:rsidRDefault="008349F2" w:rsidP="008349F2">
      <w:pPr>
        <w:jc w:val="center"/>
        <w:rPr>
          <w:b/>
          <w:lang w:val="uk-UA"/>
        </w:rPr>
      </w:pPr>
      <w:bookmarkStart w:id="21" w:name="52"/>
      <w:bookmarkStart w:id="22" w:name="57"/>
      <w:bookmarkEnd w:id="21"/>
      <w:bookmarkEnd w:id="22"/>
      <w:r w:rsidRPr="004923D1">
        <w:rPr>
          <w:b/>
          <w:lang w:val="uk-UA"/>
        </w:rPr>
        <w:t>V. Поставка товарів</w:t>
      </w:r>
      <w:bookmarkStart w:id="23" w:name="58"/>
      <w:bookmarkEnd w:id="23"/>
    </w:p>
    <w:p w:rsidR="008349F2" w:rsidRPr="004923D1" w:rsidRDefault="008349F2" w:rsidP="008349F2">
      <w:pPr>
        <w:jc w:val="both"/>
        <w:rPr>
          <w:b/>
          <w:lang w:val="uk-UA"/>
        </w:rPr>
      </w:pPr>
      <w:r w:rsidRPr="004923D1">
        <w:rPr>
          <w:lang w:val="uk-UA"/>
        </w:rPr>
        <w:t xml:space="preserve">5.1. Порядок здійснення поставки: </w:t>
      </w:r>
      <w:r w:rsidRPr="004923D1">
        <w:rPr>
          <w:bCs/>
          <w:lang w:val="uk-UA"/>
        </w:rPr>
        <w:t xml:space="preserve">Поставка Товару здійснюється  </w:t>
      </w:r>
      <w:r w:rsidRPr="004923D1">
        <w:rPr>
          <w:b/>
          <w:bCs/>
          <w:lang w:val="uk-UA"/>
        </w:rPr>
        <w:t xml:space="preserve">в повному обсязі до </w:t>
      </w:r>
      <w:r w:rsidR="00F212AA" w:rsidRPr="004923D1">
        <w:rPr>
          <w:b/>
          <w:bCs/>
          <w:lang w:val="uk-UA"/>
        </w:rPr>
        <w:t>30.06.2024</w:t>
      </w:r>
      <w:r w:rsidRPr="004923D1">
        <w:rPr>
          <w:b/>
          <w:bCs/>
          <w:lang w:val="uk-UA"/>
        </w:rPr>
        <w:t xml:space="preserve"> року</w:t>
      </w:r>
      <w:r w:rsidR="00F212AA" w:rsidRPr="004923D1">
        <w:rPr>
          <w:b/>
          <w:bCs/>
          <w:lang w:val="uk-UA"/>
        </w:rPr>
        <w:t xml:space="preserve"> включно</w:t>
      </w:r>
      <w:r w:rsidRPr="004923D1">
        <w:rPr>
          <w:bCs/>
          <w:lang w:val="uk-UA"/>
        </w:rPr>
        <w:t>,</w:t>
      </w:r>
      <w:r w:rsidR="00F212AA" w:rsidRPr="004923D1">
        <w:rPr>
          <w:bCs/>
          <w:lang w:val="uk-UA"/>
        </w:rPr>
        <w:t xml:space="preserve"> </w:t>
      </w:r>
      <w:r w:rsidRPr="004923D1">
        <w:rPr>
          <w:bCs/>
          <w:lang w:val="uk-UA"/>
        </w:rPr>
        <w:t xml:space="preserve">(у термін </w:t>
      </w:r>
      <w:r w:rsidRPr="004923D1">
        <w:rPr>
          <w:b/>
          <w:bCs/>
          <w:i/>
          <w:lang w:val="uk-UA"/>
        </w:rPr>
        <w:t>до 2 (днів) днів з моменту отримання  усної або письмової заявки  від Замовника)</w:t>
      </w:r>
      <w:r w:rsidRPr="004923D1">
        <w:rPr>
          <w:bCs/>
          <w:lang w:val="uk-UA"/>
        </w:rPr>
        <w:t>. У разі нагальної потреби, постачання  замовленої продукції  здійснюється протягом 1 дня від часу надходження заявки Учаснику засобами міського телефонного (факсимільного) зв’язку</w:t>
      </w:r>
      <w:r w:rsidRPr="004923D1">
        <w:rPr>
          <w:lang w:val="uk-UA"/>
        </w:rPr>
        <w:t xml:space="preserve">. </w:t>
      </w:r>
      <w:r w:rsidRPr="004923D1">
        <w:rPr>
          <w:b/>
          <w:lang w:val="uk-UA"/>
        </w:rPr>
        <w:t>Місце поставки: Підпорядковані управлінню освіти заклади по м. Конотоп, с. Підлипне Конотопського р-ну,</w:t>
      </w:r>
      <w:r w:rsidRPr="004923D1">
        <w:rPr>
          <w:lang w:val="uk-UA"/>
        </w:rPr>
        <w:t xml:space="preserve"> </w:t>
      </w:r>
      <w:r w:rsidRPr="004923D1">
        <w:rPr>
          <w:b/>
          <w:lang w:val="uk-UA"/>
        </w:rPr>
        <w:t>Сумської області (окремо в</w:t>
      </w:r>
      <w:r w:rsidR="00F212AA" w:rsidRPr="004923D1">
        <w:rPr>
          <w:b/>
          <w:lang w:val="uk-UA"/>
        </w:rPr>
        <w:t xml:space="preserve"> кожен заклад)</w:t>
      </w:r>
      <w:r w:rsidRPr="004923D1">
        <w:rPr>
          <w:b/>
          <w:lang w:val="uk-UA"/>
        </w:rPr>
        <w:t>.</w:t>
      </w:r>
    </w:p>
    <w:p w:rsidR="008349F2" w:rsidRPr="004923D1" w:rsidRDefault="008349F2" w:rsidP="008349F2">
      <w:pPr>
        <w:jc w:val="both"/>
        <w:rPr>
          <w:lang w:val="uk-UA"/>
        </w:rPr>
      </w:pPr>
      <w:r w:rsidRPr="004923D1">
        <w:rPr>
          <w:lang w:val="uk-UA"/>
        </w:rPr>
        <w:t>5.2.Постачальник повинен забезпечувати належні умови зберігання та транспортування товару, що потребує особливих температурних умов "холодовий ланцюг".</w:t>
      </w:r>
    </w:p>
    <w:p w:rsidR="008349F2" w:rsidRPr="004923D1" w:rsidRDefault="008349F2" w:rsidP="008349F2">
      <w:pPr>
        <w:jc w:val="both"/>
        <w:rPr>
          <w:lang w:val="uk-UA"/>
        </w:rPr>
      </w:pPr>
      <w:r w:rsidRPr="004923D1">
        <w:rPr>
          <w:lang w:val="uk-UA"/>
        </w:rPr>
        <w:t xml:space="preserve">5.3 Приймання товару проводиться згідно інструкцій про порядок приймання продукції виробничо-технічного призначення та товарів народного споживання. </w:t>
      </w:r>
      <w:r w:rsidRPr="004923D1">
        <w:rPr>
          <w:iCs/>
          <w:lang w:val="uk-UA"/>
        </w:rPr>
        <w:t xml:space="preserve">Приймання – передача товару по кількості проводиться відповідно до </w:t>
      </w:r>
      <w:proofErr w:type="spellStart"/>
      <w:r w:rsidRPr="004923D1">
        <w:rPr>
          <w:iCs/>
          <w:lang w:val="uk-UA"/>
        </w:rPr>
        <w:t>товаро</w:t>
      </w:r>
      <w:proofErr w:type="spellEnd"/>
      <w:r w:rsidRPr="004923D1">
        <w:rPr>
          <w:iCs/>
          <w:lang w:val="uk-UA"/>
        </w:rPr>
        <w:t xml:space="preserve"> супровідних документів, по якості – відповідно до документів, що засвідчують його якість </w:t>
      </w:r>
      <w:r w:rsidRPr="004923D1">
        <w:rPr>
          <w:lang w:val="uk-UA"/>
        </w:rPr>
        <w:t>(висновків  санітарно-гігієнічної  експертизи)</w:t>
      </w:r>
      <w:r w:rsidRPr="004923D1">
        <w:rPr>
          <w:iCs/>
          <w:lang w:val="uk-UA"/>
        </w:rPr>
        <w:t>.</w:t>
      </w:r>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923D1">
        <w:rPr>
          <w:lang w:val="uk-UA"/>
        </w:rPr>
        <w:t>Отримання товару   проводиться тільки за наявності оригіналу належним чином оформленої довіреності на отримання товару (Форма № м-2).</w:t>
      </w:r>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1"/>
          <w:lang w:val="uk-UA"/>
        </w:rPr>
      </w:pPr>
      <w:r w:rsidRPr="004923D1">
        <w:rPr>
          <w:lang w:val="uk-UA"/>
        </w:rPr>
        <w:t>5.4 Товар вважається поставленим Постачальником і прийнятим Покупцем з моменту підписання Сторонами витратної накладної.</w:t>
      </w:r>
      <w:r w:rsidRPr="004923D1">
        <w:rPr>
          <w:spacing w:val="-1"/>
          <w:lang w:val="uk-UA"/>
        </w:rPr>
        <w:t xml:space="preserve"> </w:t>
      </w:r>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1"/>
          <w:lang w:val="uk-UA"/>
        </w:rPr>
      </w:pPr>
      <w:r w:rsidRPr="004923D1">
        <w:rPr>
          <w:spacing w:val="-1"/>
          <w:lang w:val="uk-UA"/>
        </w:rPr>
        <w:t xml:space="preserve">5.5.При  виникненні  претензій щодо недопоставки товару, Постачальник повинен  здійснити  </w:t>
      </w:r>
      <w:proofErr w:type="spellStart"/>
      <w:r w:rsidRPr="004923D1">
        <w:rPr>
          <w:spacing w:val="-1"/>
          <w:lang w:val="uk-UA"/>
        </w:rPr>
        <w:t>допоставку</w:t>
      </w:r>
      <w:proofErr w:type="spellEnd"/>
      <w:r w:rsidRPr="004923D1">
        <w:rPr>
          <w:spacing w:val="-1"/>
          <w:lang w:val="uk-UA"/>
        </w:rPr>
        <w:t xml:space="preserve">  протягом  3-х  днів  з  дати  отримання  претензії  від  Покупця  та  сплатити  неустойку.</w:t>
      </w:r>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1"/>
          <w:lang w:val="uk-UA"/>
        </w:rPr>
      </w:pPr>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4923D1">
        <w:rPr>
          <w:b/>
          <w:lang w:val="uk-UA"/>
        </w:rPr>
        <w:t>VI. Права та обов'язки сторін</w:t>
      </w:r>
      <w:bookmarkStart w:id="24" w:name="64"/>
      <w:bookmarkEnd w:id="24"/>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923D1">
        <w:rPr>
          <w:lang w:val="uk-UA"/>
        </w:rPr>
        <w:t>6.1. Покупець зобов'язаний:</w:t>
      </w:r>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25" w:name="65"/>
      <w:bookmarkEnd w:id="25"/>
      <w:r w:rsidRPr="004923D1">
        <w:rPr>
          <w:lang w:val="uk-UA"/>
        </w:rPr>
        <w:t>6.1.1. Своєчасно та в повному обсязі сплачувати за поставлені товари</w:t>
      </w:r>
      <w:bookmarkStart w:id="26" w:name="66"/>
      <w:bookmarkEnd w:id="26"/>
      <w:r w:rsidRPr="004923D1">
        <w:rPr>
          <w:lang w:val="uk-UA"/>
        </w:rPr>
        <w:t xml:space="preserve">.  </w:t>
      </w:r>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923D1">
        <w:rPr>
          <w:lang w:val="uk-UA"/>
        </w:rPr>
        <w:t>6.1.2. Приймати   поставлені   товари   згідно з видаткової накладної.</w:t>
      </w:r>
      <w:bookmarkStart w:id="27" w:name="67"/>
      <w:bookmarkStart w:id="28" w:name="68"/>
      <w:bookmarkEnd w:id="27"/>
      <w:bookmarkEnd w:id="28"/>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923D1">
        <w:rPr>
          <w:lang w:val="uk-UA"/>
        </w:rPr>
        <w:t>6.2. Покупець має право:</w:t>
      </w:r>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29" w:name="69"/>
      <w:bookmarkStart w:id="30" w:name="70"/>
      <w:bookmarkEnd w:id="29"/>
      <w:bookmarkEnd w:id="30"/>
      <w:r w:rsidRPr="004923D1">
        <w:rPr>
          <w:lang w:val="uk-UA"/>
        </w:rPr>
        <w:t>6.2.1. Контролювати поставку  товарів  у строки, встановлені цим Договором;</w:t>
      </w:r>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31" w:name="71"/>
      <w:bookmarkEnd w:id="31"/>
      <w:r w:rsidRPr="004923D1">
        <w:rPr>
          <w:lang w:val="uk-UA"/>
        </w:rPr>
        <w:t>6.2.2.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які є невід’ємною частиною цього Договору;</w:t>
      </w:r>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923D1">
        <w:rPr>
          <w:lang w:val="uk-UA"/>
        </w:rPr>
        <w:t>6.2.3. Достроково розірвати цей Договір в односторонньому порядку у разі невиконання зобов’язань Постачальником, повідомивши про це у строк за 20 календарних днів.</w:t>
      </w:r>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32" w:name="72"/>
      <w:bookmarkStart w:id="33" w:name="74"/>
      <w:bookmarkEnd w:id="32"/>
      <w:bookmarkEnd w:id="33"/>
      <w:r w:rsidRPr="004923D1">
        <w:rPr>
          <w:lang w:val="uk-UA"/>
        </w:rPr>
        <w:t>6.3. Постачальник зобов'язаний:</w:t>
      </w:r>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34" w:name="75"/>
      <w:bookmarkEnd w:id="34"/>
      <w:r w:rsidRPr="004923D1">
        <w:rPr>
          <w:lang w:val="uk-UA"/>
        </w:rPr>
        <w:t>6.3.1. Забезпечити  поставку  товарів  у строки, встановлені цим Договором;</w:t>
      </w:r>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35" w:name="76"/>
      <w:bookmarkEnd w:id="35"/>
      <w:r w:rsidRPr="004923D1">
        <w:rPr>
          <w:lang w:val="uk-UA"/>
        </w:rPr>
        <w:t>6.3.2. Забезпечити  поставку  товарів ,  якість  яких  відповідає  умовам,  установленим розділом II цього Договору;</w:t>
      </w:r>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923D1">
        <w:rPr>
          <w:lang w:val="uk-UA"/>
        </w:rPr>
        <w:t>6.3.3.</w:t>
      </w:r>
      <w:r w:rsidRPr="004923D1">
        <w:rPr>
          <w:lang w:val="uk-UA" w:eastAsia="ar-SA"/>
        </w:rPr>
        <w:t xml:space="preserve"> </w:t>
      </w:r>
      <w:r w:rsidRPr="004923D1">
        <w:rPr>
          <w:lang w:val="uk-UA"/>
        </w:rPr>
        <w:t xml:space="preserve">Постачальник зобов’язаний забезпечити поставку товару, та надати всі супровідні документи, в тому числі ті, що підтверджують якість поставленого товару.  </w:t>
      </w:r>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36" w:name="77"/>
      <w:bookmarkStart w:id="37" w:name="78"/>
      <w:bookmarkEnd w:id="36"/>
      <w:bookmarkEnd w:id="37"/>
      <w:r w:rsidRPr="004923D1">
        <w:rPr>
          <w:lang w:val="uk-UA"/>
        </w:rPr>
        <w:t xml:space="preserve"> 6.4. Постачальник має право:</w:t>
      </w:r>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38" w:name="79"/>
      <w:bookmarkEnd w:id="38"/>
      <w:r w:rsidRPr="004923D1">
        <w:rPr>
          <w:lang w:val="uk-UA"/>
        </w:rPr>
        <w:t>6.4.1. Своєчасно та в  повному  обсязі  отримувати  плату  за поставлені товари;</w:t>
      </w:r>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39" w:name="80"/>
      <w:bookmarkEnd w:id="39"/>
      <w:r w:rsidRPr="004923D1">
        <w:rPr>
          <w:lang w:val="uk-UA"/>
        </w:rPr>
        <w:t>6.4.2. На дострокову поставку товарів  за письмовим погодженням Покупця;</w:t>
      </w:r>
    </w:p>
    <w:p w:rsidR="008349F2"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40" w:name="81"/>
      <w:bookmarkStart w:id="41" w:name="82"/>
      <w:bookmarkEnd w:id="40"/>
      <w:bookmarkEnd w:id="41"/>
      <w:r w:rsidRPr="004923D1">
        <w:rPr>
          <w:lang w:val="uk-UA"/>
        </w:rPr>
        <w:t>6.4.3.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066B95" w:rsidRPr="004923D1" w:rsidRDefault="00066B95"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lang w:val="uk-UA"/>
        </w:rPr>
      </w:pPr>
      <w:bookmarkStart w:id="42" w:name="bookmark0"/>
      <w:r w:rsidRPr="004923D1">
        <w:rPr>
          <w:b/>
          <w:bCs/>
          <w:lang w:val="uk-UA"/>
        </w:rPr>
        <w:lastRenderedPageBreak/>
        <w:t>VII.</w:t>
      </w:r>
      <w:r w:rsidRPr="004923D1">
        <w:rPr>
          <w:b/>
          <w:bCs/>
          <w:lang w:val="uk-UA" w:bidi="uk-UA"/>
        </w:rPr>
        <w:t>АНТИКОРУПЦІЙНІ ЗАСТЕРЕЖЕННЯ</w:t>
      </w:r>
      <w:bookmarkEnd w:id="42"/>
    </w:p>
    <w:p w:rsidR="008349F2" w:rsidRPr="004923D1" w:rsidRDefault="008349F2" w:rsidP="008349F2">
      <w:pPr>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lang w:val="uk-UA"/>
        </w:rPr>
      </w:pPr>
      <w:r w:rsidRPr="004923D1">
        <w:rPr>
          <w:lang w:val="uk-UA" w:bidi="uk-UA"/>
        </w:rPr>
        <w:t>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w:t>
      </w:r>
    </w:p>
    <w:p w:rsidR="008349F2" w:rsidRPr="004923D1" w:rsidRDefault="008349F2" w:rsidP="008349F2">
      <w:pPr>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lang w:val="uk-UA"/>
        </w:rPr>
      </w:pPr>
      <w:r w:rsidRPr="004923D1">
        <w:rPr>
          <w:lang w:val="uk-UA" w:bidi="uk-UA"/>
        </w:rPr>
        <w:t>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rsidR="008349F2" w:rsidRPr="004923D1" w:rsidRDefault="008349F2" w:rsidP="008349F2">
      <w:pPr>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lang w:val="uk-UA"/>
        </w:rPr>
      </w:pPr>
      <w:r w:rsidRPr="004923D1">
        <w:rPr>
          <w:lang w:val="uk-UA" w:bidi="uk-UA"/>
        </w:rPr>
        <w:t>Постачальник гарантує, що не пропонував і не пропонуватиме винагороду, подарунок або будь-яку іншу перевагу, пільгу або вигоду за спрощення формальностей у зв’язку з виконанням цього договору.</w:t>
      </w:r>
    </w:p>
    <w:p w:rsidR="008349F2" w:rsidRPr="004923D1" w:rsidRDefault="008349F2" w:rsidP="008349F2">
      <w:pPr>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lang w:val="uk-UA"/>
        </w:rPr>
      </w:pPr>
      <w:r w:rsidRPr="004923D1">
        <w:rPr>
          <w:lang w:val="uk-UA" w:bidi="uk-UA"/>
        </w:rPr>
        <w:t>Постачальник зобов'язується надавати усю актуальну інформацію у зв'язку з виконанням цього договору щодо наявності або виникнення потенційного або реального конфлікту інтересів та/або зв'язків із політичними партіями, громадськими організаціями чи особами, уповноваженими на виконання функцій держави або місцевого самоврядування.</w:t>
      </w:r>
    </w:p>
    <w:p w:rsidR="008349F2" w:rsidRPr="004923D1" w:rsidRDefault="008349F2" w:rsidP="008349F2">
      <w:pPr>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lang w:val="uk-UA"/>
        </w:rPr>
      </w:pPr>
      <w:r w:rsidRPr="004923D1">
        <w:rPr>
          <w:lang w:val="uk-UA" w:bidi="uk-UA"/>
        </w:rPr>
        <w:t>Покупець може призупинити дію даного договору чи виконання своїх зобов'язань, на підставі письмової рекомендації Уповноваженого про факт порушення антикорупційної програми Виконавцем, про що він письмово повідомляється не пізніше наступного робочого за днем прийняття такого рішення.</w:t>
      </w:r>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4923D1">
        <w:rPr>
          <w:b/>
          <w:lang w:val="uk-UA"/>
        </w:rPr>
        <w:t xml:space="preserve">VIIІ. Відповідальність сторін </w:t>
      </w:r>
      <w:bookmarkStart w:id="43" w:name="84"/>
      <w:bookmarkEnd w:id="43"/>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923D1">
        <w:rPr>
          <w:lang w:val="uk-UA"/>
        </w:rPr>
        <w:t>8.1. У  разі  невиконання  або  неналежного  виконання  своїх зобов'язань  за   Договором   Сторони   несуть   відповідальність, передбачену законами</w:t>
      </w:r>
      <w:bookmarkStart w:id="44" w:name="85"/>
      <w:bookmarkStart w:id="45" w:name="86"/>
      <w:bookmarkStart w:id="46" w:name="88"/>
      <w:bookmarkEnd w:id="44"/>
      <w:bookmarkEnd w:id="45"/>
      <w:bookmarkEnd w:id="46"/>
      <w:r w:rsidRPr="004923D1">
        <w:rPr>
          <w:lang w:val="uk-UA"/>
        </w:rPr>
        <w:t>.</w:t>
      </w:r>
    </w:p>
    <w:p w:rsidR="008349F2" w:rsidRPr="004923D1" w:rsidRDefault="008349F2" w:rsidP="008349F2">
      <w:pPr>
        <w:jc w:val="both"/>
        <w:rPr>
          <w:lang w:val="uk-UA"/>
        </w:rPr>
      </w:pPr>
      <w:r w:rsidRPr="004923D1">
        <w:rPr>
          <w:lang w:val="uk-UA"/>
        </w:rPr>
        <w:t>8.2. У разі невиконання або несвоєчасного виконання зобов’язань при закупівлі товарів за бюджетні кошти Учасник сплачує Замовнику штрафні санкції (неустойка, штраф, пеня) у розмірі, передбаченому ч. 2 ст. 231 ГКУ.</w:t>
      </w:r>
    </w:p>
    <w:p w:rsidR="008349F2" w:rsidRPr="004923D1" w:rsidRDefault="008349F2" w:rsidP="008349F2">
      <w:pPr>
        <w:jc w:val="both"/>
        <w:rPr>
          <w:lang w:val="uk-UA"/>
        </w:rPr>
      </w:pPr>
      <w:r w:rsidRPr="004923D1">
        <w:rPr>
          <w:lang w:val="uk-UA"/>
        </w:rPr>
        <w:t xml:space="preserve"> У разі порушення умов зобов’язання щодо якості(комплектності) товарів з Постачальника </w:t>
      </w:r>
    </w:p>
    <w:p w:rsidR="008349F2" w:rsidRPr="004923D1" w:rsidRDefault="008349F2" w:rsidP="008349F2">
      <w:pPr>
        <w:jc w:val="both"/>
        <w:rPr>
          <w:lang w:val="uk-UA"/>
        </w:rPr>
      </w:pPr>
      <w:r w:rsidRPr="004923D1">
        <w:rPr>
          <w:lang w:val="uk-UA"/>
        </w:rPr>
        <w:t>стягується штраф у розмірі 20  (двадцять) відсотків вартості неякісних (некомплектних) товарів;</w:t>
      </w:r>
    </w:p>
    <w:p w:rsidR="008349F2" w:rsidRPr="004923D1" w:rsidRDefault="008349F2" w:rsidP="008349F2">
      <w:pPr>
        <w:jc w:val="both"/>
        <w:rPr>
          <w:lang w:val="uk-UA"/>
        </w:rPr>
      </w:pPr>
      <w:r w:rsidRPr="004923D1">
        <w:rPr>
          <w:lang w:val="uk-UA"/>
        </w:rPr>
        <w:t>За порушення строків поставки з боку Постачальника стягується пеня у розмірі 0,1 відсотка вартості товарів, з яких допущено прострочення виконання за кожний день прострочення, а за прострочення понад 30 днів  - додатково стягується штраф у розмірі 7 відсотків вказаної вартості.</w:t>
      </w:r>
    </w:p>
    <w:p w:rsidR="008349F2" w:rsidRPr="004923D1" w:rsidRDefault="008349F2" w:rsidP="008349F2">
      <w:pPr>
        <w:jc w:val="both"/>
        <w:rPr>
          <w:lang w:val="uk-UA"/>
        </w:rPr>
      </w:pPr>
      <w:r w:rsidRPr="004923D1">
        <w:rPr>
          <w:lang w:val="uk-UA"/>
        </w:rPr>
        <w:t>8.3.</w:t>
      </w:r>
      <w:r w:rsidRPr="004923D1">
        <w:rPr>
          <w:lang w:val="uk-UA" w:eastAsia="ar-SA"/>
        </w:rPr>
        <w:t xml:space="preserve"> </w:t>
      </w:r>
      <w:r w:rsidRPr="004923D1">
        <w:rPr>
          <w:lang w:val="uk-UA"/>
        </w:rPr>
        <w:t>Покупець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Замовником кошти підлягають поверненню в трьохденний строк з дати повернення товару.</w:t>
      </w:r>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4923D1">
        <w:rPr>
          <w:b/>
          <w:lang w:val="uk-UA"/>
        </w:rPr>
        <w:t>IX. Обставини непереборної сили</w:t>
      </w:r>
      <w:bookmarkStart w:id="47" w:name="89"/>
      <w:bookmarkEnd w:id="47"/>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923D1">
        <w:rPr>
          <w:lang w:val="uk-U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(змінюється курс валюти, збільшуються закупівельні ринкові ціни на нафтопродукти, відбувається зміна митних тарифів, зміна рівнів інфляції, аварія, катастрофа, стихійне лихо, епідемія, епізоотія, війна, тощо). </w:t>
      </w:r>
      <w:r w:rsidRPr="004923D1">
        <w:rPr>
          <w:spacing w:val="-6"/>
          <w:lang w:val="uk-UA"/>
        </w:rPr>
        <w:t>У разі настання обставин зміни ціни протягом дії даного Договору відпуск конкретної партії товару визначається в рахунку, який узгоджується сторонами не пізніше ніж за один день до терміну поставки. Рахунок є невід'ємною частиною даного Договору  і має силу «Протоколу узгодження ціни».</w:t>
      </w:r>
      <w:r w:rsidRPr="004923D1">
        <w:rPr>
          <w:lang w:val="uk-UA"/>
        </w:rPr>
        <w:t xml:space="preserve"> </w:t>
      </w:r>
      <w:bookmarkStart w:id="48" w:name="90"/>
      <w:bookmarkEnd w:id="48"/>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923D1">
        <w:rPr>
          <w:lang w:val="uk-UA"/>
        </w:rPr>
        <w:t xml:space="preserve">9.2.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bookmarkStart w:id="49" w:name="91"/>
      <w:bookmarkEnd w:id="49"/>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923D1">
        <w:rPr>
          <w:lang w:val="uk-UA"/>
        </w:rPr>
        <w:t xml:space="preserve">9.3. Доказом  виникнення обставин непереборної сили та строку їх дії є відповідні документи, які видаються уповноваженими органами. </w:t>
      </w:r>
      <w:bookmarkStart w:id="50" w:name="93"/>
      <w:bookmarkEnd w:id="50"/>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923D1">
        <w:rPr>
          <w:lang w:val="uk-UA"/>
        </w:rPr>
        <w:t xml:space="preserve">9.4.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 </w:t>
      </w:r>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8349F2" w:rsidRPr="004923D1" w:rsidRDefault="008349F2" w:rsidP="008349F2">
      <w:pPr>
        <w:jc w:val="center"/>
        <w:rPr>
          <w:b/>
          <w:lang w:val="uk-UA"/>
        </w:rPr>
      </w:pPr>
      <w:bookmarkStart w:id="51" w:name="94"/>
      <w:bookmarkEnd w:id="51"/>
      <w:r w:rsidRPr="004923D1">
        <w:rPr>
          <w:b/>
          <w:lang w:val="uk-UA"/>
        </w:rPr>
        <w:t xml:space="preserve">               </w:t>
      </w:r>
      <w:proofErr w:type="spellStart"/>
      <w:r w:rsidRPr="004923D1">
        <w:rPr>
          <w:b/>
          <w:lang w:val="uk-UA"/>
        </w:rPr>
        <w:t>X.Вирішення</w:t>
      </w:r>
      <w:proofErr w:type="spellEnd"/>
      <w:r w:rsidRPr="004923D1">
        <w:rPr>
          <w:b/>
          <w:lang w:val="uk-UA"/>
        </w:rPr>
        <w:t xml:space="preserve"> спорів</w:t>
      </w:r>
      <w:bookmarkStart w:id="52" w:name="95"/>
      <w:bookmarkEnd w:id="52"/>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923D1">
        <w:rPr>
          <w:lang w:val="uk-UA"/>
        </w:rPr>
        <w:t>10.1. У випадку виникнення  спорів  або  розбіжностей  Сторони зобов'язуються   вирішувати  їх  шляхом  взаємних  переговорів  та консультацій</w:t>
      </w:r>
      <w:bookmarkStart w:id="53" w:name="96"/>
      <w:bookmarkEnd w:id="53"/>
      <w:r w:rsidRPr="004923D1">
        <w:rPr>
          <w:lang w:val="uk-UA"/>
        </w:rPr>
        <w:t>.</w:t>
      </w:r>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923D1">
        <w:rPr>
          <w:lang w:val="uk-UA"/>
        </w:rPr>
        <w:lastRenderedPageBreak/>
        <w:t>10.2. У разі недосягнення Сторонами згоди спори  (розбіжності) вирішуються у судовому порядку.</w:t>
      </w:r>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bookmarkStart w:id="54" w:name="97"/>
      <w:bookmarkStart w:id="55" w:name="100"/>
      <w:bookmarkEnd w:id="54"/>
      <w:bookmarkEnd w:id="55"/>
      <w:r w:rsidRPr="004923D1">
        <w:rPr>
          <w:b/>
          <w:lang w:val="uk-UA"/>
        </w:rPr>
        <w:t xml:space="preserve">XI. Строк дії договору </w:t>
      </w:r>
      <w:bookmarkStart w:id="56" w:name="101"/>
      <w:bookmarkEnd w:id="56"/>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bidi="uk-UA"/>
        </w:rPr>
      </w:pPr>
      <w:r w:rsidRPr="004923D1">
        <w:rPr>
          <w:lang w:val="uk-UA"/>
        </w:rPr>
        <w:t xml:space="preserve">     11.1. </w:t>
      </w:r>
      <w:r w:rsidRPr="004923D1">
        <w:rPr>
          <w:lang w:val="uk-UA" w:bidi="uk-UA"/>
        </w:rPr>
        <w:t>Даний договір набирає чинності з моменту його підписанн</w:t>
      </w:r>
      <w:r w:rsidR="00F212AA" w:rsidRPr="004923D1">
        <w:rPr>
          <w:lang w:val="uk-UA" w:bidi="uk-UA"/>
        </w:rPr>
        <w:t>я сторонами та діє до 31.12.2024</w:t>
      </w:r>
      <w:r w:rsidRPr="004923D1">
        <w:rPr>
          <w:lang w:val="uk-UA" w:bidi="uk-UA"/>
        </w:rPr>
        <w:t xml:space="preserve"> року.</w:t>
      </w:r>
      <w:bookmarkStart w:id="57" w:name="103"/>
      <w:bookmarkEnd w:id="57"/>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rPr>
      </w:pPr>
      <w:r w:rsidRPr="004923D1">
        <w:rPr>
          <w:lang w:val="uk-UA"/>
        </w:rPr>
        <w:t xml:space="preserve">11.2.Цей   Договір   укладається   і   підписується   у  2- х примірниках, що мають однакову юридичну силу. </w:t>
      </w:r>
      <w:bookmarkStart w:id="58" w:name="104"/>
      <w:bookmarkEnd w:id="58"/>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rPr>
      </w:pPr>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b/>
          <w:lang w:val="uk-UA"/>
        </w:rPr>
      </w:pPr>
      <w:proofErr w:type="spellStart"/>
      <w:r w:rsidRPr="004923D1">
        <w:rPr>
          <w:b/>
          <w:lang w:val="uk-UA"/>
        </w:rPr>
        <w:t>XII.Інші</w:t>
      </w:r>
      <w:proofErr w:type="spellEnd"/>
      <w:r w:rsidRPr="004923D1">
        <w:rPr>
          <w:b/>
          <w:lang w:val="uk-UA"/>
        </w:rPr>
        <w:t xml:space="preserve"> умови </w:t>
      </w:r>
      <w:bookmarkStart w:id="59" w:name="105"/>
      <w:bookmarkEnd w:id="59"/>
    </w:p>
    <w:p w:rsidR="008349F2" w:rsidRPr="004923D1" w:rsidRDefault="008349F2" w:rsidP="008349F2">
      <w:pPr>
        <w:tabs>
          <w:tab w:val="left" w:pos="916"/>
          <w:tab w:val="num" w:pos="105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923D1">
        <w:rPr>
          <w:lang w:val="uk-UA"/>
        </w:rPr>
        <w:t>12.1.Всі зміни до цього Договору здійснюються шляхом підписання додаткових угод і є невід’ємними його частинами.</w:t>
      </w:r>
    </w:p>
    <w:p w:rsidR="008349F2" w:rsidRPr="004923D1" w:rsidRDefault="008349F2" w:rsidP="008349F2">
      <w:pPr>
        <w:suppressAutoHyphens w:val="0"/>
        <w:jc w:val="both"/>
        <w:rPr>
          <w:lang w:val="uk-UA"/>
        </w:rPr>
      </w:pPr>
      <w:r w:rsidRPr="004923D1">
        <w:rPr>
          <w:lang w:val="uk-UA"/>
        </w:rPr>
        <w:t>12.2.</w:t>
      </w:r>
      <w:r w:rsidRPr="004923D1">
        <w:rPr>
          <w:lang w:val="uk-UA" w:eastAsia="en-US"/>
        </w:rPr>
        <w:t xml:space="preserve"> </w:t>
      </w:r>
      <w:r w:rsidRPr="004923D1">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A4E0B" w:rsidRPr="004923D1" w:rsidRDefault="00BA4E0B" w:rsidP="00BA4E0B">
      <w:pPr>
        <w:rPr>
          <w:rFonts w:eastAsia="SimSun"/>
        </w:rPr>
      </w:pPr>
      <w:bookmarkStart w:id="60" w:name="n510"/>
      <w:bookmarkEnd w:id="60"/>
      <w:r w:rsidRPr="004923D1">
        <w:rPr>
          <w:rFonts w:eastAsia="SimSun"/>
        </w:rPr>
        <w:t>1) зменшення обсягів закупі</w:t>
      </w:r>
      <w:proofErr w:type="gramStart"/>
      <w:r w:rsidRPr="004923D1">
        <w:rPr>
          <w:rFonts w:eastAsia="SimSun"/>
        </w:rPr>
        <w:t>вл</w:t>
      </w:r>
      <w:proofErr w:type="gramEnd"/>
      <w:r w:rsidRPr="004923D1">
        <w:rPr>
          <w:rFonts w:eastAsia="SimSun"/>
        </w:rPr>
        <w:t>і, зокрема з урахуванням фактичного обсягу видатків замовника;</w:t>
      </w:r>
    </w:p>
    <w:p w:rsidR="00BA4E0B" w:rsidRPr="004923D1" w:rsidRDefault="00BA4E0B" w:rsidP="00BA4E0B">
      <w:pPr>
        <w:rPr>
          <w:rFonts w:eastAsia="SimSun"/>
        </w:rPr>
      </w:pPr>
      <w:bookmarkStart w:id="61" w:name="n511"/>
      <w:bookmarkEnd w:id="61"/>
      <w:r w:rsidRPr="004923D1">
        <w:rPr>
          <w:rFonts w:eastAsia="SimSun"/>
        </w:rPr>
        <w:t xml:space="preserve">2) погодження зміни </w:t>
      </w:r>
      <w:proofErr w:type="gramStart"/>
      <w:r w:rsidRPr="004923D1">
        <w:rPr>
          <w:rFonts w:eastAsia="SimSun"/>
        </w:rPr>
        <w:t>ц</w:t>
      </w:r>
      <w:proofErr w:type="gramEnd"/>
      <w:r w:rsidRPr="004923D1">
        <w:rPr>
          <w:rFonts w:eastAsia="SimSun"/>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4923D1">
        <w:rPr>
          <w:rFonts w:eastAsia="SimSun"/>
        </w:rPr>
        <w:t>п</w:t>
      </w:r>
      <w:proofErr w:type="gramEnd"/>
      <w:r w:rsidRPr="004923D1">
        <w:rPr>
          <w:rFonts w:eastAsia="SimSun"/>
        </w:rPr>
        <w:t xml:space="preserve">ідтвердження такого коливання та не повинна призвести до збільшення суми, визначеної в договорі </w:t>
      </w:r>
      <w:proofErr w:type="gramStart"/>
      <w:r w:rsidRPr="004923D1">
        <w:rPr>
          <w:rFonts w:eastAsia="SimSun"/>
        </w:rPr>
        <w:t>про</w:t>
      </w:r>
      <w:proofErr w:type="gramEnd"/>
      <w:r w:rsidRPr="004923D1">
        <w:rPr>
          <w:rFonts w:eastAsia="SimSun"/>
        </w:rPr>
        <w:t xml:space="preserve"> закупівлю на момент його укладення;</w:t>
      </w:r>
    </w:p>
    <w:p w:rsidR="00BA4E0B" w:rsidRPr="004923D1" w:rsidRDefault="00BA4E0B" w:rsidP="00BA4E0B">
      <w:pPr>
        <w:rPr>
          <w:rFonts w:eastAsia="SimSun"/>
        </w:rPr>
      </w:pPr>
      <w:bookmarkStart w:id="62" w:name="n512"/>
      <w:bookmarkEnd w:id="62"/>
      <w:r w:rsidRPr="004923D1">
        <w:rPr>
          <w:rFonts w:eastAsia="SimSun"/>
        </w:rPr>
        <w:t>3) покращення якості предмета закупі</w:t>
      </w:r>
      <w:proofErr w:type="gramStart"/>
      <w:r w:rsidRPr="004923D1">
        <w:rPr>
          <w:rFonts w:eastAsia="SimSun"/>
        </w:rPr>
        <w:t>вл</w:t>
      </w:r>
      <w:proofErr w:type="gramEnd"/>
      <w:r w:rsidRPr="004923D1">
        <w:rPr>
          <w:rFonts w:eastAsia="SimSun"/>
        </w:rPr>
        <w:t>і за умови, що таке покращення не призведе до збільшення суми, визначеної в договорі про закупівлю;</w:t>
      </w:r>
    </w:p>
    <w:p w:rsidR="00BA4E0B" w:rsidRPr="004923D1" w:rsidRDefault="00BA4E0B" w:rsidP="00BA4E0B">
      <w:pPr>
        <w:rPr>
          <w:rFonts w:eastAsia="SimSun"/>
        </w:rPr>
      </w:pPr>
      <w:bookmarkStart w:id="63" w:name="n513"/>
      <w:bookmarkEnd w:id="63"/>
      <w:r w:rsidRPr="004923D1">
        <w:rPr>
          <w:rFonts w:eastAsia="SimSun"/>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sidRPr="004923D1">
        <w:rPr>
          <w:rFonts w:eastAsia="SimSun"/>
        </w:rPr>
        <w:t>п</w:t>
      </w:r>
      <w:proofErr w:type="gramEnd"/>
      <w:r w:rsidRPr="004923D1">
        <w:rPr>
          <w:rFonts w:eastAsia="SimSun"/>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4923D1">
        <w:rPr>
          <w:rFonts w:eastAsia="SimSun"/>
        </w:rPr>
        <w:t>про</w:t>
      </w:r>
      <w:proofErr w:type="gramEnd"/>
      <w:r w:rsidRPr="004923D1">
        <w:rPr>
          <w:rFonts w:eastAsia="SimSun"/>
        </w:rPr>
        <w:t xml:space="preserve"> закупівлю;</w:t>
      </w:r>
    </w:p>
    <w:p w:rsidR="00BA4E0B" w:rsidRPr="004923D1" w:rsidRDefault="00BA4E0B" w:rsidP="00BA4E0B">
      <w:pPr>
        <w:rPr>
          <w:rFonts w:eastAsia="SimSun"/>
        </w:rPr>
      </w:pPr>
      <w:bookmarkStart w:id="64" w:name="n514"/>
      <w:bookmarkEnd w:id="64"/>
      <w:r w:rsidRPr="004923D1">
        <w:rPr>
          <w:rFonts w:eastAsia="SimSun"/>
        </w:rPr>
        <w:t xml:space="preserve">5) погодження зміни </w:t>
      </w:r>
      <w:proofErr w:type="gramStart"/>
      <w:r w:rsidRPr="004923D1">
        <w:rPr>
          <w:rFonts w:eastAsia="SimSun"/>
        </w:rPr>
        <w:t>ц</w:t>
      </w:r>
      <w:proofErr w:type="gramEnd"/>
      <w:r w:rsidRPr="004923D1">
        <w:rPr>
          <w:rFonts w:eastAsia="SimSun"/>
        </w:rPr>
        <w:t>іни в договорі про закупівлю в бік зменшення (без зміни кількості (обсягу) та якості товарів, робіт і послуг);</w:t>
      </w:r>
    </w:p>
    <w:p w:rsidR="00BA4E0B" w:rsidRPr="004923D1" w:rsidRDefault="00BA4E0B" w:rsidP="00BA4E0B">
      <w:pPr>
        <w:rPr>
          <w:rFonts w:eastAsia="SimSun"/>
        </w:rPr>
      </w:pPr>
      <w:bookmarkStart w:id="65" w:name="n515"/>
      <w:bookmarkEnd w:id="65"/>
      <w:r w:rsidRPr="004923D1">
        <w:rPr>
          <w:rFonts w:eastAsia="SimSun"/>
        </w:rPr>
        <w:t xml:space="preserve">6) зміни ціни в договорі про закупівлю у зв’язку з зміною ставок податків і зборів та/або зміною умов щодо надання </w:t>
      </w:r>
      <w:proofErr w:type="gramStart"/>
      <w:r w:rsidRPr="004923D1">
        <w:rPr>
          <w:rFonts w:eastAsia="SimSun"/>
        </w:rPr>
        <w:t>п</w:t>
      </w:r>
      <w:proofErr w:type="gramEnd"/>
      <w:r w:rsidRPr="004923D1">
        <w:rPr>
          <w:rFonts w:eastAsia="SimSun"/>
        </w:rPr>
        <w:t>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BA4E0B" w:rsidRPr="004923D1" w:rsidRDefault="00BA4E0B" w:rsidP="00BA4E0B">
      <w:pPr>
        <w:rPr>
          <w:rFonts w:eastAsia="SimSun"/>
        </w:rPr>
      </w:pPr>
      <w:bookmarkStart w:id="66" w:name="n516"/>
      <w:bookmarkEnd w:id="66"/>
      <w:proofErr w:type="gramStart"/>
      <w:r w:rsidRPr="004923D1">
        <w:rPr>
          <w:rFonts w:eastAsia="SimSu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923D1">
        <w:rPr>
          <w:rFonts w:eastAsia="SimSun"/>
        </w:rPr>
        <w:t>Platts</w:t>
      </w:r>
      <w:proofErr w:type="spellEnd"/>
      <w:r w:rsidRPr="004923D1">
        <w:rPr>
          <w:rFonts w:eastAsia="SimSun"/>
        </w:rPr>
        <w:t xml:space="preserve">, ARGUS, регульованих цін (тарифів), нормативів, середньозважених цін на електроенергію на ринку </w:t>
      </w:r>
      <w:proofErr w:type="spellStart"/>
      <w:r w:rsidRPr="004923D1">
        <w:rPr>
          <w:rFonts w:eastAsia="SimSun"/>
        </w:rPr>
        <w:t>“на</w:t>
      </w:r>
      <w:proofErr w:type="spellEnd"/>
      <w:r w:rsidRPr="004923D1">
        <w:rPr>
          <w:rFonts w:eastAsia="SimSun"/>
        </w:rPr>
        <w:t xml:space="preserve"> добу </w:t>
      </w:r>
      <w:proofErr w:type="spellStart"/>
      <w:r w:rsidRPr="004923D1">
        <w:rPr>
          <w:rFonts w:eastAsia="SimSun"/>
        </w:rPr>
        <w:t>наперед”</w:t>
      </w:r>
      <w:proofErr w:type="spellEnd"/>
      <w:r w:rsidRPr="004923D1">
        <w:rPr>
          <w:rFonts w:eastAsia="SimSun"/>
        </w:rPr>
        <w:t>, що застосовуються в договорі про закупівлю, у разі встановлення в договор</w:t>
      </w:r>
      <w:proofErr w:type="gramEnd"/>
      <w:r w:rsidRPr="004923D1">
        <w:rPr>
          <w:rFonts w:eastAsia="SimSun"/>
        </w:rPr>
        <w:t xml:space="preserve">і </w:t>
      </w:r>
      <w:proofErr w:type="gramStart"/>
      <w:r w:rsidRPr="004923D1">
        <w:rPr>
          <w:rFonts w:eastAsia="SimSun"/>
        </w:rPr>
        <w:t>про</w:t>
      </w:r>
      <w:proofErr w:type="gramEnd"/>
      <w:r w:rsidRPr="004923D1">
        <w:rPr>
          <w:rFonts w:eastAsia="SimSun"/>
        </w:rPr>
        <w:t xml:space="preserve"> закупівлю порядку зміни ціни;</w:t>
      </w:r>
    </w:p>
    <w:p w:rsidR="00BA4E0B" w:rsidRPr="004923D1" w:rsidRDefault="00BA4E0B" w:rsidP="00BA4E0B">
      <w:pPr>
        <w:rPr>
          <w:rFonts w:eastAsia="SimSun"/>
        </w:rPr>
      </w:pPr>
      <w:bookmarkStart w:id="67" w:name="n517"/>
      <w:bookmarkEnd w:id="67"/>
      <w:r w:rsidRPr="004923D1">
        <w:rPr>
          <w:rFonts w:eastAsia="SimSun"/>
        </w:rPr>
        <w:t>8) зміни умов у зв’язку із застосуванням положень </w:t>
      </w:r>
      <w:hyperlink r:id="rId5" w:anchor="n1778" w:tgtFrame="_blank" w:history="1">
        <w:r w:rsidRPr="004923D1">
          <w:rPr>
            <w:rStyle w:val="a3"/>
            <w:rFonts w:eastAsia="SimSun"/>
            <w:color w:val="000099"/>
          </w:rPr>
          <w:t>частини шостої</w:t>
        </w:r>
      </w:hyperlink>
      <w:r w:rsidRPr="004923D1">
        <w:rPr>
          <w:rFonts w:eastAsia="SimSun"/>
        </w:rPr>
        <w:t> статті 41 Закону;</w:t>
      </w:r>
    </w:p>
    <w:p w:rsidR="00BA4E0B" w:rsidRPr="004923D1" w:rsidRDefault="00BA4E0B" w:rsidP="00BA4E0B">
      <w:pPr>
        <w:rPr>
          <w:rFonts w:eastAsia="SimSun"/>
        </w:rPr>
      </w:pPr>
      <w:bookmarkStart w:id="68" w:name="n753"/>
      <w:bookmarkEnd w:id="68"/>
      <w:r w:rsidRPr="004923D1">
        <w:rPr>
          <w:rFonts w:eastAsia="SimSun"/>
        </w:rPr>
        <w:t>9) зменшення обсягів закупі</w:t>
      </w:r>
      <w:proofErr w:type="gramStart"/>
      <w:r w:rsidRPr="004923D1">
        <w:rPr>
          <w:rFonts w:eastAsia="SimSun"/>
        </w:rPr>
        <w:t>вл</w:t>
      </w:r>
      <w:proofErr w:type="gramEnd"/>
      <w:r w:rsidRPr="004923D1">
        <w:rPr>
          <w:rFonts w:eastAsia="SimSun"/>
        </w:rPr>
        <w:t>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6" w:tgtFrame="_blank" w:history="1">
        <w:r w:rsidRPr="004923D1">
          <w:rPr>
            <w:rStyle w:val="a3"/>
            <w:rFonts w:eastAsia="SimSun"/>
            <w:color w:val="000099"/>
          </w:rPr>
          <w:t>№ 382</w:t>
        </w:r>
      </w:hyperlink>
      <w:r w:rsidRPr="004923D1">
        <w:rPr>
          <w:rFonts w:eastAsia="SimSun"/>
        </w:rPr>
        <w:t> </w:t>
      </w:r>
      <w:proofErr w:type="spellStart"/>
      <w:r w:rsidRPr="004923D1">
        <w:rPr>
          <w:rFonts w:eastAsia="SimSun"/>
        </w:rPr>
        <w:t>“Про</w:t>
      </w:r>
      <w:proofErr w:type="spellEnd"/>
      <w:r w:rsidRPr="004923D1">
        <w:rPr>
          <w:rFonts w:eastAsia="SimSun"/>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4923D1">
        <w:rPr>
          <w:rFonts w:eastAsia="SimSun"/>
        </w:rPr>
        <w:t>Федерації”</w:t>
      </w:r>
      <w:proofErr w:type="spellEnd"/>
      <w:r w:rsidRPr="004923D1">
        <w:rPr>
          <w:rFonts w:eastAsia="SimSun"/>
        </w:rPr>
        <w:t xml:space="preserve"> (Офіційний вісник України, 2023 р., № 46, ст. 2466), якщо розроблення проектної документації покладено на </w:t>
      </w:r>
      <w:proofErr w:type="gramStart"/>
      <w:r w:rsidRPr="004923D1">
        <w:rPr>
          <w:rFonts w:eastAsia="SimSun"/>
        </w:rPr>
        <w:t>п</w:t>
      </w:r>
      <w:proofErr w:type="gramEnd"/>
      <w:r w:rsidRPr="004923D1">
        <w:rPr>
          <w:rFonts w:eastAsia="SimSun"/>
        </w:rPr>
        <w:t>ідрядника, після проведення експертизи та затвердження проектної документації в установленому законодавством порядку.</w:t>
      </w:r>
    </w:p>
    <w:p w:rsidR="008349F2" w:rsidRPr="004923D1" w:rsidRDefault="008349F2" w:rsidP="008349F2">
      <w:pPr>
        <w:suppressAutoHyphens w:val="0"/>
        <w:jc w:val="both"/>
        <w:rPr>
          <w:lang w:val="uk-UA"/>
        </w:rPr>
      </w:pPr>
      <w:r w:rsidRPr="004923D1">
        <w:rPr>
          <w:lang w:val="uk-UA"/>
        </w:rPr>
        <w:t>12.3. В разі зміни реквізитів підприємства, фактичної адреси, інших змін, які можуть спричинити труднощі по виконанню зобов’язань по даному договору сторони зобов’язані повідомити одна одну не пізніше 5 календарних днів про зміни, що відбулися.</w:t>
      </w:r>
    </w:p>
    <w:p w:rsidR="008349F2" w:rsidRPr="004923D1" w:rsidRDefault="008349F2" w:rsidP="008349F2">
      <w:pPr>
        <w:jc w:val="both"/>
        <w:rPr>
          <w:lang w:val="uk-UA"/>
        </w:rPr>
      </w:pPr>
      <w:r w:rsidRPr="004923D1">
        <w:rPr>
          <w:lang w:val="uk-UA"/>
        </w:rPr>
        <w:t>12.4. Всі зміни та доповнення до даного Договору складаються у письмовій формі і вважаються дійсними після їх підписання представниками обох сторін. Всі доповнення до даного Договору оформлюються додатковою угодою та вважаються його невід’ємною частиною.</w:t>
      </w:r>
    </w:p>
    <w:p w:rsidR="008349F2" w:rsidRPr="004923D1" w:rsidRDefault="008349F2" w:rsidP="008349F2">
      <w:pPr>
        <w:jc w:val="both"/>
        <w:rPr>
          <w:lang w:val="uk-UA"/>
        </w:rPr>
      </w:pPr>
      <w:r w:rsidRPr="004923D1">
        <w:rPr>
          <w:lang w:val="uk-UA"/>
        </w:rPr>
        <w:t>12.5. Покупець є бюджетною неприбутковою організацією</w:t>
      </w:r>
      <w:r w:rsidR="004923D1" w:rsidRPr="004923D1">
        <w:rPr>
          <w:lang w:val="uk-UA"/>
        </w:rPr>
        <w:t>, платником ПДВ</w:t>
      </w:r>
      <w:r w:rsidRPr="004923D1">
        <w:rPr>
          <w:lang w:val="uk-UA"/>
        </w:rPr>
        <w:t>, Продавець має статус платника  _______________________________.</w:t>
      </w:r>
    </w:p>
    <w:p w:rsidR="008349F2" w:rsidRPr="004923D1" w:rsidRDefault="008349F2" w:rsidP="008349F2">
      <w:pPr>
        <w:jc w:val="both"/>
        <w:rPr>
          <w:lang w:val="uk-UA"/>
        </w:rPr>
      </w:pPr>
      <w:r w:rsidRPr="004923D1">
        <w:rPr>
          <w:lang w:val="uk-UA"/>
        </w:rPr>
        <w:lastRenderedPageBreak/>
        <w:t>12.6.</w:t>
      </w:r>
      <w:r w:rsidRPr="004923D1">
        <w:rPr>
          <w:rFonts w:eastAsia="Calibri"/>
          <w:lang w:val="uk-UA" w:eastAsia="en-US"/>
        </w:rPr>
        <w:t xml:space="preserve"> </w:t>
      </w:r>
      <w:r w:rsidRPr="004923D1">
        <w:rPr>
          <w:lang w:val="uk-UA"/>
        </w:rPr>
        <w:t>Сторони домовились про те,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на це іншої Сторони, окрім випадку, коли така передача пов’язана з отриманням офіційних дозволів, документів для виконання умов Договору чи сплати податків, інших обов'язкових платежів, а також у випадках, передбачених діючим законодавством, регулюючим зобов’язання  Сторін за Договором.</w:t>
      </w:r>
    </w:p>
    <w:p w:rsidR="008349F2" w:rsidRPr="004923D1" w:rsidRDefault="008349F2" w:rsidP="008349F2">
      <w:pPr>
        <w:jc w:val="both"/>
        <w:rPr>
          <w:lang w:val="uk-UA"/>
        </w:rPr>
      </w:pPr>
      <w:r w:rsidRPr="004923D1">
        <w:rPr>
          <w:lang w:val="uk-UA"/>
        </w:rPr>
        <w:t xml:space="preserve"> 12.7. Сторони повинні дотримуватись всіх норм та правил ділової етики, норм корпоративної поведінки, норм антикорупційного законодавства дотримуватись конфіденційності, здійснювати документообіг, відповідно до встановлених чинним законодавством України правил. Забороняється прямо та/або опосередковано, особисто та/або через посередництво третіх осіб брати участь у корупційних діях, пропонувати, давати, обіцяти, просити та отримувати хабарі, та/або здійснювати платежі бюрократичних та інших формальностей в будь-якій формі, у тому числі у формі грошових коштів, цінностей. послуг або іншої вигоди будь-яким особам та від будь-яких осіб організацій, включаючи комерційні організації, органи влади та органи місцевого самоврядування, державних службовців, приватних компаній та їх представників.  За порушення антикорупційного застереження, Сторони несуть відповідальність, встановлена чинним законодавством України.</w:t>
      </w:r>
    </w:p>
    <w:p w:rsidR="008349F2" w:rsidRPr="004923D1" w:rsidRDefault="008349F2" w:rsidP="008349F2">
      <w:pPr>
        <w:jc w:val="both"/>
        <w:rPr>
          <w:lang w:val="uk-UA"/>
        </w:rPr>
      </w:pPr>
      <w:r w:rsidRPr="004923D1">
        <w:rPr>
          <w:lang w:val="uk-UA"/>
        </w:rPr>
        <w:t>12.8.</w:t>
      </w:r>
      <w:r w:rsidRPr="004923D1">
        <w:rPr>
          <w:lang w:val="uk-UA" w:eastAsia="ar-SA"/>
        </w:rPr>
        <w:t xml:space="preserve"> </w:t>
      </w:r>
      <w:r w:rsidRPr="004923D1">
        <w:rPr>
          <w:lang w:val="uk-UA"/>
        </w:rPr>
        <w:t>Взаємовідносини Сторін, не врегульовані цим договором, регулюються діючим законодавством України.</w:t>
      </w:r>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bookmarkStart w:id="69" w:name="108"/>
      <w:bookmarkStart w:id="70" w:name="109"/>
      <w:bookmarkStart w:id="71" w:name="110"/>
      <w:bookmarkStart w:id="72" w:name="111"/>
      <w:bookmarkStart w:id="73" w:name="112"/>
      <w:bookmarkEnd w:id="69"/>
      <w:bookmarkEnd w:id="70"/>
      <w:bookmarkEnd w:id="71"/>
      <w:bookmarkEnd w:id="72"/>
      <w:bookmarkEnd w:id="73"/>
      <w:r w:rsidRPr="004923D1">
        <w:rPr>
          <w:b/>
          <w:lang w:val="uk-UA"/>
        </w:rPr>
        <w:t xml:space="preserve">XII. Додатки до договору </w:t>
      </w:r>
    </w:p>
    <w:p w:rsidR="008349F2" w:rsidRPr="004923D1" w:rsidRDefault="008349F2" w:rsidP="008349F2">
      <w:pPr>
        <w:jc w:val="both"/>
        <w:rPr>
          <w:shd w:val="clear" w:color="auto" w:fill="FFFFFF"/>
          <w:lang w:val="uk-UA"/>
        </w:rPr>
      </w:pPr>
      <w:r w:rsidRPr="004923D1">
        <w:rPr>
          <w:lang w:val="uk-UA"/>
        </w:rPr>
        <w:t>Невід’ємною частиною цього Договору є:</w:t>
      </w:r>
    </w:p>
    <w:p w:rsidR="008349F2" w:rsidRPr="004923D1" w:rsidRDefault="008349F2" w:rsidP="008349F2">
      <w:pPr>
        <w:numPr>
          <w:ilvl w:val="0"/>
          <w:numId w:val="2"/>
        </w:numPr>
        <w:ind w:left="0"/>
        <w:jc w:val="both"/>
        <w:rPr>
          <w:shd w:val="clear" w:color="auto" w:fill="FFFFFF"/>
          <w:lang w:val="uk-UA"/>
        </w:rPr>
      </w:pPr>
      <w:r w:rsidRPr="004923D1">
        <w:rPr>
          <w:shd w:val="clear" w:color="auto" w:fill="FFFFFF"/>
          <w:lang w:val="uk-UA"/>
        </w:rPr>
        <w:t>Специфікація (Додаток №1).</w:t>
      </w:r>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bookmarkStart w:id="74" w:name="113"/>
      <w:bookmarkEnd w:id="74"/>
      <w:r w:rsidRPr="004923D1">
        <w:rPr>
          <w:lang w:val="uk-UA"/>
        </w:rPr>
        <w:tab/>
      </w:r>
      <w:r w:rsidRPr="004923D1">
        <w:rPr>
          <w:lang w:val="uk-UA"/>
        </w:rPr>
        <w:tab/>
        <w:t xml:space="preserve">XIII. Місцезнаходження та банківські реквізити сторін </w:t>
      </w:r>
      <w:r w:rsidRPr="004923D1">
        <w:rPr>
          <w:lang w:val="uk-UA"/>
        </w:rPr>
        <w:br/>
      </w:r>
      <w:bookmarkStart w:id="75" w:name="114"/>
      <w:bookmarkEnd w:id="75"/>
      <w:r w:rsidR="004923D1" w:rsidRPr="004923D1">
        <w:rPr>
          <w:lang w:val="uk-UA"/>
        </w:rPr>
        <w:t>Постачальник</w:t>
      </w:r>
      <w:r w:rsidRPr="004923D1">
        <w:rPr>
          <w:lang w:val="uk-UA"/>
        </w:rPr>
        <w:t xml:space="preserve">                                                                                     Покупець </w:t>
      </w:r>
      <w:r w:rsidRPr="004923D1">
        <w:rPr>
          <w:lang w:val="uk-UA"/>
        </w:rPr>
        <w:br/>
      </w:r>
    </w:p>
    <w:tbl>
      <w:tblPr>
        <w:tblW w:w="10456" w:type="dxa"/>
        <w:tblLayout w:type="fixed"/>
        <w:tblLook w:val="01E0"/>
      </w:tblPr>
      <w:tblGrid>
        <w:gridCol w:w="4928"/>
        <w:gridCol w:w="5528"/>
      </w:tblGrid>
      <w:tr w:rsidR="004923D1" w:rsidRPr="004923D1" w:rsidTr="001A1D64">
        <w:tc>
          <w:tcPr>
            <w:tcW w:w="4928" w:type="dxa"/>
          </w:tcPr>
          <w:p w:rsidR="004923D1" w:rsidRPr="004923D1" w:rsidRDefault="004923D1" w:rsidP="001A1D64">
            <w:pPr>
              <w:shd w:val="clear" w:color="auto" w:fill="FFFFFF"/>
              <w:tabs>
                <w:tab w:val="left" w:pos="6480"/>
              </w:tabs>
              <w:rPr>
                <w:rFonts w:eastAsia="SimSun"/>
              </w:rPr>
            </w:pPr>
          </w:p>
        </w:tc>
        <w:tc>
          <w:tcPr>
            <w:tcW w:w="5528" w:type="dxa"/>
          </w:tcPr>
          <w:p w:rsidR="004923D1" w:rsidRPr="004923D1" w:rsidRDefault="004923D1" w:rsidP="001A1D64">
            <w:pPr>
              <w:tabs>
                <w:tab w:val="left" w:pos="6480"/>
              </w:tabs>
              <w:rPr>
                <w:rFonts w:eastAsia="SimSun"/>
                <w:b/>
              </w:rPr>
            </w:pPr>
            <w:proofErr w:type="spellStart"/>
            <w:r w:rsidRPr="004923D1">
              <w:rPr>
                <w:rFonts w:eastAsia="SimSun"/>
                <w:b/>
              </w:rPr>
              <w:t>Управління</w:t>
            </w:r>
            <w:proofErr w:type="spellEnd"/>
            <w:r w:rsidRPr="004923D1">
              <w:rPr>
                <w:rFonts w:eastAsia="SimSun"/>
                <w:b/>
              </w:rPr>
              <w:t xml:space="preserve"> </w:t>
            </w:r>
            <w:proofErr w:type="spellStart"/>
            <w:r w:rsidRPr="004923D1">
              <w:rPr>
                <w:rFonts w:eastAsia="SimSun"/>
                <w:b/>
              </w:rPr>
              <w:t>освіти</w:t>
            </w:r>
            <w:proofErr w:type="spellEnd"/>
            <w:r w:rsidRPr="004923D1">
              <w:rPr>
                <w:rFonts w:eastAsia="SimSun"/>
                <w:b/>
              </w:rPr>
              <w:t xml:space="preserve"> </w:t>
            </w:r>
            <w:proofErr w:type="spellStart"/>
            <w:r w:rsidRPr="004923D1">
              <w:rPr>
                <w:rFonts w:eastAsia="SimSun"/>
                <w:b/>
              </w:rPr>
              <w:t>Конотопської</w:t>
            </w:r>
            <w:proofErr w:type="spellEnd"/>
            <w:r w:rsidRPr="004923D1">
              <w:rPr>
                <w:rFonts w:eastAsia="SimSun"/>
                <w:b/>
              </w:rPr>
              <w:t xml:space="preserve"> </w:t>
            </w:r>
            <w:proofErr w:type="spellStart"/>
            <w:r w:rsidRPr="004923D1">
              <w:rPr>
                <w:rFonts w:eastAsia="SimSun"/>
                <w:b/>
              </w:rPr>
              <w:t>міської</w:t>
            </w:r>
            <w:proofErr w:type="spellEnd"/>
            <w:r w:rsidRPr="004923D1">
              <w:rPr>
                <w:rFonts w:eastAsia="SimSun"/>
                <w:b/>
              </w:rPr>
              <w:t xml:space="preserve"> ради </w:t>
            </w:r>
            <w:proofErr w:type="spellStart"/>
            <w:r w:rsidRPr="004923D1">
              <w:rPr>
                <w:rFonts w:eastAsia="SimSun"/>
                <w:b/>
              </w:rPr>
              <w:t>Сумської</w:t>
            </w:r>
            <w:proofErr w:type="spellEnd"/>
            <w:r w:rsidRPr="004923D1">
              <w:rPr>
                <w:rFonts w:eastAsia="SimSun"/>
                <w:b/>
              </w:rPr>
              <w:t xml:space="preserve"> </w:t>
            </w:r>
            <w:proofErr w:type="spellStart"/>
            <w:r w:rsidRPr="004923D1">
              <w:rPr>
                <w:rFonts w:eastAsia="SimSun"/>
                <w:b/>
              </w:rPr>
              <w:t>області</w:t>
            </w:r>
            <w:proofErr w:type="spellEnd"/>
          </w:p>
          <w:p w:rsidR="004923D1" w:rsidRPr="004923D1" w:rsidRDefault="004923D1" w:rsidP="001A1D64">
            <w:pPr>
              <w:tabs>
                <w:tab w:val="left" w:pos="6480"/>
              </w:tabs>
              <w:rPr>
                <w:rFonts w:eastAsia="SimSun"/>
              </w:rPr>
            </w:pPr>
            <w:r w:rsidRPr="004923D1">
              <w:rPr>
                <w:rFonts w:eastAsia="SimSun"/>
              </w:rPr>
              <w:t xml:space="preserve">41600 </w:t>
            </w:r>
            <w:proofErr w:type="spellStart"/>
            <w:r w:rsidRPr="004923D1">
              <w:rPr>
                <w:rFonts w:eastAsia="SimSun"/>
              </w:rPr>
              <w:t>Сумська</w:t>
            </w:r>
            <w:proofErr w:type="spellEnd"/>
            <w:r w:rsidRPr="004923D1">
              <w:rPr>
                <w:rFonts w:eastAsia="SimSun"/>
              </w:rPr>
              <w:t xml:space="preserve"> область, </w:t>
            </w:r>
            <w:proofErr w:type="gramStart"/>
            <w:r w:rsidRPr="004923D1">
              <w:rPr>
                <w:rFonts w:eastAsia="SimSun"/>
              </w:rPr>
              <w:t>м</w:t>
            </w:r>
            <w:proofErr w:type="gramEnd"/>
            <w:r w:rsidRPr="004923D1">
              <w:rPr>
                <w:rFonts w:eastAsia="SimSun"/>
              </w:rPr>
              <w:t xml:space="preserve">. Конотоп, </w:t>
            </w:r>
            <w:proofErr w:type="spellStart"/>
            <w:r w:rsidRPr="004923D1">
              <w:rPr>
                <w:rFonts w:eastAsia="SimSun"/>
              </w:rPr>
              <w:t>вул</w:t>
            </w:r>
            <w:proofErr w:type="spellEnd"/>
            <w:r w:rsidRPr="004923D1">
              <w:rPr>
                <w:rFonts w:eastAsia="SimSun"/>
              </w:rPr>
              <w:t xml:space="preserve">. Джохара Дудаєва,12   </w:t>
            </w:r>
          </w:p>
          <w:p w:rsidR="004923D1" w:rsidRPr="004923D1" w:rsidRDefault="004923D1" w:rsidP="001A1D64">
            <w:pPr>
              <w:tabs>
                <w:tab w:val="left" w:pos="6480"/>
              </w:tabs>
              <w:rPr>
                <w:rFonts w:eastAsia="SimSun"/>
              </w:rPr>
            </w:pPr>
            <w:proofErr w:type="spellStart"/>
            <w:proofErr w:type="gramStart"/>
            <w:r w:rsidRPr="004923D1">
              <w:rPr>
                <w:rFonts w:eastAsia="SimSun"/>
              </w:rPr>
              <w:t>р</w:t>
            </w:r>
            <w:proofErr w:type="spellEnd"/>
            <w:proofErr w:type="gramEnd"/>
            <w:r w:rsidRPr="004923D1">
              <w:rPr>
                <w:rFonts w:eastAsia="SimSun"/>
              </w:rPr>
              <w:t>/</w:t>
            </w:r>
            <w:proofErr w:type="spellStart"/>
            <w:r w:rsidRPr="004923D1">
              <w:rPr>
                <w:rFonts w:eastAsia="SimSun"/>
              </w:rPr>
              <w:t>р</w:t>
            </w:r>
            <w:proofErr w:type="spellEnd"/>
            <w:r w:rsidRPr="004923D1">
              <w:rPr>
                <w:rFonts w:eastAsia="SimSun"/>
              </w:rPr>
              <w:t xml:space="preserve"> UA98820172034425000500002790</w:t>
            </w:r>
          </w:p>
          <w:p w:rsidR="004923D1" w:rsidRPr="004923D1" w:rsidRDefault="004923D1" w:rsidP="001A1D64">
            <w:pPr>
              <w:tabs>
                <w:tab w:val="left" w:pos="6480"/>
              </w:tabs>
              <w:rPr>
                <w:rFonts w:eastAsia="SimSun"/>
              </w:rPr>
            </w:pPr>
            <w:proofErr w:type="spellStart"/>
            <w:r w:rsidRPr="004923D1">
              <w:rPr>
                <w:rFonts w:eastAsia="SimSun"/>
              </w:rPr>
              <w:t>Державна</w:t>
            </w:r>
            <w:proofErr w:type="spellEnd"/>
            <w:r w:rsidRPr="004923D1">
              <w:rPr>
                <w:rFonts w:eastAsia="SimSun"/>
              </w:rPr>
              <w:t xml:space="preserve"> </w:t>
            </w:r>
            <w:proofErr w:type="spellStart"/>
            <w:r w:rsidRPr="004923D1">
              <w:rPr>
                <w:rFonts w:eastAsia="SimSun"/>
              </w:rPr>
              <w:t>казначейська</w:t>
            </w:r>
            <w:proofErr w:type="spellEnd"/>
            <w:r w:rsidRPr="004923D1">
              <w:rPr>
                <w:rFonts w:eastAsia="SimSun"/>
              </w:rPr>
              <w:t xml:space="preserve"> служба </w:t>
            </w:r>
            <w:proofErr w:type="spellStart"/>
            <w:r w:rsidRPr="004923D1">
              <w:rPr>
                <w:rFonts w:eastAsia="SimSun"/>
              </w:rPr>
              <w:t>України</w:t>
            </w:r>
            <w:proofErr w:type="spellEnd"/>
          </w:p>
          <w:p w:rsidR="004923D1" w:rsidRPr="004923D1" w:rsidRDefault="004923D1" w:rsidP="001A1D64">
            <w:pPr>
              <w:tabs>
                <w:tab w:val="left" w:pos="6480"/>
              </w:tabs>
              <w:rPr>
                <w:rFonts w:eastAsia="SimSun"/>
              </w:rPr>
            </w:pPr>
            <w:r w:rsidRPr="004923D1">
              <w:rPr>
                <w:rFonts w:eastAsia="SimSun"/>
              </w:rPr>
              <w:t>І</w:t>
            </w:r>
            <w:proofErr w:type="gramStart"/>
            <w:r w:rsidRPr="004923D1">
              <w:rPr>
                <w:rFonts w:eastAsia="SimSun"/>
              </w:rPr>
              <w:t>ПН</w:t>
            </w:r>
            <w:proofErr w:type="gramEnd"/>
            <w:r w:rsidRPr="004923D1">
              <w:rPr>
                <w:rFonts w:eastAsia="SimSun"/>
              </w:rPr>
              <w:t xml:space="preserve"> 021479018058</w:t>
            </w:r>
          </w:p>
          <w:p w:rsidR="004923D1" w:rsidRPr="004923D1" w:rsidRDefault="004923D1" w:rsidP="001A1D64">
            <w:pPr>
              <w:tabs>
                <w:tab w:val="left" w:pos="6480"/>
              </w:tabs>
              <w:rPr>
                <w:rFonts w:eastAsia="SimSun"/>
              </w:rPr>
            </w:pPr>
            <w:r w:rsidRPr="004923D1">
              <w:rPr>
                <w:rFonts w:eastAsia="SimSun"/>
              </w:rPr>
              <w:t>МФО 837013</w:t>
            </w:r>
          </w:p>
          <w:p w:rsidR="004923D1" w:rsidRPr="004923D1" w:rsidRDefault="004923D1" w:rsidP="001A1D64">
            <w:pPr>
              <w:tabs>
                <w:tab w:val="left" w:pos="6480"/>
              </w:tabs>
              <w:rPr>
                <w:rFonts w:eastAsia="SimSun"/>
              </w:rPr>
            </w:pPr>
            <w:r w:rsidRPr="004923D1">
              <w:rPr>
                <w:rFonts w:eastAsia="SimSun"/>
              </w:rPr>
              <w:t>ЄДРПОУ 02147902</w:t>
            </w:r>
          </w:p>
          <w:p w:rsidR="004923D1" w:rsidRPr="004923D1" w:rsidRDefault="004923D1" w:rsidP="001A1D64">
            <w:pPr>
              <w:tabs>
                <w:tab w:val="left" w:pos="6480"/>
              </w:tabs>
              <w:rPr>
                <w:rFonts w:eastAsia="SimSun"/>
                <w:b/>
              </w:rPr>
            </w:pPr>
          </w:p>
          <w:p w:rsidR="004923D1" w:rsidRPr="004923D1" w:rsidRDefault="004923D1" w:rsidP="001A1D64">
            <w:pPr>
              <w:tabs>
                <w:tab w:val="left" w:pos="6480"/>
              </w:tabs>
              <w:rPr>
                <w:rFonts w:eastAsia="SimSun"/>
                <w:b/>
              </w:rPr>
            </w:pPr>
          </w:p>
          <w:p w:rsidR="004923D1" w:rsidRPr="004923D1" w:rsidRDefault="004923D1" w:rsidP="001A1D64">
            <w:pPr>
              <w:tabs>
                <w:tab w:val="left" w:pos="6480"/>
              </w:tabs>
              <w:rPr>
                <w:rFonts w:eastAsia="SimSun"/>
                <w:b/>
              </w:rPr>
            </w:pPr>
          </w:p>
          <w:p w:rsidR="004923D1" w:rsidRPr="004923D1" w:rsidRDefault="004923D1" w:rsidP="001A1D64">
            <w:pPr>
              <w:tabs>
                <w:tab w:val="left" w:pos="6480"/>
              </w:tabs>
              <w:rPr>
                <w:rFonts w:eastAsia="SimSun"/>
                <w:b/>
              </w:rPr>
            </w:pPr>
            <w:r w:rsidRPr="004923D1">
              <w:rPr>
                <w:rFonts w:eastAsia="SimSun"/>
                <w:b/>
              </w:rPr>
              <w:t>______________________</w:t>
            </w:r>
          </w:p>
        </w:tc>
      </w:tr>
    </w:tbl>
    <w:p w:rsidR="004923D1" w:rsidRPr="004923D1" w:rsidRDefault="004923D1" w:rsidP="004923D1"/>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tbl>
      <w:tblPr>
        <w:tblW w:w="0" w:type="auto"/>
        <w:tblLook w:val="04A0"/>
      </w:tblPr>
      <w:tblGrid>
        <w:gridCol w:w="5238"/>
        <w:gridCol w:w="5238"/>
      </w:tblGrid>
      <w:tr w:rsidR="008349F2" w:rsidRPr="004923D1" w:rsidTr="00D5306B">
        <w:tc>
          <w:tcPr>
            <w:tcW w:w="5238" w:type="dxa"/>
            <w:shd w:val="clear" w:color="auto" w:fill="auto"/>
          </w:tcPr>
          <w:p w:rsidR="008349F2" w:rsidRPr="004923D1" w:rsidRDefault="008349F2" w:rsidP="00D53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tc>
        <w:tc>
          <w:tcPr>
            <w:tcW w:w="5238" w:type="dxa"/>
            <w:shd w:val="clear" w:color="auto" w:fill="auto"/>
          </w:tcPr>
          <w:p w:rsidR="008349F2" w:rsidRPr="004923D1" w:rsidRDefault="008349F2" w:rsidP="00D53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rPr>
            </w:pPr>
            <w:r w:rsidRPr="004923D1">
              <w:rPr>
                <w:b/>
                <w:bCs/>
                <w:lang w:val="uk-UA"/>
              </w:rPr>
              <w:t>Додаток №1</w:t>
            </w:r>
          </w:p>
          <w:p w:rsidR="008349F2" w:rsidRPr="004923D1" w:rsidRDefault="008349F2" w:rsidP="00D53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rPr>
            </w:pPr>
            <w:r w:rsidRPr="004923D1">
              <w:rPr>
                <w:b/>
                <w:bCs/>
                <w:lang w:val="uk-UA"/>
              </w:rPr>
              <w:t xml:space="preserve"> до Договору  </w:t>
            </w:r>
          </w:p>
          <w:p w:rsidR="008349F2" w:rsidRPr="004923D1" w:rsidRDefault="00066B95" w:rsidP="00D53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b/>
                <w:bCs/>
                <w:lang w:val="uk-UA"/>
              </w:rPr>
              <w:t>№______ від «___» _________2024</w:t>
            </w:r>
            <w:r w:rsidR="008349F2" w:rsidRPr="004923D1">
              <w:rPr>
                <w:b/>
                <w:bCs/>
                <w:lang w:val="uk-UA"/>
              </w:rPr>
              <w:t xml:space="preserve">  року</w:t>
            </w:r>
          </w:p>
        </w:tc>
      </w:tr>
    </w:tbl>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066B95" w:rsidRDefault="00066B95"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p>
    <w:p w:rsidR="00066B95" w:rsidRDefault="00066B95"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p>
    <w:p w:rsidR="00066B95" w:rsidRDefault="00066B95"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p>
    <w:p w:rsidR="00066B95" w:rsidRDefault="00066B95"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4923D1">
        <w:rPr>
          <w:b/>
          <w:lang w:val="uk-UA"/>
        </w:rPr>
        <w:t xml:space="preserve">СПЕЦИФІКАЦІЯ </w:t>
      </w:r>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p>
    <w:p w:rsidR="00066B95"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lang w:val="uk-UA"/>
        </w:rPr>
      </w:pPr>
      <w:r w:rsidRPr="004923D1">
        <w:rPr>
          <w:b/>
          <w:bCs/>
          <w:i/>
          <w:lang w:val="uk-UA"/>
        </w:rPr>
        <w:t xml:space="preserve">на закупівлю </w:t>
      </w:r>
      <w:r w:rsidRPr="004923D1">
        <w:rPr>
          <w:b/>
          <w:i/>
          <w:lang w:val="uk-UA"/>
        </w:rPr>
        <w:t xml:space="preserve">– </w:t>
      </w:r>
      <w:r w:rsidRPr="004923D1">
        <w:rPr>
          <w:b/>
          <w:bCs/>
          <w:i/>
          <w:lang w:val="uk-UA"/>
        </w:rPr>
        <w:t xml:space="preserve">за кодом CPV за </w:t>
      </w:r>
      <w:proofErr w:type="spellStart"/>
      <w:r w:rsidRPr="004923D1">
        <w:rPr>
          <w:b/>
          <w:bCs/>
          <w:i/>
          <w:lang w:val="uk-UA"/>
        </w:rPr>
        <w:t>ДК</w:t>
      </w:r>
      <w:proofErr w:type="spellEnd"/>
      <w:r w:rsidRPr="004923D1">
        <w:rPr>
          <w:b/>
          <w:bCs/>
          <w:i/>
          <w:lang w:val="uk-UA"/>
        </w:rPr>
        <w:t xml:space="preserve"> 021:2015 - 24450000-3 Агрохімічна продукція</w:t>
      </w:r>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lang w:val="uk-UA"/>
        </w:rPr>
      </w:pPr>
      <w:r w:rsidRPr="004923D1">
        <w:rPr>
          <w:b/>
          <w:bCs/>
          <w:i/>
          <w:lang w:val="uk-UA"/>
        </w:rPr>
        <w:t xml:space="preserve"> (</w:t>
      </w:r>
      <w:r w:rsidRPr="004923D1">
        <w:rPr>
          <w:b/>
          <w:i/>
          <w:lang w:val="uk-UA"/>
        </w:rPr>
        <w:t xml:space="preserve">Дезінфікуючий засіб </w:t>
      </w:r>
      <w:r w:rsidR="00066B95" w:rsidRPr="004923D1">
        <w:rPr>
          <w:b/>
          <w:bCs/>
          <w:i/>
          <w:lang w:val="uk-UA"/>
        </w:rPr>
        <w:t>«ДЕЗМАКС»</w:t>
      </w:r>
      <w:r w:rsidRPr="004923D1">
        <w:rPr>
          <w:b/>
          <w:bCs/>
          <w:i/>
          <w:lang w:val="uk-UA"/>
        </w:rPr>
        <w:t>)</w:t>
      </w:r>
    </w:p>
    <w:p w:rsidR="008349F2" w:rsidRPr="004923D1" w:rsidRDefault="008349F2" w:rsidP="0083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lang w:val="uk-UA"/>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422"/>
        <w:gridCol w:w="1134"/>
        <w:gridCol w:w="1275"/>
        <w:gridCol w:w="1418"/>
        <w:gridCol w:w="1559"/>
      </w:tblGrid>
      <w:tr w:rsidR="008349F2" w:rsidRPr="008D2B6D" w:rsidTr="00066B95">
        <w:trPr>
          <w:trHeight w:val="658"/>
        </w:trPr>
        <w:tc>
          <w:tcPr>
            <w:tcW w:w="648" w:type="dxa"/>
            <w:shd w:val="clear" w:color="auto" w:fill="auto"/>
          </w:tcPr>
          <w:p w:rsidR="008349F2" w:rsidRPr="008D2B6D" w:rsidRDefault="008349F2" w:rsidP="00D5306B">
            <w:pPr>
              <w:suppressAutoHyphens w:val="0"/>
              <w:jc w:val="center"/>
              <w:rPr>
                <w:b/>
                <w:sz w:val="22"/>
                <w:szCs w:val="22"/>
                <w:lang w:val="uk-UA" w:eastAsia="ru-RU"/>
              </w:rPr>
            </w:pPr>
            <w:r w:rsidRPr="008D2B6D">
              <w:rPr>
                <w:b/>
                <w:sz w:val="22"/>
                <w:szCs w:val="22"/>
                <w:lang w:val="uk-UA" w:eastAsia="ru-RU"/>
              </w:rPr>
              <w:t>№ з/п</w:t>
            </w:r>
          </w:p>
        </w:tc>
        <w:tc>
          <w:tcPr>
            <w:tcW w:w="4422" w:type="dxa"/>
            <w:shd w:val="clear" w:color="auto" w:fill="auto"/>
          </w:tcPr>
          <w:p w:rsidR="008349F2" w:rsidRPr="008D2B6D" w:rsidRDefault="008349F2" w:rsidP="00D5306B">
            <w:pPr>
              <w:suppressAutoHyphens w:val="0"/>
              <w:jc w:val="center"/>
              <w:rPr>
                <w:b/>
                <w:sz w:val="22"/>
                <w:szCs w:val="22"/>
                <w:lang w:val="uk-UA" w:eastAsia="ru-RU"/>
              </w:rPr>
            </w:pPr>
            <w:r w:rsidRPr="008D2B6D">
              <w:rPr>
                <w:b/>
                <w:sz w:val="22"/>
                <w:szCs w:val="22"/>
                <w:lang w:val="uk-UA" w:eastAsia="ru-RU"/>
              </w:rPr>
              <w:t>Найменування</w:t>
            </w:r>
          </w:p>
        </w:tc>
        <w:tc>
          <w:tcPr>
            <w:tcW w:w="1134" w:type="dxa"/>
            <w:shd w:val="clear" w:color="auto" w:fill="auto"/>
          </w:tcPr>
          <w:p w:rsidR="008349F2" w:rsidRPr="008D2B6D" w:rsidRDefault="008349F2" w:rsidP="00D5306B">
            <w:pPr>
              <w:suppressAutoHyphens w:val="0"/>
              <w:jc w:val="center"/>
              <w:rPr>
                <w:b/>
                <w:sz w:val="22"/>
                <w:szCs w:val="22"/>
                <w:lang w:val="uk-UA" w:eastAsia="ru-RU"/>
              </w:rPr>
            </w:pPr>
            <w:r w:rsidRPr="008D2B6D">
              <w:rPr>
                <w:b/>
                <w:sz w:val="22"/>
                <w:szCs w:val="22"/>
                <w:lang w:val="uk-UA" w:eastAsia="ru-RU"/>
              </w:rPr>
              <w:t>Одиниця виміру</w:t>
            </w:r>
          </w:p>
        </w:tc>
        <w:tc>
          <w:tcPr>
            <w:tcW w:w="1275" w:type="dxa"/>
            <w:shd w:val="clear" w:color="auto" w:fill="auto"/>
          </w:tcPr>
          <w:p w:rsidR="008349F2" w:rsidRPr="008D2B6D" w:rsidRDefault="008349F2" w:rsidP="00D5306B">
            <w:pPr>
              <w:suppressAutoHyphens w:val="0"/>
              <w:jc w:val="center"/>
              <w:rPr>
                <w:b/>
                <w:sz w:val="22"/>
                <w:szCs w:val="22"/>
                <w:lang w:val="uk-UA" w:eastAsia="ru-RU"/>
              </w:rPr>
            </w:pPr>
            <w:r w:rsidRPr="008D2B6D">
              <w:rPr>
                <w:b/>
                <w:sz w:val="22"/>
                <w:szCs w:val="22"/>
                <w:lang w:val="uk-UA" w:eastAsia="ru-RU"/>
              </w:rPr>
              <w:t>Ціна</w:t>
            </w:r>
            <w:r w:rsidR="00066B95">
              <w:rPr>
                <w:b/>
                <w:sz w:val="22"/>
                <w:szCs w:val="22"/>
                <w:lang w:val="uk-UA" w:eastAsia="ru-RU"/>
              </w:rPr>
              <w:t xml:space="preserve"> з/без ПДВ,</w:t>
            </w:r>
          </w:p>
          <w:p w:rsidR="008349F2" w:rsidRPr="008D2B6D" w:rsidRDefault="008349F2" w:rsidP="00D5306B">
            <w:pPr>
              <w:suppressAutoHyphens w:val="0"/>
              <w:jc w:val="center"/>
              <w:rPr>
                <w:b/>
                <w:sz w:val="22"/>
                <w:szCs w:val="22"/>
                <w:lang w:val="uk-UA" w:eastAsia="ru-RU"/>
              </w:rPr>
            </w:pPr>
            <w:r w:rsidRPr="008D2B6D">
              <w:rPr>
                <w:b/>
                <w:sz w:val="22"/>
                <w:szCs w:val="22"/>
                <w:lang w:val="uk-UA" w:eastAsia="ru-RU"/>
              </w:rPr>
              <w:t>в грн.</w:t>
            </w:r>
          </w:p>
        </w:tc>
        <w:tc>
          <w:tcPr>
            <w:tcW w:w="1418" w:type="dxa"/>
            <w:shd w:val="clear" w:color="auto" w:fill="auto"/>
          </w:tcPr>
          <w:p w:rsidR="008349F2" w:rsidRPr="008D2B6D" w:rsidRDefault="008349F2" w:rsidP="00D5306B">
            <w:pPr>
              <w:suppressAutoHyphens w:val="0"/>
              <w:jc w:val="center"/>
              <w:rPr>
                <w:b/>
                <w:sz w:val="22"/>
                <w:szCs w:val="22"/>
                <w:lang w:val="uk-UA" w:eastAsia="ru-RU"/>
              </w:rPr>
            </w:pPr>
            <w:r w:rsidRPr="008D2B6D">
              <w:rPr>
                <w:b/>
                <w:sz w:val="22"/>
                <w:szCs w:val="22"/>
                <w:lang w:val="uk-UA" w:eastAsia="ru-RU"/>
              </w:rPr>
              <w:t>Кількість</w:t>
            </w:r>
          </w:p>
        </w:tc>
        <w:tc>
          <w:tcPr>
            <w:tcW w:w="1559" w:type="dxa"/>
            <w:shd w:val="clear" w:color="auto" w:fill="auto"/>
          </w:tcPr>
          <w:p w:rsidR="008349F2" w:rsidRPr="008D2B6D" w:rsidRDefault="008349F2" w:rsidP="00D5306B">
            <w:pPr>
              <w:suppressAutoHyphens w:val="0"/>
              <w:jc w:val="center"/>
              <w:rPr>
                <w:b/>
                <w:sz w:val="22"/>
                <w:szCs w:val="22"/>
                <w:lang w:val="uk-UA" w:eastAsia="ru-RU"/>
              </w:rPr>
            </w:pPr>
            <w:r w:rsidRPr="008D2B6D">
              <w:rPr>
                <w:b/>
                <w:sz w:val="22"/>
                <w:szCs w:val="22"/>
                <w:lang w:val="uk-UA" w:eastAsia="ru-RU"/>
              </w:rPr>
              <w:t>Сума</w:t>
            </w:r>
            <w:r w:rsidR="00066B95">
              <w:rPr>
                <w:b/>
                <w:sz w:val="22"/>
                <w:szCs w:val="22"/>
                <w:lang w:val="uk-UA" w:eastAsia="ru-RU"/>
              </w:rPr>
              <w:t xml:space="preserve"> з/без ПДВ,</w:t>
            </w:r>
          </w:p>
          <w:p w:rsidR="008349F2" w:rsidRPr="008D2B6D" w:rsidRDefault="008349F2" w:rsidP="00D5306B">
            <w:pPr>
              <w:suppressAutoHyphens w:val="0"/>
              <w:jc w:val="center"/>
              <w:rPr>
                <w:b/>
                <w:sz w:val="22"/>
                <w:szCs w:val="22"/>
                <w:lang w:val="uk-UA" w:eastAsia="ru-RU"/>
              </w:rPr>
            </w:pPr>
            <w:r w:rsidRPr="008D2B6D">
              <w:rPr>
                <w:b/>
                <w:sz w:val="22"/>
                <w:szCs w:val="22"/>
                <w:lang w:val="uk-UA" w:eastAsia="ru-RU"/>
              </w:rPr>
              <w:t>в грн.</w:t>
            </w:r>
          </w:p>
        </w:tc>
      </w:tr>
      <w:tr w:rsidR="008349F2" w:rsidRPr="008D2B6D" w:rsidTr="00D5306B">
        <w:tc>
          <w:tcPr>
            <w:tcW w:w="648" w:type="dxa"/>
            <w:shd w:val="clear" w:color="auto" w:fill="auto"/>
          </w:tcPr>
          <w:p w:rsidR="008349F2" w:rsidRPr="008D2B6D" w:rsidRDefault="008349F2" w:rsidP="00D5306B">
            <w:pPr>
              <w:suppressAutoHyphens w:val="0"/>
              <w:jc w:val="center"/>
              <w:rPr>
                <w:sz w:val="22"/>
                <w:szCs w:val="22"/>
                <w:lang w:val="uk-UA" w:eastAsia="ru-RU"/>
              </w:rPr>
            </w:pPr>
            <w:r w:rsidRPr="008D2B6D">
              <w:rPr>
                <w:sz w:val="22"/>
                <w:szCs w:val="22"/>
                <w:lang w:val="uk-UA" w:eastAsia="ru-RU"/>
              </w:rPr>
              <w:t>1</w:t>
            </w:r>
          </w:p>
        </w:tc>
        <w:tc>
          <w:tcPr>
            <w:tcW w:w="4422" w:type="dxa"/>
            <w:shd w:val="clear" w:color="auto" w:fill="auto"/>
          </w:tcPr>
          <w:p w:rsidR="008349F2" w:rsidRPr="008D2B6D" w:rsidRDefault="004B7BE3" w:rsidP="00D5306B">
            <w:pPr>
              <w:suppressAutoHyphens w:val="0"/>
              <w:rPr>
                <w:sz w:val="22"/>
                <w:szCs w:val="22"/>
                <w:lang w:val="uk-UA" w:eastAsia="ru-RU"/>
              </w:rPr>
            </w:pPr>
            <w:r w:rsidRPr="004923D1">
              <w:rPr>
                <w:b/>
                <w:i/>
                <w:lang w:val="uk-UA"/>
              </w:rPr>
              <w:t xml:space="preserve">Дезінфікуючий засіб </w:t>
            </w:r>
            <w:r w:rsidRPr="004923D1">
              <w:rPr>
                <w:b/>
                <w:bCs/>
                <w:i/>
                <w:lang w:val="uk-UA"/>
              </w:rPr>
              <w:t>«ДЕЗМАКС»</w:t>
            </w:r>
            <w:r>
              <w:rPr>
                <w:b/>
                <w:bCs/>
                <w:i/>
                <w:lang w:val="uk-UA"/>
              </w:rPr>
              <w:t xml:space="preserve">, </w:t>
            </w:r>
            <w:r w:rsidRPr="004923D1">
              <w:rPr>
                <w:b/>
                <w:bCs/>
                <w:i/>
                <w:lang w:val="uk-UA"/>
              </w:rPr>
              <w:t>форма упаковки: банка, форма випуску: порошок, основна діюча речовина: хлор, об’єм банки: 1000 г</w:t>
            </w:r>
          </w:p>
        </w:tc>
        <w:tc>
          <w:tcPr>
            <w:tcW w:w="1134" w:type="dxa"/>
            <w:shd w:val="clear" w:color="auto" w:fill="auto"/>
          </w:tcPr>
          <w:p w:rsidR="008349F2" w:rsidRPr="008D2B6D" w:rsidRDefault="00066B95" w:rsidP="00D5306B">
            <w:pPr>
              <w:suppressAutoHyphens w:val="0"/>
              <w:jc w:val="center"/>
              <w:rPr>
                <w:sz w:val="22"/>
                <w:szCs w:val="22"/>
                <w:lang w:val="uk-UA" w:eastAsia="ru-RU"/>
              </w:rPr>
            </w:pPr>
            <w:proofErr w:type="spellStart"/>
            <w:r>
              <w:rPr>
                <w:sz w:val="22"/>
                <w:szCs w:val="22"/>
                <w:lang w:val="uk-UA" w:eastAsia="ru-RU"/>
              </w:rPr>
              <w:t>шт</w:t>
            </w:r>
            <w:proofErr w:type="spellEnd"/>
          </w:p>
        </w:tc>
        <w:tc>
          <w:tcPr>
            <w:tcW w:w="1275" w:type="dxa"/>
            <w:shd w:val="clear" w:color="auto" w:fill="auto"/>
          </w:tcPr>
          <w:p w:rsidR="008349F2" w:rsidRPr="008D2B6D" w:rsidRDefault="008349F2" w:rsidP="00D5306B">
            <w:pPr>
              <w:suppressAutoHyphens w:val="0"/>
              <w:jc w:val="center"/>
              <w:rPr>
                <w:sz w:val="22"/>
                <w:szCs w:val="22"/>
                <w:lang w:val="uk-UA" w:eastAsia="ru-RU"/>
              </w:rPr>
            </w:pPr>
          </w:p>
        </w:tc>
        <w:tc>
          <w:tcPr>
            <w:tcW w:w="1418" w:type="dxa"/>
            <w:shd w:val="clear" w:color="auto" w:fill="auto"/>
          </w:tcPr>
          <w:p w:rsidR="008349F2" w:rsidRPr="008D2B6D" w:rsidRDefault="00066B95" w:rsidP="00D5306B">
            <w:pPr>
              <w:suppressAutoHyphens w:val="0"/>
              <w:jc w:val="center"/>
              <w:rPr>
                <w:sz w:val="22"/>
                <w:szCs w:val="22"/>
                <w:lang w:val="uk-UA" w:eastAsia="ru-RU"/>
              </w:rPr>
            </w:pPr>
            <w:r>
              <w:rPr>
                <w:sz w:val="22"/>
                <w:szCs w:val="22"/>
                <w:lang w:val="uk-UA" w:eastAsia="ru-RU"/>
              </w:rPr>
              <w:t>607</w:t>
            </w:r>
          </w:p>
        </w:tc>
        <w:tc>
          <w:tcPr>
            <w:tcW w:w="1559" w:type="dxa"/>
            <w:shd w:val="clear" w:color="auto" w:fill="auto"/>
          </w:tcPr>
          <w:p w:rsidR="008349F2" w:rsidRPr="008D2B6D" w:rsidRDefault="008349F2" w:rsidP="00D5306B">
            <w:pPr>
              <w:suppressAutoHyphens w:val="0"/>
              <w:jc w:val="center"/>
              <w:rPr>
                <w:b/>
                <w:sz w:val="22"/>
                <w:szCs w:val="22"/>
                <w:lang w:val="uk-UA" w:eastAsia="ru-RU"/>
              </w:rPr>
            </w:pPr>
          </w:p>
        </w:tc>
      </w:tr>
      <w:tr w:rsidR="008349F2" w:rsidRPr="008D2B6D" w:rsidTr="00D5306B">
        <w:tc>
          <w:tcPr>
            <w:tcW w:w="8897" w:type="dxa"/>
            <w:gridSpan w:val="5"/>
            <w:shd w:val="clear" w:color="auto" w:fill="auto"/>
          </w:tcPr>
          <w:p w:rsidR="008349F2" w:rsidRPr="008D2B6D" w:rsidRDefault="008349F2" w:rsidP="00D5306B">
            <w:pPr>
              <w:suppressAutoHyphens w:val="0"/>
              <w:jc w:val="right"/>
              <w:rPr>
                <w:sz w:val="22"/>
                <w:szCs w:val="22"/>
                <w:lang w:val="uk-UA" w:eastAsia="ru-RU"/>
              </w:rPr>
            </w:pPr>
            <w:r w:rsidRPr="008D2B6D">
              <w:rPr>
                <w:sz w:val="22"/>
                <w:szCs w:val="22"/>
                <w:lang w:val="uk-UA" w:eastAsia="ru-RU"/>
              </w:rPr>
              <w:t>Всього</w:t>
            </w:r>
            <w:r w:rsidR="00066B95">
              <w:rPr>
                <w:b/>
                <w:sz w:val="22"/>
                <w:szCs w:val="22"/>
                <w:lang w:val="uk-UA" w:eastAsia="ru-RU"/>
              </w:rPr>
              <w:t xml:space="preserve"> з/без ПДВ, грн.</w:t>
            </w:r>
          </w:p>
        </w:tc>
        <w:tc>
          <w:tcPr>
            <w:tcW w:w="1559" w:type="dxa"/>
            <w:shd w:val="clear" w:color="auto" w:fill="auto"/>
          </w:tcPr>
          <w:p w:rsidR="008349F2" w:rsidRPr="008D2B6D" w:rsidRDefault="008349F2" w:rsidP="00D5306B">
            <w:pPr>
              <w:suppressAutoHyphens w:val="0"/>
              <w:jc w:val="center"/>
              <w:rPr>
                <w:sz w:val="22"/>
                <w:szCs w:val="22"/>
                <w:lang w:val="uk-UA" w:eastAsia="ru-RU"/>
              </w:rPr>
            </w:pPr>
          </w:p>
        </w:tc>
      </w:tr>
      <w:tr w:rsidR="008349F2" w:rsidRPr="008D2B6D" w:rsidTr="00D530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0" w:type="dxa"/>
            <w:left w:w="80" w:type="dxa"/>
            <w:bottom w:w="80" w:type="dxa"/>
            <w:right w:w="80" w:type="dxa"/>
          </w:tblCellMar>
          <w:tblLook w:val="0000"/>
        </w:tblPrEx>
        <w:trPr>
          <w:trHeight w:val="23"/>
        </w:trPr>
        <w:tc>
          <w:tcPr>
            <w:tcW w:w="1045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8349F2" w:rsidRPr="008D2B6D" w:rsidRDefault="008349F2" w:rsidP="00D5306B">
            <w:pPr>
              <w:widowControl w:val="0"/>
              <w:autoSpaceDE w:val="0"/>
              <w:rPr>
                <w:b/>
                <w:bCs/>
                <w:sz w:val="22"/>
                <w:szCs w:val="22"/>
                <w:lang w:val="uk-UA" w:eastAsia="ar-SA"/>
              </w:rPr>
            </w:pPr>
            <w:r w:rsidRPr="008D2B6D">
              <w:rPr>
                <w:b/>
                <w:bCs/>
                <w:sz w:val="22"/>
                <w:szCs w:val="22"/>
                <w:lang w:val="uk-UA" w:eastAsia="ar-SA"/>
              </w:rPr>
              <w:t xml:space="preserve">Загальна вартість пропозиції: </w:t>
            </w:r>
            <w:r w:rsidRPr="008D2B6D">
              <w:rPr>
                <w:b/>
                <w:bCs/>
                <w:i/>
                <w:sz w:val="22"/>
                <w:szCs w:val="22"/>
                <w:lang w:val="uk-UA" w:eastAsia="ar-SA"/>
              </w:rPr>
              <w:t>прописом</w:t>
            </w:r>
          </w:p>
        </w:tc>
      </w:tr>
    </w:tbl>
    <w:p w:rsidR="008349F2" w:rsidRPr="008D2B6D" w:rsidRDefault="008349F2" w:rsidP="008349F2">
      <w:pPr>
        <w:rPr>
          <w:sz w:val="22"/>
          <w:szCs w:val="22"/>
          <w:lang w:val="uk-UA"/>
        </w:rPr>
      </w:pPr>
    </w:p>
    <w:p w:rsidR="00066B95" w:rsidRDefault="00066B95" w:rsidP="008349F2">
      <w:pPr>
        <w:rPr>
          <w:sz w:val="22"/>
          <w:szCs w:val="22"/>
          <w:lang w:val="uk-UA"/>
        </w:rPr>
      </w:pPr>
    </w:p>
    <w:p w:rsidR="00066B95" w:rsidRDefault="00066B95" w:rsidP="008349F2">
      <w:pPr>
        <w:rPr>
          <w:sz w:val="22"/>
          <w:szCs w:val="22"/>
          <w:lang w:val="uk-UA"/>
        </w:rPr>
      </w:pPr>
    </w:p>
    <w:p w:rsidR="00066B95" w:rsidRDefault="00066B95" w:rsidP="008349F2">
      <w:pPr>
        <w:rPr>
          <w:sz w:val="22"/>
          <w:szCs w:val="22"/>
          <w:lang w:val="uk-UA"/>
        </w:rPr>
      </w:pPr>
    </w:p>
    <w:p w:rsidR="00066B95" w:rsidRDefault="00066B95" w:rsidP="008349F2">
      <w:pPr>
        <w:rPr>
          <w:sz w:val="22"/>
          <w:szCs w:val="22"/>
          <w:lang w:val="uk-UA"/>
        </w:rPr>
      </w:pPr>
    </w:p>
    <w:p w:rsidR="00066B95" w:rsidRPr="008D2B6D" w:rsidRDefault="00066B95" w:rsidP="008349F2">
      <w:pPr>
        <w:rPr>
          <w:sz w:val="22"/>
          <w:szCs w:val="22"/>
          <w:lang w:val="uk-UA"/>
        </w:rPr>
      </w:pPr>
    </w:p>
    <w:p w:rsidR="00066B95" w:rsidRDefault="00066B95" w:rsidP="0006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4923D1">
        <w:rPr>
          <w:lang w:val="uk-UA"/>
        </w:rPr>
        <w:t xml:space="preserve">Постачальник                                                                                     Покупець </w:t>
      </w:r>
    </w:p>
    <w:p w:rsidR="00066B95" w:rsidRPr="004923D1" w:rsidRDefault="00066B95" w:rsidP="0006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4923D1">
        <w:rPr>
          <w:lang w:val="uk-UA"/>
        </w:rPr>
        <w:br/>
      </w:r>
    </w:p>
    <w:tbl>
      <w:tblPr>
        <w:tblW w:w="10456" w:type="dxa"/>
        <w:tblLayout w:type="fixed"/>
        <w:tblLook w:val="01E0"/>
      </w:tblPr>
      <w:tblGrid>
        <w:gridCol w:w="4928"/>
        <w:gridCol w:w="5528"/>
      </w:tblGrid>
      <w:tr w:rsidR="00066B95" w:rsidRPr="004923D1" w:rsidTr="001A1D64">
        <w:tc>
          <w:tcPr>
            <w:tcW w:w="4928" w:type="dxa"/>
          </w:tcPr>
          <w:p w:rsidR="00066B95" w:rsidRPr="004923D1" w:rsidRDefault="00066B95" w:rsidP="001A1D64">
            <w:pPr>
              <w:shd w:val="clear" w:color="auto" w:fill="FFFFFF"/>
              <w:tabs>
                <w:tab w:val="left" w:pos="6480"/>
              </w:tabs>
              <w:rPr>
                <w:rFonts w:eastAsia="SimSun"/>
              </w:rPr>
            </w:pPr>
          </w:p>
        </w:tc>
        <w:tc>
          <w:tcPr>
            <w:tcW w:w="5528" w:type="dxa"/>
          </w:tcPr>
          <w:p w:rsidR="00066B95" w:rsidRPr="004923D1" w:rsidRDefault="00066B95" w:rsidP="001A1D64">
            <w:pPr>
              <w:tabs>
                <w:tab w:val="left" w:pos="6480"/>
              </w:tabs>
              <w:rPr>
                <w:rFonts w:eastAsia="SimSun"/>
                <w:b/>
              </w:rPr>
            </w:pPr>
            <w:proofErr w:type="spellStart"/>
            <w:r w:rsidRPr="004923D1">
              <w:rPr>
                <w:rFonts w:eastAsia="SimSun"/>
                <w:b/>
              </w:rPr>
              <w:t>Управління</w:t>
            </w:r>
            <w:proofErr w:type="spellEnd"/>
            <w:r w:rsidRPr="004923D1">
              <w:rPr>
                <w:rFonts w:eastAsia="SimSun"/>
                <w:b/>
              </w:rPr>
              <w:t xml:space="preserve"> </w:t>
            </w:r>
            <w:proofErr w:type="spellStart"/>
            <w:r w:rsidRPr="004923D1">
              <w:rPr>
                <w:rFonts w:eastAsia="SimSun"/>
                <w:b/>
              </w:rPr>
              <w:t>освіти</w:t>
            </w:r>
            <w:proofErr w:type="spellEnd"/>
            <w:r w:rsidRPr="004923D1">
              <w:rPr>
                <w:rFonts w:eastAsia="SimSun"/>
                <w:b/>
              </w:rPr>
              <w:t xml:space="preserve"> </w:t>
            </w:r>
            <w:proofErr w:type="spellStart"/>
            <w:r w:rsidRPr="004923D1">
              <w:rPr>
                <w:rFonts w:eastAsia="SimSun"/>
                <w:b/>
              </w:rPr>
              <w:t>Конотопської</w:t>
            </w:r>
            <w:proofErr w:type="spellEnd"/>
            <w:r w:rsidRPr="004923D1">
              <w:rPr>
                <w:rFonts w:eastAsia="SimSun"/>
                <w:b/>
              </w:rPr>
              <w:t xml:space="preserve"> </w:t>
            </w:r>
            <w:proofErr w:type="spellStart"/>
            <w:r w:rsidRPr="004923D1">
              <w:rPr>
                <w:rFonts w:eastAsia="SimSun"/>
                <w:b/>
              </w:rPr>
              <w:t>міської</w:t>
            </w:r>
            <w:proofErr w:type="spellEnd"/>
            <w:r w:rsidRPr="004923D1">
              <w:rPr>
                <w:rFonts w:eastAsia="SimSun"/>
                <w:b/>
              </w:rPr>
              <w:t xml:space="preserve"> ради </w:t>
            </w:r>
            <w:proofErr w:type="spellStart"/>
            <w:r w:rsidRPr="004923D1">
              <w:rPr>
                <w:rFonts w:eastAsia="SimSun"/>
                <w:b/>
              </w:rPr>
              <w:t>Сумської</w:t>
            </w:r>
            <w:proofErr w:type="spellEnd"/>
            <w:r w:rsidRPr="004923D1">
              <w:rPr>
                <w:rFonts w:eastAsia="SimSun"/>
                <w:b/>
              </w:rPr>
              <w:t xml:space="preserve"> </w:t>
            </w:r>
            <w:proofErr w:type="spellStart"/>
            <w:r w:rsidRPr="004923D1">
              <w:rPr>
                <w:rFonts w:eastAsia="SimSun"/>
                <w:b/>
              </w:rPr>
              <w:t>області</w:t>
            </w:r>
            <w:proofErr w:type="spellEnd"/>
          </w:p>
          <w:p w:rsidR="00066B95" w:rsidRPr="004923D1" w:rsidRDefault="00066B95" w:rsidP="001A1D64">
            <w:pPr>
              <w:tabs>
                <w:tab w:val="left" w:pos="6480"/>
              </w:tabs>
              <w:rPr>
                <w:rFonts w:eastAsia="SimSun"/>
              </w:rPr>
            </w:pPr>
            <w:r w:rsidRPr="004923D1">
              <w:rPr>
                <w:rFonts w:eastAsia="SimSun"/>
              </w:rPr>
              <w:t xml:space="preserve">41600 </w:t>
            </w:r>
            <w:proofErr w:type="spellStart"/>
            <w:r w:rsidRPr="004923D1">
              <w:rPr>
                <w:rFonts w:eastAsia="SimSun"/>
              </w:rPr>
              <w:t>Сумська</w:t>
            </w:r>
            <w:proofErr w:type="spellEnd"/>
            <w:r w:rsidRPr="004923D1">
              <w:rPr>
                <w:rFonts w:eastAsia="SimSun"/>
              </w:rPr>
              <w:t xml:space="preserve"> область, </w:t>
            </w:r>
            <w:proofErr w:type="gramStart"/>
            <w:r w:rsidRPr="004923D1">
              <w:rPr>
                <w:rFonts w:eastAsia="SimSun"/>
              </w:rPr>
              <w:t>м</w:t>
            </w:r>
            <w:proofErr w:type="gramEnd"/>
            <w:r w:rsidRPr="004923D1">
              <w:rPr>
                <w:rFonts w:eastAsia="SimSun"/>
              </w:rPr>
              <w:t xml:space="preserve">. Конотоп, </w:t>
            </w:r>
            <w:proofErr w:type="spellStart"/>
            <w:r w:rsidRPr="004923D1">
              <w:rPr>
                <w:rFonts w:eastAsia="SimSun"/>
              </w:rPr>
              <w:t>вул</w:t>
            </w:r>
            <w:proofErr w:type="spellEnd"/>
            <w:r w:rsidRPr="004923D1">
              <w:rPr>
                <w:rFonts w:eastAsia="SimSun"/>
              </w:rPr>
              <w:t xml:space="preserve">. Джохара Дудаєва,12   </w:t>
            </w:r>
          </w:p>
          <w:p w:rsidR="00066B95" w:rsidRPr="004923D1" w:rsidRDefault="00066B95" w:rsidP="001A1D64">
            <w:pPr>
              <w:tabs>
                <w:tab w:val="left" w:pos="6480"/>
              </w:tabs>
              <w:rPr>
                <w:rFonts w:eastAsia="SimSun"/>
              </w:rPr>
            </w:pPr>
            <w:proofErr w:type="spellStart"/>
            <w:proofErr w:type="gramStart"/>
            <w:r w:rsidRPr="004923D1">
              <w:rPr>
                <w:rFonts w:eastAsia="SimSun"/>
              </w:rPr>
              <w:t>р</w:t>
            </w:r>
            <w:proofErr w:type="spellEnd"/>
            <w:proofErr w:type="gramEnd"/>
            <w:r w:rsidRPr="004923D1">
              <w:rPr>
                <w:rFonts w:eastAsia="SimSun"/>
              </w:rPr>
              <w:t>/</w:t>
            </w:r>
            <w:proofErr w:type="spellStart"/>
            <w:r w:rsidRPr="004923D1">
              <w:rPr>
                <w:rFonts w:eastAsia="SimSun"/>
              </w:rPr>
              <w:t>р</w:t>
            </w:r>
            <w:proofErr w:type="spellEnd"/>
            <w:r w:rsidRPr="004923D1">
              <w:rPr>
                <w:rFonts w:eastAsia="SimSun"/>
              </w:rPr>
              <w:t xml:space="preserve"> UA98820172034425000500002790</w:t>
            </w:r>
          </w:p>
          <w:p w:rsidR="00066B95" w:rsidRPr="004923D1" w:rsidRDefault="00066B95" w:rsidP="001A1D64">
            <w:pPr>
              <w:tabs>
                <w:tab w:val="left" w:pos="6480"/>
              </w:tabs>
              <w:rPr>
                <w:rFonts w:eastAsia="SimSun"/>
              </w:rPr>
            </w:pPr>
            <w:proofErr w:type="spellStart"/>
            <w:r w:rsidRPr="004923D1">
              <w:rPr>
                <w:rFonts w:eastAsia="SimSun"/>
              </w:rPr>
              <w:t>Державна</w:t>
            </w:r>
            <w:proofErr w:type="spellEnd"/>
            <w:r w:rsidRPr="004923D1">
              <w:rPr>
                <w:rFonts w:eastAsia="SimSun"/>
              </w:rPr>
              <w:t xml:space="preserve"> </w:t>
            </w:r>
            <w:proofErr w:type="spellStart"/>
            <w:r w:rsidRPr="004923D1">
              <w:rPr>
                <w:rFonts w:eastAsia="SimSun"/>
              </w:rPr>
              <w:t>казначейська</w:t>
            </w:r>
            <w:proofErr w:type="spellEnd"/>
            <w:r w:rsidRPr="004923D1">
              <w:rPr>
                <w:rFonts w:eastAsia="SimSun"/>
              </w:rPr>
              <w:t xml:space="preserve"> служба </w:t>
            </w:r>
            <w:proofErr w:type="spellStart"/>
            <w:r w:rsidRPr="004923D1">
              <w:rPr>
                <w:rFonts w:eastAsia="SimSun"/>
              </w:rPr>
              <w:t>України</w:t>
            </w:r>
            <w:proofErr w:type="spellEnd"/>
          </w:p>
          <w:p w:rsidR="00066B95" w:rsidRPr="004923D1" w:rsidRDefault="00066B95" w:rsidP="001A1D64">
            <w:pPr>
              <w:tabs>
                <w:tab w:val="left" w:pos="6480"/>
              </w:tabs>
              <w:rPr>
                <w:rFonts w:eastAsia="SimSun"/>
              </w:rPr>
            </w:pPr>
            <w:r w:rsidRPr="004923D1">
              <w:rPr>
                <w:rFonts w:eastAsia="SimSun"/>
              </w:rPr>
              <w:t>І</w:t>
            </w:r>
            <w:proofErr w:type="gramStart"/>
            <w:r w:rsidRPr="004923D1">
              <w:rPr>
                <w:rFonts w:eastAsia="SimSun"/>
              </w:rPr>
              <w:t>ПН</w:t>
            </w:r>
            <w:proofErr w:type="gramEnd"/>
            <w:r w:rsidRPr="004923D1">
              <w:rPr>
                <w:rFonts w:eastAsia="SimSun"/>
              </w:rPr>
              <w:t xml:space="preserve"> 021479018058</w:t>
            </w:r>
          </w:p>
          <w:p w:rsidR="00066B95" w:rsidRPr="004923D1" w:rsidRDefault="00066B95" w:rsidP="001A1D64">
            <w:pPr>
              <w:tabs>
                <w:tab w:val="left" w:pos="6480"/>
              </w:tabs>
              <w:rPr>
                <w:rFonts w:eastAsia="SimSun"/>
              </w:rPr>
            </w:pPr>
            <w:r w:rsidRPr="004923D1">
              <w:rPr>
                <w:rFonts w:eastAsia="SimSun"/>
              </w:rPr>
              <w:t>МФО 837013</w:t>
            </w:r>
          </w:p>
          <w:p w:rsidR="00066B95" w:rsidRPr="004923D1" w:rsidRDefault="00066B95" w:rsidP="001A1D64">
            <w:pPr>
              <w:tabs>
                <w:tab w:val="left" w:pos="6480"/>
              </w:tabs>
              <w:rPr>
                <w:rFonts w:eastAsia="SimSun"/>
              </w:rPr>
            </w:pPr>
            <w:r w:rsidRPr="004923D1">
              <w:rPr>
                <w:rFonts w:eastAsia="SimSun"/>
              </w:rPr>
              <w:t>ЄДРПОУ 02147902</w:t>
            </w:r>
          </w:p>
          <w:p w:rsidR="00066B95" w:rsidRPr="004923D1" w:rsidRDefault="00066B95" w:rsidP="001A1D64">
            <w:pPr>
              <w:tabs>
                <w:tab w:val="left" w:pos="6480"/>
              </w:tabs>
              <w:rPr>
                <w:rFonts w:eastAsia="SimSun"/>
                <w:b/>
              </w:rPr>
            </w:pPr>
          </w:p>
          <w:p w:rsidR="00066B95" w:rsidRPr="004923D1" w:rsidRDefault="00066B95" w:rsidP="001A1D64">
            <w:pPr>
              <w:tabs>
                <w:tab w:val="left" w:pos="6480"/>
              </w:tabs>
              <w:rPr>
                <w:rFonts w:eastAsia="SimSun"/>
                <w:b/>
              </w:rPr>
            </w:pPr>
          </w:p>
          <w:p w:rsidR="00066B95" w:rsidRPr="004923D1" w:rsidRDefault="00066B95" w:rsidP="001A1D64">
            <w:pPr>
              <w:tabs>
                <w:tab w:val="left" w:pos="6480"/>
              </w:tabs>
              <w:rPr>
                <w:rFonts w:eastAsia="SimSun"/>
                <w:b/>
              </w:rPr>
            </w:pPr>
          </w:p>
          <w:p w:rsidR="00066B95" w:rsidRPr="004923D1" w:rsidRDefault="00066B95" w:rsidP="001A1D64">
            <w:pPr>
              <w:tabs>
                <w:tab w:val="left" w:pos="6480"/>
              </w:tabs>
              <w:rPr>
                <w:rFonts w:eastAsia="SimSun"/>
                <w:b/>
              </w:rPr>
            </w:pPr>
            <w:r w:rsidRPr="004923D1">
              <w:rPr>
                <w:rFonts w:eastAsia="SimSun"/>
                <w:b/>
              </w:rPr>
              <w:t>______________________</w:t>
            </w:r>
          </w:p>
        </w:tc>
      </w:tr>
    </w:tbl>
    <w:p w:rsidR="00066B95" w:rsidRPr="004923D1" w:rsidRDefault="00066B95" w:rsidP="00066B95"/>
    <w:p w:rsidR="008349F2" w:rsidRPr="008D2B6D" w:rsidRDefault="008349F2" w:rsidP="008349F2">
      <w:pPr>
        <w:rPr>
          <w:sz w:val="22"/>
          <w:szCs w:val="22"/>
          <w:lang w:val="uk-UA"/>
        </w:rPr>
      </w:pPr>
    </w:p>
    <w:sectPr w:rsidR="008349F2" w:rsidRPr="008D2B6D" w:rsidSect="008349F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C43BFD"/>
    <w:multiLevelType w:val="hybridMultilevel"/>
    <w:tmpl w:val="E8349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20049B"/>
    <w:multiLevelType w:val="multilevel"/>
    <w:tmpl w:val="9DECF89A"/>
    <w:lvl w:ilvl="0">
      <w:start w:val="7"/>
      <w:numFmt w:val="decimal"/>
      <w:lvlText w:val="%1."/>
      <w:lvlJc w:val="left"/>
      <w:pPr>
        <w:ind w:left="360" w:hanging="360"/>
      </w:pPr>
      <w:rPr>
        <w:rFonts w:hint="default"/>
        <w:color w:val="000000"/>
      </w:rPr>
    </w:lvl>
    <w:lvl w:ilvl="1">
      <w:start w:val="1"/>
      <w:numFmt w:val="decimal"/>
      <w:lvlText w:val="%1.%2."/>
      <w:lvlJc w:val="left"/>
      <w:pPr>
        <w:ind w:left="1778"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2">
    <w:nsid w:val="74356B8D"/>
    <w:multiLevelType w:val="multilevel"/>
    <w:tmpl w:val="F0D6CDAA"/>
    <w:lvl w:ilvl="0">
      <w:start w:val="4"/>
      <w:numFmt w:val="decimal"/>
      <w:lvlText w:val="%1"/>
      <w:lvlJc w:val="left"/>
      <w:pPr>
        <w:tabs>
          <w:tab w:val="num" w:pos="495"/>
        </w:tabs>
        <w:ind w:left="495" w:hanging="495"/>
      </w:pPr>
    </w:lvl>
    <w:lvl w:ilvl="1">
      <w:start w:val="2"/>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8349F2"/>
    <w:rsid w:val="00066B95"/>
    <w:rsid w:val="00104A8F"/>
    <w:rsid w:val="001A50B0"/>
    <w:rsid w:val="00380C36"/>
    <w:rsid w:val="004273A5"/>
    <w:rsid w:val="004923D1"/>
    <w:rsid w:val="004B7BE3"/>
    <w:rsid w:val="004E07A6"/>
    <w:rsid w:val="005239BC"/>
    <w:rsid w:val="006E4732"/>
    <w:rsid w:val="008349F2"/>
    <w:rsid w:val="00BA4E0B"/>
    <w:rsid w:val="00E677DA"/>
    <w:rsid w:val="00F212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9F2"/>
    <w:pPr>
      <w:suppressAutoHyphens/>
    </w:pPr>
    <w:rPr>
      <w:sz w:val="24"/>
      <w:szCs w:val="24"/>
      <w:lang w:eastAsia="zh-CN"/>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A4E0B"/>
    <w:rPr>
      <w:color w:val="0000FF" w:themeColor="hyperlink"/>
      <w:u w:val="single"/>
    </w:rPr>
  </w:style>
  <w:style w:type="paragraph" w:customStyle="1" w:styleId="rvps2">
    <w:name w:val="rvps2"/>
    <w:basedOn w:val="a"/>
    <w:qFormat/>
    <w:rsid w:val="00BA4E0B"/>
    <w:pPr>
      <w:suppressAutoHyphens w:val="0"/>
      <w:spacing w:before="100" w:beforeAutospacing="1" w:after="100" w:afterAutospacing="1"/>
    </w:pPr>
    <w:rPr>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382-2023-%D0%BF" TargetMode="Externa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6</Pages>
  <Words>2785</Words>
  <Characters>15875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2024-04-11T08:13:00Z</dcterms:created>
  <dcterms:modified xsi:type="dcterms:W3CDTF">2024-04-11T14:05:00Z</dcterms:modified>
</cp:coreProperties>
</file>