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39" w:rsidRPr="00291CFF" w:rsidRDefault="00576739" w:rsidP="006C285A">
      <w:pPr>
        <w:shd w:val="clear" w:color="auto" w:fill="FFFFFF"/>
        <w:tabs>
          <w:tab w:val="left" w:pos="284"/>
        </w:tabs>
        <w:ind w:firstLine="567"/>
        <w:jc w:val="center"/>
        <w:rPr>
          <w:b/>
          <w:lang w:val="uk-UA"/>
        </w:rPr>
      </w:pPr>
      <w:r w:rsidRPr="00291CFF">
        <w:rPr>
          <w:b/>
          <w:lang w:val="uk-UA"/>
        </w:rPr>
        <w:t xml:space="preserve">ПЕРЕЛІК ЗМІН, ЩО ВНОСЯТЬСЯ ДО ТЕНДЕРНОЇ ДОКУМЕНТАЦІЇ </w:t>
      </w:r>
    </w:p>
    <w:p w:rsidR="000D2633" w:rsidRPr="00291CFF" w:rsidRDefault="00576739" w:rsidP="006C285A">
      <w:pPr>
        <w:shd w:val="clear" w:color="auto" w:fill="FFFFFF"/>
        <w:tabs>
          <w:tab w:val="left" w:pos="284"/>
        </w:tabs>
        <w:ind w:firstLine="567"/>
        <w:jc w:val="center"/>
        <w:rPr>
          <w:b/>
          <w:lang w:val="uk-UA"/>
        </w:rPr>
      </w:pPr>
      <w:r w:rsidRPr="00291CFF">
        <w:rPr>
          <w:b/>
          <w:lang w:val="uk-UA"/>
        </w:rPr>
        <w:t xml:space="preserve">з предмету закупівлі: </w:t>
      </w:r>
    </w:p>
    <w:p w:rsidR="00576739" w:rsidRPr="00834580" w:rsidRDefault="00F91342" w:rsidP="00CB6661">
      <w:pPr>
        <w:keepLines/>
        <w:autoSpaceDE w:val="0"/>
        <w:autoSpaceDN w:val="0"/>
        <w:jc w:val="center"/>
        <w:rPr>
          <w:b/>
          <w:lang w:val="uk-UA"/>
        </w:rPr>
      </w:pPr>
      <w:r w:rsidRPr="00834580">
        <w:rPr>
          <w:b/>
          <w:lang w:val="uk-UA"/>
        </w:rPr>
        <w:t>«</w:t>
      </w:r>
      <w:r w:rsidR="00CB6661" w:rsidRPr="00CB6661">
        <w:rPr>
          <w:b/>
          <w:lang w:val="uk-UA"/>
        </w:rPr>
        <w:t xml:space="preserve">Експлуатаційне утримання автомобільних доріг загального користування місцевого значення та штучних споруд на них у частині Ніжинського району Чернігівської області на територіях Батуринської міської, Бахмацької міської, </w:t>
      </w:r>
      <w:proofErr w:type="spellStart"/>
      <w:r w:rsidR="00CB6661" w:rsidRPr="00CB6661">
        <w:rPr>
          <w:b/>
          <w:lang w:val="uk-UA"/>
        </w:rPr>
        <w:t>Борзнянської</w:t>
      </w:r>
      <w:proofErr w:type="spellEnd"/>
      <w:r w:rsidR="00CB6661" w:rsidRPr="00CB6661">
        <w:rPr>
          <w:b/>
          <w:lang w:val="uk-UA"/>
        </w:rPr>
        <w:t xml:space="preserve"> міської, Височанської сільської, </w:t>
      </w:r>
      <w:proofErr w:type="spellStart"/>
      <w:r w:rsidR="00CB6661" w:rsidRPr="00CB6661">
        <w:rPr>
          <w:b/>
          <w:lang w:val="uk-UA"/>
        </w:rPr>
        <w:t>Дмитрівської</w:t>
      </w:r>
      <w:proofErr w:type="spellEnd"/>
      <w:r w:rsidR="00CB6661" w:rsidRPr="00CB6661">
        <w:rPr>
          <w:b/>
          <w:lang w:val="uk-UA"/>
        </w:rPr>
        <w:t xml:space="preserve"> селищної, </w:t>
      </w:r>
      <w:proofErr w:type="spellStart"/>
      <w:r w:rsidR="00CB6661" w:rsidRPr="00CB6661">
        <w:rPr>
          <w:b/>
          <w:lang w:val="uk-UA"/>
        </w:rPr>
        <w:t>Комарівської</w:t>
      </w:r>
      <w:proofErr w:type="spellEnd"/>
      <w:r w:rsidR="00CB6661" w:rsidRPr="00CB6661">
        <w:rPr>
          <w:b/>
          <w:lang w:val="uk-UA"/>
        </w:rPr>
        <w:t xml:space="preserve"> сільської, </w:t>
      </w:r>
      <w:proofErr w:type="spellStart"/>
      <w:r w:rsidR="00CB6661" w:rsidRPr="00CB6661">
        <w:rPr>
          <w:b/>
          <w:lang w:val="uk-UA"/>
        </w:rPr>
        <w:t>Плисківської</w:t>
      </w:r>
      <w:proofErr w:type="spellEnd"/>
      <w:r w:rsidR="00CB6661" w:rsidRPr="00CB6661">
        <w:rPr>
          <w:b/>
          <w:lang w:val="uk-UA"/>
        </w:rPr>
        <w:t xml:space="preserve"> сільської територіальних громад у 2024 році (код за ДК 021:2015 - 63710000-9 «Послуги з обслуговування наземних видів транспорту»)</w:t>
      </w:r>
      <w:r w:rsidRPr="00834580">
        <w:rPr>
          <w:b/>
          <w:lang w:val="uk-UA"/>
        </w:rPr>
        <w:t>»</w:t>
      </w:r>
    </w:p>
    <w:p w:rsidR="00BB7012" w:rsidRPr="00291CFF" w:rsidRDefault="00BB7012" w:rsidP="006C285A">
      <w:pPr>
        <w:tabs>
          <w:tab w:val="left" w:pos="284"/>
          <w:tab w:val="num" w:pos="709"/>
        </w:tabs>
        <w:ind w:firstLine="567"/>
        <w:jc w:val="center"/>
        <w:rPr>
          <w:bCs/>
          <w:lang w:val="uk-UA"/>
        </w:rPr>
      </w:pPr>
    </w:p>
    <w:p w:rsidR="00576739" w:rsidRPr="00E74903" w:rsidRDefault="0054054E" w:rsidP="00F52C2E">
      <w:pPr>
        <w:keepLines/>
        <w:autoSpaceDE w:val="0"/>
        <w:autoSpaceDN w:val="0"/>
        <w:ind w:firstLine="567"/>
        <w:rPr>
          <w:lang w:val="uk-UA"/>
        </w:rPr>
      </w:pPr>
      <w:r>
        <w:rPr>
          <w:bCs/>
          <w:lang w:val="uk-UA"/>
        </w:rPr>
        <w:t>Відповідно до протоколу</w:t>
      </w:r>
      <w:r w:rsidR="00834580">
        <w:rPr>
          <w:bCs/>
          <w:lang w:val="uk-UA"/>
        </w:rPr>
        <w:t xml:space="preserve"> уповноваженої особи Державного підприємства «Агентство місцевих доріг Чернігівської області»</w:t>
      </w:r>
      <w:r>
        <w:rPr>
          <w:bCs/>
          <w:lang w:val="uk-UA"/>
        </w:rPr>
        <w:t xml:space="preserve"> </w:t>
      </w:r>
      <w:r w:rsidR="00E74903" w:rsidRPr="00842014">
        <w:rPr>
          <w:bCs/>
          <w:lang w:val="uk-UA"/>
        </w:rPr>
        <w:t xml:space="preserve">від </w:t>
      </w:r>
      <w:r w:rsidR="001F3E5C">
        <w:rPr>
          <w:bCs/>
          <w:lang w:val="uk-UA"/>
        </w:rPr>
        <w:t>15</w:t>
      </w:r>
      <w:bookmarkStart w:id="0" w:name="_GoBack"/>
      <w:bookmarkEnd w:id="0"/>
      <w:r w:rsidR="00157F0E">
        <w:rPr>
          <w:bCs/>
          <w:lang w:val="uk-UA"/>
        </w:rPr>
        <w:t>.03.2024</w:t>
      </w:r>
      <w:r w:rsidR="00E74903" w:rsidRPr="00B96C00">
        <w:rPr>
          <w:bCs/>
          <w:lang w:val="uk-UA"/>
        </w:rPr>
        <w:t xml:space="preserve"> №</w:t>
      </w:r>
      <w:r w:rsidR="00CB6661">
        <w:rPr>
          <w:bCs/>
          <w:lang w:val="uk-UA"/>
        </w:rPr>
        <w:t>21</w:t>
      </w:r>
      <w:r w:rsidR="00E74903" w:rsidRPr="00B96C00">
        <w:rPr>
          <w:bCs/>
          <w:lang w:val="uk-UA"/>
        </w:rPr>
        <w:t xml:space="preserve"> </w:t>
      </w:r>
      <w:r w:rsidR="00576739" w:rsidRPr="00B96C00">
        <w:rPr>
          <w:bCs/>
          <w:lang w:val="uk-UA"/>
        </w:rPr>
        <w:t>внесен</w:t>
      </w:r>
      <w:r w:rsidR="00E74903">
        <w:rPr>
          <w:bCs/>
          <w:lang w:val="uk-UA"/>
        </w:rPr>
        <w:t>о</w:t>
      </w:r>
      <w:r w:rsidR="00576739" w:rsidRPr="00B96C00">
        <w:rPr>
          <w:bCs/>
          <w:lang w:val="uk-UA"/>
        </w:rPr>
        <w:t xml:space="preserve"> змін</w:t>
      </w:r>
      <w:r w:rsidR="00E74903">
        <w:rPr>
          <w:bCs/>
          <w:lang w:val="uk-UA"/>
        </w:rPr>
        <w:t>и</w:t>
      </w:r>
      <w:r w:rsidR="00576739" w:rsidRPr="00B96C00">
        <w:rPr>
          <w:bCs/>
          <w:lang w:val="uk-UA"/>
        </w:rPr>
        <w:t xml:space="preserve"> до </w:t>
      </w:r>
      <w:r w:rsidR="00576739" w:rsidRPr="00B96C00">
        <w:rPr>
          <w:lang w:val="uk-UA"/>
        </w:rPr>
        <w:t xml:space="preserve">тендерної документації з предмету </w:t>
      </w:r>
      <w:r w:rsidR="00576739" w:rsidRPr="003D7A40">
        <w:rPr>
          <w:lang w:val="uk-UA"/>
        </w:rPr>
        <w:t xml:space="preserve">закупівлі: </w:t>
      </w:r>
      <w:r w:rsidR="004061E0" w:rsidRPr="00E74903">
        <w:rPr>
          <w:lang w:val="uk-UA"/>
        </w:rPr>
        <w:t>«</w:t>
      </w:r>
      <w:r w:rsidR="00CB6661" w:rsidRPr="00CB6661">
        <w:rPr>
          <w:lang w:val="uk-UA"/>
        </w:rPr>
        <w:t xml:space="preserve">Експлуатаційне утримання автомобільних доріг загального користування місцевого значення та штучних споруд на них у частині Ніжинського району Чернігівської області на територіях Батуринської міської, Бахмацької міської, </w:t>
      </w:r>
      <w:proofErr w:type="spellStart"/>
      <w:r w:rsidR="00CB6661" w:rsidRPr="00CB6661">
        <w:rPr>
          <w:lang w:val="uk-UA"/>
        </w:rPr>
        <w:t>Борзнянської</w:t>
      </w:r>
      <w:proofErr w:type="spellEnd"/>
      <w:r w:rsidR="00CB6661" w:rsidRPr="00CB6661">
        <w:rPr>
          <w:lang w:val="uk-UA"/>
        </w:rPr>
        <w:t xml:space="preserve"> міської, Височанської сільської, </w:t>
      </w:r>
      <w:proofErr w:type="spellStart"/>
      <w:r w:rsidR="00CB6661" w:rsidRPr="00CB6661">
        <w:rPr>
          <w:lang w:val="uk-UA"/>
        </w:rPr>
        <w:t>Дмитрівської</w:t>
      </w:r>
      <w:proofErr w:type="spellEnd"/>
      <w:r w:rsidR="00CB6661" w:rsidRPr="00CB6661">
        <w:rPr>
          <w:lang w:val="uk-UA"/>
        </w:rPr>
        <w:t xml:space="preserve"> селищної, </w:t>
      </w:r>
      <w:proofErr w:type="spellStart"/>
      <w:r w:rsidR="00CB6661" w:rsidRPr="00CB6661">
        <w:rPr>
          <w:lang w:val="uk-UA"/>
        </w:rPr>
        <w:t>Комарівської</w:t>
      </w:r>
      <w:proofErr w:type="spellEnd"/>
      <w:r w:rsidR="00CB6661" w:rsidRPr="00CB6661">
        <w:rPr>
          <w:lang w:val="uk-UA"/>
        </w:rPr>
        <w:t xml:space="preserve"> сільської, </w:t>
      </w:r>
      <w:proofErr w:type="spellStart"/>
      <w:r w:rsidR="00CB6661" w:rsidRPr="00CB6661">
        <w:rPr>
          <w:lang w:val="uk-UA"/>
        </w:rPr>
        <w:t>Плисківської</w:t>
      </w:r>
      <w:proofErr w:type="spellEnd"/>
      <w:r w:rsidR="00CB6661" w:rsidRPr="00CB6661">
        <w:rPr>
          <w:lang w:val="uk-UA"/>
        </w:rPr>
        <w:t xml:space="preserve"> сільської територіальних громад у 2024 році (код за ДК 021:2015 - 63710000-9 «Послуги з обслуговування наземних видів транспорту»)</w:t>
      </w:r>
      <w:r w:rsidR="004061E0" w:rsidRPr="00E74903">
        <w:rPr>
          <w:lang w:val="uk-UA"/>
        </w:rPr>
        <w:t>»</w:t>
      </w:r>
      <w:r w:rsidR="00567718" w:rsidRPr="00E74903">
        <w:rPr>
          <w:lang w:val="uk-UA"/>
        </w:rPr>
        <w:t>,  а саме</w:t>
      </w:r>
      <w:r w:rsidR="00576739" w:rsidRPr="00E74903">
        <w:rPr>
          <w:lang w:val="uk-UA"/>
        </w:rPr>
        <w:t>:</w:t>
      </w:r>
    </w:p>
    <w:p w:rsidR="00F91342" w:rsidRPr="00AD75AF" w:rsidRDefault="00F91342" w:rsidP="006C285A">
      <w:pPr>
        <w:tabs>
          <w:tab w:val="left" w:pos="284"/>
          <w:tab w:val="left" w:pos="360"/>
          <w:tab w:val="left" w:pos="56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rsidR="00F42E8E" w:rsidRDefault="00F42E8E" w:rsidP="00F42E8E">
      <w:pPr>
        <w:suppressAutoHyphens/>
        <w:ind w:firstLine="567"/>
        <w:rPr>
          <w:lang w:val="uk-UA"/>
        </w:rPr>
      </w:pPr>
      <w:r w:rsidRPr="001F616A">
        <w:rPr>
          <w:b/>
          <w:lang w:val="uk-UA"/>
        </w:rPr>
        <w:t>1.</w:t>
      </w:r>
      <w:r>
        <w:rPr>
          <w:lang w:val="uk-UA"/>
        </w:rPr>
        <w:t xml:space="preserve"> Внесено зміни до розділу тендерної документації «Результат торгів та укладання договору про закупівлю» та пункт 5 «Забезпечення виконання договору про закупівлю» викладено у новій редакції:</w:t>
      </w:r>
    </w:p>
    <w:p w:rsidR="00157F0E" w:rsidRPr="00157F0E" w:rsidRDefault="00F42E8E" w:rsidP="00157F0E">
      <w:pPr>
        <w:tabs>
          <w:tab w:val="left" w:pos="5878"/>
          <w:tab w:val="left" w:pos="10381"/>
        </w:tabs>
        <w:ind w:firstLine="567"/>
        <w:rPr>
          <w:lang w:val="uk-UA"/>
        </w:rPr>
      </w:pPr>
      <w:r>
        <w:rPr>
          <w:lang w:val="uk-UA"/>
        </w:rPr>
        <w:t>«</w:t>
      </w:r>
      <w:r w:rsidR="00157F0E" w:rsidRPr="00157F0E">
        <w:rPr>
          <w:lang w:val="uk-UA"/>
        </w:rPr>
        <w:t>Учасник-переможець не пізніше дати укладання договору про закупівлю вносить забезпечення виконання такого договору.</w:t>
      </w:r>
    </w:p>
    <w:p w:rsidR="00157F0E" w:rsidRPr="00157F0E" w:rsidRDefault="00157F0E" w:rsidP="00157F0E">
      <w:pPr>
        <w:tabs>
          <w:tab w:val="left" w:pos="5878"/>
          <w:tab w:val="left" w:pos="10381"/>
        </w:tabs>
        <w:ind w:firstLine="567"/>
        <w:rPr>
          <w:lang w:val="uk-UA"/>
        </w:rPr>
      </w:pPr>
      <w:r w:rsidRPr="00157F0E">
        <w:rPr>
          <w:lang w:val="uk-UA"/>
        </w:rPr>
        <w:t>Розмір - 1% вартості договору про закупівлю.</w:t>
      </w:r>
    </w:p>
    <w:p w:rsidR="00157F0E" w:rsidRPr="00157F0E" w:rsidRDefault="00157F0E" w:rsidP="00157F0E">
      <w:pPr>
        <w:tabs>
          <w:tab w:val="left" w:pos="5878"/>
          <w:tab w:val="left" w:pos="10381"/>
        </w:tabs>
        <w:ind w:firstLine="567"/>
        <w:rPr>
          <w:lang w:val="uk-UA"/>
        </w:rPr>
      </w:pPr>
      <w:r w:rsidRPr="00157F0E">
        <w:rPr>
          <w:lang w:val="uk-UA"/>
        </w:rPr>
        <w:t>Вид – банківська гарантія.</w:t>
      </w:r>
    </w:p>
    <w:p w:rsidR="00157F0E" w:rsidRPr="00157F0E" w:rsidRDefault="00157F0E" w:rsidP="00157F0E">
      <w:pPr>
        <w:tabs>
          <w:tab w:val="left" w:pos="5878"/>
          <w:tab w:val="left" w:pos="10381"/>
        </w:tabs>
        <w:ind w:firstLine="567"/>
        <w:rPr>
          <w:lang w:val="uk-UA"/>
        </w:rPr>
      </w:pPr>
      <w:r w:rsidRPr="00157F0E">
        <w:rPr>
          <w:lang w:val="uk-UA"/>
        </w:rPr>
        <w:t>Строк надання – не пізніше дати укладення договору про закупівлю та до повного виконання зобов’язань Учасником-переможцем такого договору.</w:t>
      </w:r>
    </w:p>
    <w:p w:rsidR="00157F0E" w:rsidRPr="00157F0E" w:rsidRDefault="00157F0E" w:rsidP="00157F0E">
      <w:pPr>
        <w:tabs>
          <w:tab w:val="left" w:pos="5878"/>
          <w:tab w:val="left" w:pos="10381"/>
        </w:tabs>
        <w:ind w:firstLine="567"/>
        <w:rPr>
          <w:lang w:val="uk-UA"/>
        </w:rPr>
      </w:pPr>
      <w:r w:rsidRPr="00157F0E">
        <w:rPr>
          <w:lang w:val="uk-UA"/>
        </w:rPr>
        <w:t xml:space="preserve">Умови надання: </w:t>
      </w:r>
    </w:p>
    <w:p w:rsidR="00157F0E" w:rsidRPr="00157F0E" w:rsidRDefault="00157F0E" w:rsidP="00157F0E">
      <w:pPr>
        <w:tabs>
          <w:tab w:val="left" w:pos="5878"/>
          <w:tab w:val="left" w:pos="10381"/>
        </w:tabs>
        <w:ind w:firstLine="567"/>
        <w:rPr>
          <w:lang w:val="uk-UA"/>
        </w:rPr>
      </w:pPr>
      <w:r w:rsidRPr="00157F0E">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157F0E" w:rsidRPr="00157F0E" w:rsidRDefault="00157F0E" w:rsidP="00157F0E">
      <w:pPr>
        <w:tabs>
          <w:tab w:val="left" w:pos="5878"/>
          <w:tab w:val="left" w:pos="10381"/>
        </w:tabs>
        <w:ind w:firstLine="567"/>
        <w:rPr>
          <w:lang w:val="uk-UA"/>
        </w:rPr>
      </w:pPr>
      <w:r w:rsidRPr="00157F0E">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w:t>
      </w:r>
      <w:r w:rsidR="007A74EF">
        <w:rPr>
          <w:lang w:val="uk-UA"/>
        </w:rPr>
        <w:t xml:space="preserve">Правління НБУ від 15.12.2004 </w:t>
      </w:r>
      <w:r w:rsidRPr="00157F0E">
        <w:rPr>
          <w:lang w:val="uk-UA"/>
        </w:rPr>
        <w:t>№ 639 (зі змінами).</w:t>
      </w:r>
    </w:p>
    <w:p w:rsidR="00157F0E" w:rsidRPr="00157F0E" w:rsidRDefault="00157F0E" w:rsidP="00157F0E">
      <w:pPr>
        <w:tabs>
          <w:tab w:val="left" w:pos="5878"/>
          <w:tab w:val="left" w:pos="10381"/>
        </w:tabs>
        <w:ind w:firstLine="567"/>
        <w:rPr>
          <w:lang w:val="uk-UA"/>
        </w:rPr>
      </w:pPr>
      <w:r w:rsidRPr="00157F0E">
        <w:rPr>
          <w:lang w:val="uk-UA"/>
        </w:rPr>
        <w:t>Разом з банківською гарантією надається документ, що підтверджує повноваження особи, яка підписує банківську гарантію.</w:t>
      </w:r>
    </w:p>
    <w:p w:rsidR="00157F0E" w:rsidRPr="00157F0E" w:rsidRDefault="00157F0E" w:rsidP="00157F0E">
      <w:pPr>
        <w:tabs>
          <w:tab w:val="left" w:pos="5878"/>
          <w:tab w:val="left" w:pos="10381"/>
        </w:tabs>
        <w:ind w:firstLine="567"/>
        <w:rPr>
          <w:lang w:val="uk-UA"/>
        </w:rPr>
      </w:pPr>
      <w:r w:rsidRPr="00157F0E">
        <w:rPr>
          <w:lang w:val="uk-UA"/>
        </w:rPr>
        <w:t>Банківська гарантія повинна обов’язково містити умову, що право вимагати платіж за гарантією надається у випадках та на умовах:</w:t>
      </w:r>
    </w:p>
    <w:p w:rsidR="00157F0E" w:rsidRPr="00157F0E" w:rsidRDefault="00157F0E" w:rsidP="00157F0E">
      <w:pPr>
        <w:tabs>
          <w:tab w:val="left" w:pos="5878"/>
          <w:tab w:val="left" w:pos="10381"/>
        </w:tabs>
        <w:ind w:firstLine="567"/>
        <w:rPr>
          <w:lang w:val="uk-UA"/>
        </w:rPr>
      </w:pPr>
      <w:r w:rsidRPr="00157F0E">
        <w:rPr>
          <w:lang w:val="uk-UA"/>
        </w:rPr>
        <w:t>1) невиконання або неналежного виконання Виконавцем своїх зобов’язань за Договором;</w:t>
      </w:r>
    </w:p>
    <w:p w:rsidR="00157F0E" w:rsidRPr="00157F0E" w:rsidRDefault="00157F0E" w:rsidP="00157F0E">
      <w:pPr>
        <w:tabs>
          <w:tab w:val="left" w:pos="5878"/>
          <w:tab w:val="left" w:pos="10381"/>
        </w:tabs>
        <w:ind w:firstLine="567"/>
        <w:rPr>
          <w:lang w:val="uk-UA"/>
        </w:rPr>
      </w:pPr>
      <w:r w:rsidRPr="00157F0E">
        <w:rPr>
          <w:lang w:val="uk-UA"/>
        </w:rPr>
        <w:t>2) дострокового розірвання Замовником Договору у випадку, якщо Виконавець не виконує свої зобов’язання за Договором.</w:t>
      </w:r>
    </w:p>
    <w:p w:rsidR="00157F0E" w:rsidRPr="00157F0E" w:rsidRDefault="00157F0E" w:rsidP="00157F0E">
      <w:pPr>
        <w:tabs>
          <w:tab w:val="left" w:pos="5878"/>
          <w:tab w:val="left" w:pos="10381"/>
        </w:tabs>
        <w:ind w:firstLine="567"/>
        <w:rPr>
          <w:lang w:val="uk-UA"/>
        </w:rPr>
      </w:pPr>
      <w:r w:rsidRPr="00157F0E">
        <w:rPr>
          <w:lang w:val="uk-UA"/>
        </w:rPr>
        <w:t>Умови повернення: Замовник повертає забезпечення виконання договору не пізніше ніж протягом п’яти банківських днів з дня настання зазначених обставин:</w:t>
      </w:r>
    </w:p>
    <w:p w:rsidR="00157F0E" w:rsidRPr="00157F0E" w:rsidRDefault="00157F0E" w:rsidP="00157F0E">
      <w:pPr>
        <w:tabs>
          <w:tab w:val="left" w:pos="5878"/>
          <w:tab w:val="left" w:pos="10381"/>
        </w:tabs>
        <w:ind w:firstLine="567"/>
        <w:rPr>
          <w:lang w:val="uk-UA"/>
        </w:rPr>
      </w:pPr>
      <w:r w:rsidRPr="00157F0E">
        <w:rPr>
          <w:lang w:val="uk-UA"/>
        </w:rPr>
        <w:t>1) після виконання переможцем процедури закупівлі договору про закупівлю (підписання останнього акту форми № КБ-2в (акт приймання виконаних дорожніх робіт та/або наданих послуг робіт));</w:t>
      </w:r>
    </w:p>
    <w:p w:rsidR="00157F0E" w:rsidRPr="00157F0E" w:rsidRDefault="00157F0E" w:rsidP="00157F0E">
      <w:pPr>
        <w:tabs>
          <w:tab w:val="left" w:pos="5878"/>
          <w:tab w:val="left" w:pos="10381"/>
        </w:tabs>
        <w:ind w:firstLine="567"/>
        <w:rPr>
          <w:lang w:val="uk-UA"/>
        </w:rPr>
      </w:pPr>
      <w:r w:rsidRPr="00157F0E">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157F0E" w:rsidRPr="00157F0E" w:rsidRDefault="00157F0E" w:rsidP="00157F0E">
      <w:pPr>
        <w:tabs>
          <w:tab w:val="left" w:pos="5878"/>
          <w:tab w:val="left" w:pos="10381"/>
        </w:tabs>
        <w:ind w:firstLine="567"/>
        <w:rPr>
          <w:lang w:val="uk-UA"/>
        </w:rPr>
      </w:pPr>
      <w:r w:rsidRPr="00157F0E">
        <w:rPr>
          <w:lang w:val="uk-UA"/>
        </w:rPr>
        <w:t>3) у випадках, передбачених п. 21 Особливостей.</w:t>
      </w:r>
    </w:p>
    <w:p w:rsidR="00157F0E" w:rsidRPr="00157F0E" w:rsidRDefault="00157F0E" w:rsidP="00157F0E">
      <w:pPr>
        <w:tabs>
          <w:tab w:val="left" w:pos="5878"/>
          <w:tab w:val="left" w:pos="10381"/>
        </w:tabs>
        <w:ind w:firstLine="567"/>
        <w:rPr>
          <w:lang w:val="uk-UA"/>
        </w:rPr>
      </w:pPr>
      <w:r w:rsidRPr="00157F0E">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157F0E" w:rsidRPr="00157F0E" w:rsidRDefault="00157F0E" w:rsidP="00157F0E">
      <w:pPr>
        <w:tabs>
          <w:tab w:val="left" w:pos="5878"/>
          <w:tab w:val="left" w:pos="10381"/>
        </w:tabs>
        <w:ind w:firstLine="567"/>
        <w:rPr>
          <w:lang w:val="uk-UA"/>
        </w:rPr>
      </w:pPr>
      <w:r w:rsidRPr="00157F0E">
        <w:rPr>
          <w:lang w:val="uk-UA"/>
        </w:rPr>
        <w:lastRenderedPageBreak/>
        <w:t xml:space="preserve">а) подання банку-гаранту письмового повідомлення про звільнення його від обов'язків за гарантією, або </w:t>
      </w:r>
    </w:p>
    <w:p w:rsidR="00157F0E" w:rsidRPr="00157F0E" w:rsidRDefault="00157F0E" w:rsidP="00157F0E">
      <w:pPr>
        <w:tabs>
          <w:tab w:val="left" w:pos="5878"/>
          <w:tab w:val="left" w:pos="10381"/>
        </w:tabs>
        <w:ind w:firstLine="567"/>
        <w:rPr>
          <w:lang w:val="uk-UA"/>
        </w:rPr>
      </w:pPr>
      <w:r w:rsidRPr="00157F0E">
        <w:rPr>
          <w:lang w:val="uk-UA"/>
        </w:rPr>
        <w:t>б) відмови від своїх прав за гарантією шляхом повернення її оригіналу до банку-гаранта.</w:t>
      </w:r>
    </w:p>
    <w:p w:rsidR="00157F0E" w:rsidRPr="00157F0E" w:rsidRDefault="00157F0E" w:rsidP="00157F0E">
      <w:pPr>
        <w:tabs>
          <w:tab w:val="left" w:pos="5878"/>
          <w:tab w:val="left" w:pos="10381"/>
        </w:tabs>
        <w:ind w:firstLine="567"/>
        <w:rPr>
          <w:lang w:val="uk-UA"/>
        </w:rPr>
      </w:pPr>
      <w:r w:rsidRPr="00157F0E">
        <w:rPr>
          <w:lang w:val="uk-UA"/>
        </w:rPr>
        <w:t>Умови неповернення: Замовник не повертає забезпечення договору та отримує право вимагати від банку-гаранта платіж за гарантією у разі:</w:t>
      </w:r>
    </w:p>
    <w:p w:rsidR="00157F0E" w:rsidRPr="00157F0E" w:rsidRDefault="00157F0E" w:rsidP="00157F0E">
      <w:pPr>
        <w:tabs>
          <w:tab w:val="left" w:pos="5878"/>
          <w:tab w:val="left" w:pos="10381"/>
        </w:tabs>
        <w:ind w:firstLine="567"/>
        <w:rPr>
          <w:lang w:val="uk-UA"/>
        </w:rPr>
      </w:pPr>
      <w:r w:rsidRPr="00157F0E">
        <w:rPr>
          <w:lang w:val="uk-UA"/>
        </w:rPr>
        <w:t>1) невиконання або неналежного виконання Виконавцем своїх зобов’язань за Договором;</w:t>
      </w:r>
    </w:p>
    <w:p w:rsidR="00157F0E" w:rsidRPr="00157F0E" w:rsidRDefault="00157F0E" w:rsidP="00157F0E">
      <w:pPr>
        <w:tabs>
          <w:tab w:val="left" w:pos="5878"/>
          <w:tab w:val="left" w:pos="10381"/>
        </w:tabs>
        <w:ind w:firstLine="567"/>
        <w:rPr>
          <w:lang w:val="uk-UA"/>
        </w:rPr>
      </w:pPr>
      <w:r w:rsidRPr="00157F0E">
        <w:rPr>
          <w:lang w:val="uk-UA"/>
        </w:rPr>
        <w:t>2) дострокового розірвання Замовником Договору у випадку, якщо Виконавець не виконує свої зобов’язання за Договором.</w:t>
      </w:r>
    </w:p>
    <w:p w:rsidR="00157F0E" w:rsidRPr="00157F0E" w:rsidRDefault="00157F0E" w:rsidP="00157F0E">
      <w:pPr>
        <w:tabs>
          <w:tab w:val="left" w:pos="5878"/>
          <w:tab w:val="left" w:pos="10381"/>
        </w:tabs>
        <w:ind w:firstLine="567"/>
        <w:rPr>
          <w:lang w:val="uk-UA"/>
        </w:rPr>
      </w:pPr>
      <w:r w:rsidRPr="00157F0E">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157F0E" w:rsidRPr="00157F0E" w:rsidRDefault="00157F0E" w:rsidP="00157F0E">
      <w:pPr>
        <w:tabs>
          <w:tab w:val="left" w:pos="5878"/>
          <w:tab w:val="left" w:pos="10381"/>
        </w:tabs>
        <w:ind w:firstLine="567"/>
        <w:rPr>
          <w:lang w:val="uk-UA"/>
        </w:rPr>
      </w:pPr>
      <w:r w:rsidRPr="00157F0E">
        <w:rPr>
          <w:lang w:val="uk-UA"/>
        </w:rPr>
        <w:t>Реквізити для оформлення забезпечення виконання договору:</w:t>
      </w:r>
    </w:p>
    <w:p w:rsidR="00157F0E" w:rsidRPr="00157F0E" w:rsidRDefault="00157F0E" w:rsidP="00157F0E">
      <w:pPr>
        <w:tabs>
          <w:tab w:val="left" w:pos="5878"/>
          <w:tab w:val="left" w:pos="10381"/>
        </w:tabs>
        <w:ind w:firstLine="567"/>
        <w:rPr>
          <w:lang w:val="uk-UA"/>
        </w:rPr>
      </w:pPr>
      <w:r w:rsidRPr="00157F0E">
        <w:rPr>
          <w:lang w:val="uk-UA"/>
        </w:rPr>
        <w:t>Код ЄДРПОУ: 44998350;</w:t>
      </w:r>
    </w:p>
    <w:p w:rsidR="00F42E8E" w:rsidRDefault="00157F0E" w:rsidP="00157F0E">
      <w:pPr>
        <w:tabs>
          <w:tab w:val="left" w:pos="5878"/>
          <w:tab w:val="left" w:pos="10381"/>
        </w:tabs>
        <w:ind w:firstLine="567"/>
        <w:rPr>
          <w:lang w:val="uk-UA"/>
        </w:rPr>
      </w:pPr>
      <w:r w:rsidRPr="00157F0E">
        <w:rPr>
          <w:lang w:val="uk-UA"/>
        </w:rPr>
        <w:t>р/р UA348201720355119002000010669 в Державній казначейській службі України,</w:t>
      </w:r>
      <w:r w:rsidR="00EC6F02">
        <w:rPr>
          <w:lang w:val="uk-UA"/>
        </w:rPr>
        <w:t xml:space="preserve">                  </w:t>
      </w:r>
      <w:r w:rsidRPr="00157F0E">
        <w:rPr>
          <w:lang w:val="uk-UA"/>
        </w:rPr>
        <w:t>м. Київ.</w:t>
      </w:r>
      <w:r w:rsidR="00F42E8E">
        <w:rPr>
          <w:lang w:val="uk-UA"/>
        </w:rPr>
        <w:t>».</w:t>
      </w:r>
    </w:p>
    <w:p w:rsidR="00F42E8E" w:rsidRDefault="00F42E8E" w:rsidP="00F42E8E">
      <w:pPr>
        <w:suppressAutoHyphens/>
        <w:ind w:firstLine="567"/>
        <w:rPr>
          <w:lang w:val="uk-UA"/>
        </w:rPr>
      </w:pPr>
    </w:p>
    <w:p w:rsidR="00F42E8E" w:rsidRDefault="00F42E8E" w:rsidP="00F42E8E">
      <w:pPr>
        <w:suppressAutoHyphens/>
        <w:ind w:firstLine="567"/>
        <w:rPr>
          <w:bCs/>
          <w:lang w:val="uk-UA"/>
        </w:rPr>
      </w:pPr>
      <w:r w:rsidRPr="001F616A">
        <w:rPr>
          <w:b/>
          <w:lang w:val="uk-UA"/>
        </w:rPr>
        <w:t>2.</w:t>
      </w:r>
      <w:r>
        <w:rPr>
          <w:lang w:val="uk-UA"/>
        </w:rPr>
        <w:t xml:space="preserve"> </w:t>
      </w:r>
      <w:r w:rsidRPr="0058611A">
        <w:rPr>
          <w:lang w:val="uk-UA"/>
        </w:rPr>
        <w:t xml:space="preserve">Внесено зміни </w:t>
      </w:r>
      <w:r>
        <w:rPr>
          <w:rFonts w:eastAsia="Courier New"/>
          <w:lang w:val="uk-UA"/>
        </w:rPr>
        <w:t xml:space="preserve">у </w:t>
      </w:r>
      <w:r w:rsidRPr="007941C1">
        <w:rPr>
          <w:rFonts w:eastAsia="Courier New"/>
          <w:lang w:val="uk-UA"/>
        </w:rPr>
        <w:t xml:space="preserve">ДОДАТОК </w:t>
      </w:r>
      <w:r>
        <w:rPr>
          <w:rFonts w:eastAsia="Courier New"/>
          <w:lang w:val="uk-UA"/>
        </w:rPr>
        <w:t>5</w:t>
      </w:r>
      <w:r w:rsidRPr="007941C1">
        <w:rPr>
          <w:rFonts w:eastAsia="Courier New"/>
          <w:lang w:val="uk-UA"/>
        </w:rPr>
        <w:t xml:space="preserve"> «</w:t>
      </w:r>
      <w:proofErr w:type="spellStart"/>
      <w:r w:rsidRPr="008F7819">
        <w:rPr>
          <w:rFonts w:eastAsia="Courier New"/>
          <w:lang w:val="uk-UA"/>
        </w:rPr>
        <w:t>Проєкт</w:t>
      </w:r>
      <w:proofErr w:type="spellEnd"/>
      <w:r w:rsidRPr="008F7819">
        <w:rPr>
          <w:rFonts w:eastAsia="Courier New"/>
          <w:lang w:val="uk-UA"/>
        </w:rPr>
        <w:t xml:space="preserve"> договору про закупівлю</w:t>
      </w:r>
      <w:r w:rsidRPr="009F4910">
        <w:rPr>
          <w:rFonts w:eastAsia="Courier New"/>
          <w:lang w:val="uk-UA"/>
        </w:rPr>
        <w:t xml:space="preserve">» </w:t>
      </w:r>
      <w:r w:rsidRPr="009F4910">
        <w:rPr>
          <w:lang w:val="uk-UA"/>
        </w:rPr>
        <w:t xml:space="preserve">та </w:t>
      </w:r>
      <w:r w:rsidR="001F616A">
        <w:rPr>
          <w:lang w:val="uk-UA"/>
        </w:rPr>
        <w:t>розділ</w:t>
      </w:r>
      <w:r>
        <w:rPr>
          <w:lang w:val="uk-UA"/>
        </w:rPr>
        <w:t xml:space="preserve"> 11 «Інші умови» викладено у новій редакції</w:t>
      </w:r>
      <w:r>
        <w:rPr>
          <w:bCs/>
          <w:lang w:val="uk-UA"/>
        </w:rPr>
        <w:t>:</w:t>
      </w:r>
    </w:p>
    <w:p w:rsidR="001F616A" w:rsidRDefault="00F42E8E" w:rsidP="001F616A">
      <w:pPr>
        <w:tabs>
          <w:tab w:val="left" w:pos="5488"/>
        </w:tabs>
        <w:ind w:firstLine="567"/>
        <w:rPr>
          <w:bCs/>
          <w:lang w:val="uk-UA"/>
        </w:rPr>
      </w:pPr>
      <w:r>
        <w:rPr>
          <w:bCs/>
          <w:lang w:val="uk-UA"/>
        </w:rPr>
        <w:t>«</w:t>
      </w:r>
      <w:r w:rsidR="001F616A" w:rsidRPr="001F616A">
        <w:rPr>
          <w:bCs/>
          <w:lang w:val="uk-UA"/>
        </w:rPr>
        <w:t>XI. ІНШІ УМОВИ</w:t>
      </w:r>
    </w:p>
    <w:p w:rsidR="001F616A" w:rsidRPr="001F616A" w:rsidRDefault="001F616A" w:rsidP="001F616A">
      <w:pPr>
        <w:tabs>
          <w:tab w:val="left" w:pos="5488"/>
        </w:tabs>
        <w:ind w:firstLine="567"/>
        <w:rPr>
          <w:lang w:val="uk-UA"/>
        </w:rPr>
      </w:pPr>
      <w:r w:rsidRPr="001F616A">
        <w:rPr>
          <w:lang w:val="uk-UA"/>
        </w:rPr>
        <w:t>11.1. У випадках, не передбачених цим Договором, Сторони несуть відповідальність передбачену чинним законодавством України.</w:t>
      </w:r>
    </w:p>
    <w:p w:rsidR="001F616A" w:rsidRPr="001F616A" w:rsidRDefault="001F616A" w:rsidP="001F616A">
      <w:pPr>
        <w:tabs>
          <w:tab w:val="left" w:pos="5488"/>
        </w:tabs>
        <w:ind w:firstLine="567"/>
        <w:rPr>
          <w:lang w:val="uk-UA"/>
        </w:rPr>
      </w:pPr>
      <w:r w:rsidRPr="001F616A">
        <w:rPr>
          <w:lang w:val="uk-UA"/>
        </w:rPr>
        <w:t>11.2.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1F616A" w:rsidRPr="001F616A" w:rsidRDefault="001F616A" w:rsidP="001F616A">
      <w:pPr>
        <w:tabs>
          <w:tab w:val="left" w:pos="5488"/>
        </w:tabs>
        <w:ind w:firstLine="567"/>
        <w:rPr>
          <w:lang w:val="uk-UA"/>
        </w:rPr>
      </w:pPr>
      <w:r w:rsidRPr="001F616A">
        <w:rPr>
          <w:lang w:val="uk-UA"/>
        </w:rPr>
        <w:t xml:space="preserve">11.3.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«Адреси, реквізити та підписи Сторін» Договору або за іншою </w:t>
      </w:r>
      <w:proofErr w:type="spellStart"/>
      <w:r w:rsidRPr="001F616A">
        <w:rPr>
          <w:lang w:val="uk-UA"/>
        </w:rPr>
        <w:t>адресою</w:t>
      </w:r>
      <w:proofErr w:type="spellEnd"/>
      <w:r w:rsidRPr="001F616A">
        <w:rPr>
          <w:lang w:val="uk-UA"/>
        </w:rPr>
        <w:t xml:space="preserve">,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w:t>
      </w:r>
      <w:proofErr w:type="spellStart"/>
      <w:r w:rsidRPr="001F616A">
        <w:rPr>
          <w:lang w:val="uk-UA"/>
        </w:rPr>
        <w:t>пошт</w:t>
      </w:r>
      <w:proofErr w:type="spellEnd"/>
      <w:r w:rsidRPr="001F616A">
        <w:rPr>
          <w:lang w:val="uk-UA"/>
        </w:rPr>
        <w:t xml:space="preserve">, зазначених у розділі «Адреси, реквізити та підписи Сторін», або з інших електронних адрес із використанням електронного цифрового підпису, який в цьому випадку є обов’язковим. </w:t>
      </w:r>
    </w:p>
    <w:p w:rsidR="001F616A" w:rsidRPr="001F616A" w:rsidRDefault="001F616A" w:rsidP="001F616A">
      <w:pPr>
        <w:tabs>
          <w:tab w:val="left" w:pos="5488"/>
        </w:tabs>
        <w:ind w:firstLine="567"/>
        <w:rPr>
          <w:lang w:val="uk-UA"/>
        </w:rPr>
      </w:pPr>
      <w:r w:rsidRPr="001F616A">
        <w:rPr>
          <w:lang w:val="uk-UA"/>
        </w:rPr>
        <w:t>11.4. Замовник і Виконавець зберігають конфіденційність і без письмової згоди іншої сторони, не розкривають третім особам документи, дані та іншу інформацію, надану прямо чи опосередковано іншою стороною у зв'язку із виконанням цього Договору, незалежно від того, чи була така інформація надана до, під час або після завершення Договору. Незважаючи вищевикладене, Виконавець має право передавати належним чином залученим субпідрядникам документи, дані та іншу інформацію, отриману від Замовника, в об’ємі, необхідному субпідрядникам для надання послуг за Договором, в такому випадку Виконавець отримує від субпідрядників зобов'язання про збереження конфіденційності.</w:t>
      </w:r>
    </w:p>
    <w:p w:rsidR="001F616A" w:rsidRPr="001F616A" w:rsidRDefault="001F616A" w:rsidP="001F616A">
      <w:pPr>
        <w:tabs>
          <w:tab w:val="left" w:pos="5488"/>
        </w:tabs>
        <w:ind w:firstLine="567"/>
        <w:rPr>
          <w:lang w:val="uk-UA"/>
        </w:rPr>
      </w:pPr>
      <w:r w:rsidRPr="001F616A">
        <w:rPr>
          <w:lang w:val="uk-UA"/>
        </w:rPr>
        <w:t>11.5.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F616A" w:rsidRPr="001F616A" w:rsidRDefault="001F616A" w:rsidP="001F616A">
      <w:pPr>
        <w:tabs>
          <w:tab w:val="left" w:pos="5488"/>
        </w:tabs>
        <w:ind w:firstLine="567"/>
        <w:rPr>
          <w:lang w:val="uk-UA"/>
        </w:rPr>
      </w:pPr>
      <w:r w:rsidRPr="001F616A">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616A" w:rsidRPr="001F616A" w:rsidRDefault="001F616A" w:rsidP="001F616A">
      <w:pPr>
        <w:tabs>
          <w:tab w:val="left" w:pos="5488"/>
        </w:tabs>
        <w:ind w:firstLine="567"/>
        <w:rPr>
          <w:lang w:val="uk-UA"/>
        </w:rPr>
      </w:pPr>
      <w:r w:rsidRPr="001F616A">
        <w:rPr>
          <w:lang w:val="uk-UA"/>
        </w:rPr>
        <w:t>1) зменшення обсягів закупівлі, зокрема з урахуванням фактичного обсягу видатків замовника;</w:t>
      </w:r>
    </w:p>
    <w:p w:rsidR="001F616A" w:rsidRPr="001F616A" w:rsidRDefault="001F616A" w:rsidP="001F616A">
      <w:pPr>
        <w:tabs>
          <w:tab w:val="left" w:pos="5488"/>
        </w:tabs>
        <w:ind w:firstLine="567"/>
        <w:rPr>
          <w:lang w:val="uk-UA"/>
        </w:rPr>
      </w:pPr>
      <w:r w:rsidRPr="001F616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F616A">
        <w:rPr>
          <w:lang w:val="uk-UA"/>
        </w:rPr>
        <w:t>пропорційно</w:t>
      </w:r>
      <w:proofErr w:type="spellEnd"/>
      <w:r w:rsidRPr="001F616A">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616A" w:rsidRPr="001F616A" w:rsidRDefault="001F616A" w:rsidP="001F616A">
      <w:pPr>
        <w:tabs>
          <w:tab w:val="left" w:pos="5488"/>
        </w:tabs>
        <w:ind w:firstLine="567"/>
        <w:rPr>
          <w:lang w:val="uk-UA"/>
        </w:rPr>
      </w:pPr>
      <w:r w:rsidRPr="001F616A">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1F616A" w:rsidRPr="001F616A" w:rsidRDefault="001F616A" w:rsidP="001F616A">
      <w:pPr>
        <w:tabs>
          <w:tab w:val="left" w:pos="5488"/>
        </w:tabs>
        <w:ind w:firstLine="567"/>
        <w:rPr>
          <w:lang w:val="uk-UA"/>
        </w:rPr>
      </w:pPr>
      <w:r w:rsidRPr="001F616A">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16A" w:rsidRPr="001F616A" w:rsidRDefault="001F616A" w:rsidP="001F616A">
      <w:pPr>
        <w:tabs>
          <w:tab w:val="left" w:pos="5488"/>
        </w:tabs>
        <w:ind w:firstLine="567"/>
        <w:rPr>
          <w:lang w:val="uk-UA"/>
        </w:rPr>
      </w:pPr>
      <w:r w:rsidRPr="001F616A">
        <w:rPr>
          <w:lang w:val="uk-UA"/>
        </w:rPr>
        <w:t>5) погодження зміни ціни в договорі про закупівлю в бік зменшення (без зміни кількості (обсягу) та якості товарів, робіт і послуг);</w:t>
      </w:r>
    </w:p>
    <w:p w:rsidR="001F616A" w:rsidRPr="001F616A" w:rsidRDefault="001F616A" w:rsidP="001F616A">
      <w:pPr>
        <w:tabs>
          <w:tab w:val="left" w:pos="5488"/>
        </w:tabs>
        <w:ind w:firstLine="567"/>
        <w:rPr>
          <w:lang w:val="uk-UA"/>
        </w:rPr>
      </w:pPr>
      <w:r w:rsidRPr="001F616A">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F616A">
        <w:rPr>
          <w:lang w:val="uk-UA"/>
        </w:rPr>
        <w:t>пропорційно</w:t>
      </w:r>
      <w:proofErr w:type="spellEnd"/>
      <w:r w:rsidRPr="001F616A">
        <w:rPr>
          <w:lang w:val="uk-UA"/>
        </w:rPr>
        <w:t xml:space="preserve"> до зміни таких ставок та/або пільг з оподаткування, а також у зв’язку із зміною системи оподаткування </w:t>
      </w:r>
      <w:proofErr w:type="spellStart"/>
      <w:r w:rsidRPr="001F616A">
        <w:rPr>
          <w:lang w:val="uk-UA"/>
        </w:rPr>
        <w:t>пропорційно</w:t>
      </w:r>
      <w:proofErr w:type="spellEnd"/>
      <w:r w:rsidRPr="001F616A">
        <w:rPr>
          <w:lang w:val="uk-UA"/>
        </w:rPr>
        <w:t xml:space="preserve"> до зміни податкового навантаження внаслідок зміни системи оподаткування;</w:t>
      </w:r>
    </w:p>
    <w:p w:rsidR="001F616A" w:rsidRPr="001F616A" w:rsidRDefault="001F616A" w:rsidP="001F616A">
      <w:pPr>
        <w:tabs>
          <w:tab w:val="left" w:pos="5488"/>
        </w:tabs>
        <w:ind w:firstLine="567"/>
        <w:rPr>
          <w:lang w:val="uk-UA"/>
        </w:rPr>
      </w:pPr>
      <w:r w:rsidRPr="001F616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616A">
        <w:rPr>
          <w:lang w:val="uk-UA"/>
        </w:rPr>
        <w:t>Platts</w:t>
      </w:r>
      <w:proofErr w:type="spellEnd"/>
      <w:r w:rsidRPr="001F616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616A" w:rsidRPr="001F616A" w:rsidRDefault="001F616A" w:rsidP="001F616A">
      <w:pPr>
        <w:tabs>
          <w:tab w:val="left" w:pos="5488"/>
        </w:tabs>
        <w:ind w:firstLine="567"/>
        <w:rPr>
          <w:lang w:val="uk-UA"/>
        </w:rPr>
      </w:pPr>
      <w:r w:rsidRPr="001F616A">
        <w:rPr>
          <w:lang w:val="uk-UA"/>
        </w:rPr>
        <w:t>8) зміни умов у зв’язку із застосуванням положень п.п.11.6. Договору;</w:t>
      </w:r>
    </w:p>
    <w:p w:rsidR="001F616A" w:rsidRPr="001F616A" w:rsidRDefault="001F616A" w:rsidP="001F616A">
      <w:pPr>
        <w:tabs>
          <w:tab w:val="left" w:pos="5488"/>
        </w:tabs>
        <w:ind w:firstLine="567"/>
        <w:rPr>
          <w:lang w:val="uk-UA"/>
        </w:rPr>
      </w:pPr>
      <w:r w:rsidRPr="001F616A">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F616A" w:rsidRPr="001F616A" w:rsidRDefault="001F616A" w:rsidP="001F616A">
      <w:pPr>
        <w:tabs>
          <w:tab w:val="left" w:pos="5488"/>
        </w:tabs>
        <w:ind w:firstLine="567"/>
        <w:rPr>
          <w:lang w:val="uk-UA"/>
        </w:rPr>
      </w:pPr>
      <w:r w:rsidRPr="001F616A">
        <w:rPr>
          <w:lang w:val="uk-UA"/>
        </w:rPr>
        <w:t>11.6.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F616A" w:rsidRPr="001F616A" w:rsidRDefault="001F616A" w:rsidP="001F616A">
      <w:pPr>
        <w:tabs>
          <w:tab w:val="left" w:pos="5488"/>
        </w:tabs>
        <w:ind w:firstLine="567"/>
        <w:rPr>
          <w:lang w:val="uk-UA"/>
        </w:rPr>
      </w:pPr>
      <w:r w:rsidRPr="001F616A">
        <w:rPr>
          <w:lang w:val="uk-UA"/>
        </w:rPr>
        <w:t>11.7. Договір про закупівлю є нікчемним у разі:</w:t>
      </w:r>
    </w:p>
    <w:p w:rsidR="001F616A" w:rsidRPr="001F616A" w:rsidRDefault="001F616A" w:rsidP="001F616A">
      <w:pPr>
        <w:tabs>
          <w:tab w:val="left" w:pos="5488"/>
        </w:tabs>
        <w:ind w:firstLine="567"/>
        <w:rPr>
          <w:lang w:val="uk-UA"/>
        </w:rPr>
      </w:pPr>
      <w:r w:rsidRPr="001F616A">
        <w:rPr>
          <w:lang w:val="uk-UA"/>
        </w:rPr>
        <w:t>1) коли замовник уклав договір про закупівлю з порушенням вимог, визначених пунктом 5 Особливостей;</w:t>
      </w:r>
    </w:p>
    <w:p w:rsidR="001F616A" w:rsidRPr="001F616A" w:rsidRDefault="001F616A" w:rsidP="001F616A">
      <w:pPr>
        <w:tabs>
          <w:tab w:val="left" w:pos="5488"/>
        </w:tabs>
        <w:ind w:firstLine="567"/>
        <w:rPr>
          <w:lang w:val="uk-UA"/>
        </w:rPr>
      </w:pPr>
      <w:r w:rsidRPr="001F616A">
        <w:rPr>
          <w:lang w:val="uk-UA"/>
        </w:rPr>
        <w:t>2) укладення договору про закупівлю з порушенням вимог пункту 18 Особливостей;</w:t>
      </w:r>
    </w:p>
    <w:p w:rsidR="001F616A" w:rsidRPr="001F616A" w:rsidRDefault="001F616A" w:rsidP="001F616A">
      <w:pPr>
        <w:tabs>
          <w:tab w:val="left" w:pos="5488"/>
        </w:tabs>
        <w:ind w:firstLine="567"/>
        <w:rPr>
          <w:lang w:val="uk-UA"/>
        </w:rPr>
      </w:pPr>
      <w:r w:rsidRPr="001F616A">
        <w:rPr>
          <w:lang w:val="uk-UA"/>
        </w:rPr>
        <w:t>3) укладення договору про закупівлю в період оскарження відкритих торгів відповідно до статті 18 Закону «Про публічні закупівлі» (далі – Закон) та Особливостей;</w:t>
      </w:r>
    </w:p>
    <w:p w:rsidR="001F616A" w:rsidRPr="001F616A" w:rsidRDefault="001F616A" w:rsidP="001F616A">
      <w:pPr>
        <w:tabs>
          <w:tab w:val="left" w:pos="5488"/>
        </w:tabs>
        <w:ind w:firstLine="567"/>
        <w:rPr>
          <w:lang w:val="uk-UA"/>
        </w:rPr>
      </w:pPr>
      <w:r w:rsidRPr="001F616A">
        <w:rPr>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F616A" w:rsidRPr="001F616A" w:rsidRDefault="001F616A" w:rsidP="001F616A">
      <w:pPr>
        <w:tabs>
          <w:tab w:val="left" w:pos="5488"/>
        </w:tabs>
        <w:ind w:firstLine="567"/>
        <w:rPr>
          <w:lang w:val="uk-UA"/>
        </w:rPr>
      </w:pPr>
      <w:r w:rsidRPr="001F616A">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1F616A" w:rsidRPr="001F616A" w:rsidRDefault="001F616A" w:rsidP="001F616A">
      <w:pPr>
        <w:tabs>
          <w:tab w:val="left" w:pos="5488"/>
        </w:tabs>
        <w:ind w:firstLine="567"/>
        <w:rPr>
          <w:lang w:val="uk-UA"/>
        </w:rPr>
      </w:pPr>
      <w:r w:rsidRPr="001F616A">
        <w:rPr>
          <w:lang w:val="uk-UA"/>
        </w:rPr>
        <w:t xml:space="preserve">11.8. Виконавець в якості забезпечення ним своїх зобов’язань, пов’язаних з наданням послуг відповідно до предмету Договору, надає Замовнику забезпечення виконання договору. </w:t>
      </w:r>
    </w:p>
    <w:p w:rsidR="001F616A" w:rsidRPr="001F616A" w:rsidRDefault="001F616A" w:rsidP="001F616A">
      <w:pPr>
        <w:tabs>
          <w:tab w:val="left" w:pos="5488"/>
        </w:tabs>
        <w:ind w:firstLine="567"/>
        <w:rPr>
          <w:lang w:val="uk-UA"/>
        </w:rPr>
      </w:pPr>
      <w:r w:rsidRPr="001F616A">
        <w:rPr>
          <w:lang w:val="uk-UA"/>
        </w:rPr>
        <w:t xml:space="preserve">11.8.1. Умови надання забезпечення виконання договору: </w:t>
      </w:r>
    </w:p>
    <w:p w:rsidR="001F616A" w:rsidRPr="001F616A" w:rsidRDefault="001F616A" w:rsidP="001F616A">
      <w:pPr>
        <w:tabs>
          <w:tab w:val="left" w:pos="5488"/>
        </w:tabs>
        <w:ind w:firstLine="567"/>
        <w:rPr>
          <w:lang w:val="uk-UA"/>
        </w:rPr>
      </w:pPr>
      <w:r w:rsidRPr="001F616A">
        <w:rPr>
          <w:lang w:val="uk-UA"/>
        </w:rPr>
        <w:t>Вид забезпечення виконання договору – банківська гарантія.</w:t>
      </w:r>
    </w:p>
    <w:p w:rsidR="001F616A" w:rsidRPr="001F616A" w:rsidRDefault="001F616A" w:rsidP="001F616A">
      <w:pPr>
        <w:tabs>
          <w:tab w:val="left" w:pos="5488"/>
        </w:tabs>
        <w:ind w:firstLine="567"/>
        <w:rPr>
          <w:lang w:val="uk-UA"/>
        </w:rPr>
      </w:pPr>
      <w:r w:rsidRPr="001F616A">
        <w:rPr>
          <w:lang w:val="uk-UA"/>
        </w:rPr>
        <w:t>Розмір - 1 (один) відсоток від загальної вартості Договору, що складає _________________.</w:t>
      </w:r>
    </w:p>
    <w:p w:rsidR="001F616A" w:rsidRPr="001F616A" w:rsidRDefault="001F616A" w:rsidP="001F616A">
      <w:pPr>
        <w:tabs>
          <w:tab w:val="left" w:pos="5488"/>
        </w:tabs>
        <w:ind w:firstLine="567"/>
        <w:rPr>
          <w:lang w:val="uk-UA"/>
        </w:rPr>
      </w:pPr>
      <w:r w:rsidRPr="001F616A">
        <w:rPr>
          <w:lang w:val="uk-UA"/>
        </w:rPr>
        <w:t xml:space="preserve">Забезпечення виконання договору надається в національній валюті України. </w:t>
      </w:r>
    </w:p>
    <w:p w:rsidR="001F616A" w:rsidRPr="001F616A" w:rsidRDefault="001F616A" w:rsidP="001F616A">
      <w:pPr>
        <w:tabs>
          <w:tab w:val="left" w:pos="5488"/>
        </w:tabs>
        <w:ind w:firstLine="567"/>
        <w:rPr>
          <w:lang w:val="uk-UA"/>
        </w:rPr>
      </w:pPr>
      <w:r w:rsidRPr="001F616A">
        <w:rPr>
          <w:lang w:val="uk-UA"/>
        </w:rPr>
        <w:t xml:space="preserve">Строк надання – не пізніше дати укладення Договору та до повного виконання Виконавцем зобов’язань за Договором. </w:t>
      </w:r>
    </w:p>
    <w:p w:rsidR="001F616A" w:rsidRPr="001F616A" w:rsidRDefault="001F616A" w:rsidP="001F616A">
      <w:pPr>
        <w:tabs>
          <w:tab w:val="left" w:pos="5488"/>
        </w:tabs>
        <w:ind w:firstLine="567"/>
        <w:rPr>
          <w:lang w:val="uk-UA"/>
        </w:rPr>
      </w:pPr>
      <w:r w:rsidRPr="001F616A">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1F616A" w:rsidRPr="001F616A" w:rsidRDefault="001F616A" w:rsidP="001F616A">
      <w:pPr>
        <w:tabs>
          <w:tab w:val="left" w:pos="5488"/>
        </w:tabs>
        <w:ind w:firstLine="567"/>
        <w:rPr>
          <w:lang w:val="uk-UA"/>
        </w:rPr>
      </w:pPr>
      <w:r w:rsidRPr="001F616A">
        <w:rPr>
          <w:lang w:val="uk-UA"/>
        </w:rPr>
        <w:lastRenderedPageBreak/>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1F616A" w:rsidRPr="001F616A" w:rsidRDefault="001F616A" w:rsidP="001F616A">
      <w:pPr>
        <w:tabs>
          <w:tab w:val="left" w:pos="5488"/>
        </w:tabs>
        <w:ind w:firstLine="567"/>
        <w:rPr>
          <w:lang w:val="uk-UA"/>
        </w:rPr>
      </w:pPr>
      <w:r w:rsidRPr="001F616A">
        <w:rPr>
          <w:lang w:val="uk-UA"/>
        </w:rPr>
        <w:t>Разом з банківською гарантією надається документ, що підтверджує повноваження особи, яка підписує банківську гарантію.</w:t>
      </w:r>
    </w:p>
    <w:p w:rsidR="001F616A" w:rsidRPr="001F616A" w:rsidRDefault="001F616A" w:rsidP="001F616A">
      <w:pPr>
        <w:tabs>
          <w:tab w:val="left" w:pos="5488"/>
        </w:tabs>
        <w:ind w:firstLine="567"/>
        <w:rPr>
          <w:lang w:val="uk-UA"/>
        </w:rPr>
      </w:pPr>
      <w:r w:rsidRPr="001F616A">
        <w:rPr>
          <w:lang w:val="uk-UA"/>
        </w:rPr>
        <w:t>Банківська гарантія повинна обов’язково містити умову, що право вимагати платіж за гарантією надається у випадках та на умовах:</w:t>
      </w:r>
    </w:p>
    <w:p w:rsidR="001F616A" w:rsidRPr="001F616A" w:rsidRDefault="001F616A" w:rsidP="001F616A">
      <w:pPr>
        <w:tabs>
          <w:tab w:val="left" w:pos="5488"/>
        </w:tabs>
        <w:ind w:firstLine="567"/>
        <w:rPr>
          <w:lang w:val="uk-UA"/>
        </w:rPr>
      </w:pPr>
      <w:r w:rsidRPr="001F616A">
        <w:rPr>
          <w:lang w:val="uk-UA"/>
        </w:rPr>
        <w:t>1) невиконання або неналежного виконання Виконавцем своїх зобов’язань за Договором;</w:t>
      </w:r>
    </w:p>
    <w:p w:rsidR="001F616A" w:rsidRPr="001F616A" w:rsidRDefault="001F616A" w:rsidP="001F616A">
      <w:pPr>
        <w:tabs>
          <w:tab w:val="left" w:pos="5488"/>
        </w:tabs>
        <w:ind w:firstLine="567"/>
        <w:rPr>
          <w:lang w:val="uk-UA"/>
        </w:rPr>
      </w:pPr>
      <w:r w:rsidRPr="001F616A">
        <w:rPr>
          <w:lang w:val="uk-UA"/>
        </w:rPr>
        <w:t>2) дострокового розірвання Замовником Договору у випадку, якщо Виконавець не виконує свої зобов’язання за Договором.</w:t>
      </w:r>
    </w:p>
    <w:p w:rsidR="001F616A" w:rsidRPr="001F616A" w:rsidRDefault="001F616A" w:rsidP="001F616A">
      <w:pPr>
        <w:tabs>
          <w:tab w:val="left" w:pos="5488"/>
        </w:tabs>
        <w:ind w:firstLine="567"/>
        <w:rPr>
          <w:lang w:val="uk-UA"/>
        </w:rPr>
      </w:pPr>
      <w:r w:rsidRPr="001F616A">
        <w:rPr>
          <w:lang w:val="uk-UA"/>
        </w:rPr>
        <w:t>11.8.2. Замовник повертає забезпечення виконання договору не пізніше ніж протягом п’яти банківських днів з дня настання зазначених обставин:</w:t>
      </w:r>
    </w:p>
    <w:p w:rsidR="001F616A" w:rsidRPr="001F616A" w:rsidRDefault="001F616A" w:rsidP="001F616A">
      <w:pPr>
        <w:tabs>
          <w:tab w:val="left" w:pos="5488"/>
        </w:tabs>
        <w:ind w:firstLine="567"/>
        <w:rPr>
          <w:lang w:val="uk-UA"/>
        </w:rPr>
      </w:pPr>
      <w:r w:rsidRPr="001F616A">
        <w:rPr>
          <w:lang w:val="uk-UA"/>
        </w:rPr>
        <w:t>1) після виконання переможцем процедури закупівлі договору про закупівлю (підписання останнього акту форми № КБ-2в (акт приймання виконаних дорожніх робіт та/або наданих послуг робіт));</w:t>
      </w:r>
    </w:p>
    <w:p w:rsidR="001F616A" w:rsidRPr="001F616A" w:rsidRDefault="001F616A" w:rsidP="001F616A">
      <w:pPr>
        <w:tabs>
          <w:tab w:val="left" w:pos="5488"/>
        </w:tabs>
        <w:ind w:firstLine="567"/>
        <w:rPr>
          <w:lang w:val="uk-UA"/>
        </w:rPr>
      </w:pPr>
      <w:r w:rsidRPr="001F616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1F616A" w:rsidRPr="001F616A" w:rsidRDefault="001F616A" w:rsidP="001F616A">
      <w:pPr>
        <w:tabs>
          <w:tab w:val="left" w:pos="5488"/>
        </w:tabs>
        <w:ind w:firstLine="567"/>
        <w:rPr>
          <w:lang w:val="uk-UA"/>
        </w:rPr>
      </w:pPr>
      <w:r w:rsidRPr="001F616A">
        <w:rPr>
          <w:lang w:val="uk-UA"/>
        </w:rPr>
        <w:t>3) у випадках, передбачених пунктом 21 Особливостей.</w:t>
      </w:r>
    </w:p>
    <w:p w:rsidR="001F616A" w:rsidRPr="001F616A" w:rsidRDefault="001F616A" w:rsidP="001F616A">
      <w:pPr>
        <w:tabs>
          <w:tab w:val="left" w:pos="5488"/>
        </w:tabs>
        <w:ind w:firstLine="567"/>
        <w:rPr>
          <w:lang w:val="uk-UA"/>
        </w:rPr>
      </w:pPr>
      <w:r w:rsidRPr="001F616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1F616A" w:rsidRPr="001F616A" w:rsidRDefault="001F616A" w:rsidP="001F616A">
      <w:pPr>
        <w:tabs>
          <w:tab w:val="left" w:pos="5488"/>
        </w:tabs>
        <w:ind w:firstLine="567"/>
        <w:rPr>
          <w:lang w:val="uk-UA"/>
        </w:rPr>
      </w:pPr>
      <w:r w:rsidRPr="001F616A">
        <w:rPr>
          <w:lang w:val="uk-UA"/>
        </w:rPr>
        <w:t xml:space="preserve">а) подання банку-гаранту письмового повідомлення про звільнення його від обов'язків за гарантією, або </w:t>
      </w:r>
    </w:p>
    <w:p w:rsidR="001F616A" w:rsidRPr="001F616A" w:rsidRDefault="001F616A" w:rsidP="001F616A">
      <w:pPr>
        <w:tabs>
          <w:tab w:val="left" w:pos="5488"/>
        </w:tabs>
        <w:ind w:firstLine="567"/>
        <w:rPr>
          <w:lang w:val="uk-UA"/>
        </w:rPr>
      </w:pPr>
      <w:r w:rsidRPr="001F616A">
        <w:rPr>
          <w:lang w:val="uk-UA"/>
        </w:rPr>
        <w:t>б) відмови від своїх прав за гарантією шляхом повернення її оригіналу до банку-гаранта.</w:t>
      </w:r>
    </w:p>
    <w:p w:rsidR="001F616A" w:rsidRPr="001F616A" w:rsidRDefault="001F616A" w:rsidP="001F616A">
      <w:pPr>
        <w:tabs>
          <w:tab w:val="left" w:pos="5488"/>
        </w:tabs>
        <w:ind w:firstLine="567"/>
        <w:rPr>
          <w:lang w:val="uk-UA"/>
        </w:rPr>
      </w:pPr>
      <w:r w:rsidRPr="001F616A">
        <w:rPr>
          <w:lang w:val="uk-UA"/>
        </w:rPr>
        <w:t>11.8.3. Замовник не повертає забезпечення виконання договору та отримує право вимагати від банку-гаранта платіж за гарантією у разі:</w:t>
      </w:r>
    </w:p>
    <w:p w:rsidR="001F616A" w:rsidRPr="001F616A" w:rsidRDefault="001F616A" w:rsidP="001F616A">
      <w:pPr>
        <w:tabs>
          <w:tab w:val="left" w:pos="5488"/>
        </w:tabs>
        <w:ind w:firstLine="567"/>
        <w:rPr>
          <w:lang w:val="uk-UA"/>
        </w:rPr>
      </w:pPr>
      <w:r w:rsidRPr="001F616A">
        <w:rPr>
          <w:lang w:val="uk-UA"/>
        </w:rPr>
        <w:t>1) невиконання або неналежного виконання Виконавцем своїх зобов’язань за Договором;</w:t>
      </w:r>
    </w:p>
    <w:p w:rsidR="001F616A" w:rsidRPr="001F616A" w:rsidRDefault="001F616A" w:rsidP="001F616A">
      <w:pPr>
        <w:tabs>
          <w:tab w:val="left" w:pos="5488"/>
        </w:tabs>
        <w:ind w:firstLine="567"/>
        <w:rPr>
          <w:lang w:val="uk-UA"/>
        </w:rPr>
      </w:pPr>
      <w:r w:rsidRPr="001F616A">
        <w:rPr>
          <w:lang w:val="uk-UA"/>
        </w:rPr>
        <w:t>2) дострокового розірвання Замовником Договору у випадку, якщо Виконавець не виконує свої зобов’язання за Договором.</w:t>
      </w:r>
    </w:p>
    <w:p w:rsidR="001F616A" w:rsidRPr="001F616A" w:rsidRDefault="001F616A" w:rsidP="001F616A">
      <w:pPr>
        <w:tabs>
          <w:tab w:val="left" w:pos="5488"/>
        </w:tabs>
        <w:ind w:firstLine="567"/>
        <w:rPr>
          <w:lang w:val="uk-UA"/>
        </w:rPr>
      </w:pPr>
      <w:r w:rsidRPr="001F616A">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1F616A" w:rsidRPr="001F616A" w:rsidRDefault="001F616A" w:rsidP="001F616A">
      <w:pPr>
        <w:tabs>
          <w:tab w:val="left" w:pos="5488"/>
        </w:tabs>
        <w:ind w:firstLine="567"/>
        <w:rPr>
          <w:lang w:val="uk-UA"/>
        </w:rPr>
      </w:pPr>
      <w:r w:rsidRPr="001F616A">
        <w:rPr>
          <w:lang w:val="uk-UA"/>
        </w:rPr>
        <w:t>11.9. Кожна Сторона засвідчує правильність вказаних нею в Договорі реквізитів та зобов’язується у випадку їх зміни на пізніше 3 (трьох) днів з дати такої зміни у письмовій формі повідомляти про це іншу Сторону. У випадку не повідомлення про зміну реквізитів у встановлений строк така Сторона несе усі пов’язані з цим ризики.</w:t>
      </w:r>
    </w:p>
    <w:p w:rsidR="001F616A" w:rsidRPr="001F616A" w:rsidRDefault="001F616A" w:rsidP="001F616A">
      <w:pPr>
        <w:tabs>
          <w:tab w:val="left" w:pos="5488"/>
        </w:tabs>
        <w:ind w:firstLine="567"/>
        <w:rPr>
          <w:lang w:val="uk-UA"/>
        </w:rPr>
      </w:pPr>
      <w:r w:rsidRPr="001F616A">
        <w:rPr>
          <w:lang w:val="uk-UA"/>
        </w:rPr>
        <w:t>11.10.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1F616A" w:rsidRPr="001F616A" w:rsidRDefault="001F616A" w:rsidP="001F616A">
      <w:pPr>
        <w:tabs>
          <w:tab w:val="left" w:pos="5488"/>
        </w:tabs>
        <w:ind w:firstLine="567"/>
        <w:rPr>
          <w:lang w:val="uk-UA"/>
        </w:rPr>
      </w:pPr>
      <w:r w:rsidRPr="001F616A">
        <w:rPr>
          <w:lang w:val="uk-UA"/>
        </w:rPr>
        <w:t>11.11. Підписанням даного Договору Виконавець підтверджує факт отримання від Замовника усієї необхідної передбаченої чинним законодавством України та даним Договором документації та матеріалів достатніх та необхідних для належного і вчасного надання послуг за даним Договором.</w:t>
      </w:r>
    </w:p>
    <w:p w:rsidR="001F616A" w:rsidRPr="001F616A" w:rsidRDefault="001F616A" w:rsidP="001F616A">
      <w:pPr>
        <w:tabs>
          <w:tab w:val="left" w:pos="5488"/>
        </w:tabs>
        <w:ind w:firstLine="567"/>
        <w:rPr>
          <w:lang w:val="uk-UA"/>
        </w:rPr>
      </w:pPr>
      <w:r w:rsidRPr="001F616A">
        <w:rPr>
          <w:lang w:val="uk-UA"/>
        </w:rPr>
        <w:t xml:space="preserve">11.12. У разі зміни нормативно-правових актів, нормативних документів, що стосуються  предмету Договору - експлуатаційного утримання автомобільних доріг, Договір приводиться у відповідність до чинних актів шляхом укладення додаткової угоди. </w:t>
      </w:r>
    </w:p>
    <w:p w:rsidR="001F616A" w:rsidRPr="001F616A" w:rsidRDefault="001F616A" w:rsidP="001F616A">
      <w:pPr>
        <w:tabs>
          <w:tab w:val="left" w:pos="5488"/>
        </w:tabs>
        <w:ind w:firstLine="567"/>
        <w:rPr>
          <w:lang w:val="uk-UA"/>
        </w:rPr>
      </w:pPr>
      <w:r w:rsidRPr="001F616A">
        <w:rPr>
          <w:lang w:val="uk-UA"/>
        </w:rPr>
        <w:t>Невідповідність окремих пунктів даного Договору вимогам законодавства не тягне за собою невідповідність законодавству інших пунктів даного Договору і Договору в цілому, тому що Сторони припускають, що даний Договір міг бути укладений і без такого пункту. У випадку, якщо буде встановлено невідповідність вагомого пункту Договору, Сторони зобов’язуються протягом 10 (десяти) календарних днів визнати його не дійсним, узгодити та підписати зміни до даного Договору, що відповідатимуть вимогам діючого законодавства України.</w:t>
      </w:r>
    </w:p>
    <w:p w:rsidR="001F616A" w:rsidRPr="001F616A" w:rsidRDefault="001F616A" w:rsidP="001F616A">
      <w:pPr>
        <w:tabs>
          <w:tab w:val="left" w:pos="5488"/>
        </w:tabs>
        <w:ind w:firstLine="567"/>
        <w:rPr>
          <w:lang w:val="uk-UA"/>
        </w:rPr>
      </w:pPr>
      <w:r w:rsidRPr="001F616A">
        <w:rPr>
          <w:lang w:val="uk-UA"/>
        </w:rPr>
        <w:lastRenderedPageBreak/>
        <w:t>11.13. Замовник має право в односторонньому порядку розірвати Договір, письмово повідомивши про це Виконавця за 10 календарних днів до дати розірвання Договору, за таких обставин:</w:t>
      </w:r>
    </w:p>
    <w:p w:rsidR="001F616A" w:rsidRPr="001F616A" w:rsidRDefault="001F616A" w:rsidP="001F616A">
      <w:pPr>
        <w:tabs>
          <w:tab w:val="left" w:pos="5488"/>
        </w:tabs>
        <w:ind w:firstLine="567"/>
        <w:rPr>
          <w:lang w:val="uk-UA"/>
        </w:rPr>
      </w:pPr>
      <w:r w:rsidRPr="001F616A">
        <w:rPr>
          <w:lang w:val="uk-UA"/>
        </w:rPr>
        <w:t>а) затримка початку надання послуг з вини Виконавця більше ніж на 15 календарних днів;</w:t>
      </w:r>
    </w:p>
    <w:p w:rsidR="001F616A" w:rsidRPr="001F616A" w:rsidRDefault="001F616A" w:rsidP="001F616A">
      <w:pPr>
        <w:tabs>
          <w:tab w:val="left" w:pos="5488"/>
        </w:tabs>
        <w:ind w:firstLine="567"/>
        <w:rPr>
          <w:lang w:val="uk-UA"/>
        </w:rPr>
      </w:pPr>
      <w:r w:rsidRPr="001F616A">
        <w:rPr>
          <w:lang w:val="uk-UA"/>
        </w:rPr>
        <w:t xml:space="preserve">б) суттєвому порушенні договірних зобов’язань Виконавцем;  </w:t>
      </w:r>
    </w:p>
    <w:p w:rsidR="001F616A" w:rsidRPr="001F616A" w:rsidRDefault="001F616A" w:rsidP="001F616A">
      <w:pPr>
        <w:tabs>
          <w:tab w:val="left" w:pos="5488"/>
        </w:tabs>
        <w:ind w:firstLine="567"/>
        <w:rPr>
          <w:lang w:val="uk-UA"/>
        </w:rPr>
      </w:pPr>
      <w:r w:rsidRPr="001F616A">
        <w:rPr>
          <w:lang w:val="uk-UA"/>
        </w:rPr>
        <w:t>в) неодноразовому грубому порушенні будівельних норм і правил;</w:t>
      </w:r>
    </w:p>
    <w:p w:rsidR="001F616A" w:rsidRPr="001F616A" w:rsidRDefault="001F616A" w:rsidP="001F616A">
      <w:pPr>
        <w:tabs>
          <w:tab w:val="left" w:pos="5488"/>
        </w:tabs>
        <w:ind w:firstLine="567"/>
        <w:rPr>
          <w:lang w:val="uk-UA"/>
        </w:rPr>
      </w:pPr>
      <w:r w:rsidRPr="001F616A">
        <w:rPr>
          <w:lang w:val="uk-UA"/>
        </w:rPr>
        <w:t>г) банкрутство або порушення справи про банкрутство Виконавця;</w:t>
      </w:r>
    </w:p>
    <w:p w:rsidR="001F616A" w:rsidRPr="001F616A" w:rsidRDefault="001F616A" w:rsidP="001F616A">
      <w:pPr>
        <w:tabs>
          <w:tab w:val="left" w:pos="5488"/>
        </w:tabs>
        <w:ind w:firstLine="567"/>
        <w:rPr>
          <w:lang w:val="uk-UA"/>
        </w:rPr>
      </w:pPr>
      <w:r w:rsidRPr="001F616A">
        <w:rPr>
          <w:lang w:val="uk-UA"/>
        </w:rPr>
        <w:t>д) у випадку невідповідності якості наданих послуг та матеріалів існуючим нормативам;</w:t>
      </w:r>
    </w:p>
    <w:p w:rsidR="001F616A" w:rsidRPr="001F616A" w:rsidRDefault="001F616A" w:rsidP="001F616A">
      <w:pPr>
        <w:tabs>
          <w:tab w:val="left" w:pos="5488"/>
        </w:tabs>
        <w:ind w:firstLine="567"/>
        <w:rPr>
          <w:lang w:val="uk-UA"/>
        </w:rPr>
      </w:pPr>
      <w:r w:rsidRPr="001F616A">
        <w:rPr>
          <w:lang w:val="uk-UA"/>
        </w:rPr>
        <w:t>е) відсутності коштів для фінансування об’єкту;</w:t>
      </w:r>
    </w:p>
    <w:p w:rsidR="001F616A" w:rsidRPr="001F616A" w:rsidRDefault="001F616A" w:rsidP="001F616A">
      <w:pPr>
        <w:tabs>
          <w:tab w:val="left" w:pos="5488"/>
        </w:tabs>
        <w:ind w:firstLine="567"/>
        <w:rPr>
          <w:lang w:val="uk-UA"/>
        </w:rPr>
      </w:pPr>
      <w:r w:rsidRPr="001F616A">
        <w:rPr>
          <w:lang w:val="uk-UA"/>
        </w:rPr>
        <w:t>є) виявленні подальшої недоцільності ремонту об’єкту за даним договором;</w:t>
      </w:r>
    </w:p>
    <w:p w:rsidR="001F616A" w:rsidRPr="001F616A" w:rsidRDefault="001F616A" w:rsidP="001F616A">
      <w:pPr>
        <w:tabs>
          <w:tab w:val="left" w:pos="5488"/>
        </w:tabs>
        <w:ind w:firstLine="567"/>
        <w:rPr>
          <w:lang w:val="uk-UA"/>
        </w:rPr>
      </w:pPr>
      <w:r w:rsidRPr="001F616A">
        <w:rPr>
          <w:lang w:val="uk-UA"/>
        </w:rPr>
        <w:t>ж) відставання з вини Виконавця щодо строків надання послуг більш ніж на один місяць, якщо таке відставання не пов’язане з відсутністю фінансування (несвоєчасністю його здійснення);</w:t>
      </w:r>
    </w:p>
    <w:p w:rsidR="001F616A" w:rsidRPr="001F616A" w:rsidRDefault="001F616A" w:rsidP="001F616A">
      <w:pPr>
        <w:tabs>
          <w:tab w:val="left" w:pos="5488"/>
        </w:tabs>
        <w:ind w:firstLine="567"/>
        <w:rPr>
          <w:lang w:val="uk-UA"/>
        </w:rPr>
      </w:pPr>
      <w:r w:rsidRPr="001F616A">
        <w:rPr>
          <w:lang w:val="uk-UA"/>
        </w:rPr>
        <w:t>з) та в інших обґрунтованих або передбачених законом випадках.</w:t>
      </w:r>
    </w:p>
    <w:p w:rsidR="001F616A" w:rsidRPr="001F616A" w:rsidRDefault="001F616A" w:rsidP="001F616A">
      <w:pPr>
        <w:tabs>
          <w:tab w:val="left" w:pos="5488"/>
        </w:tabs>
        <w:ind w:firstLine="567"/>
        <w:rPr>
          <w:lang w:val="uk-UA"/>
        </w:rPr>
      </w:pPr>
      <w:r w:rsidRPr="001F616A">
        <w:rPr>
          <w:lang w:val="uk-UA"/>
        </w:rPr>
        <w:t>При цьому укладення Сторонами угоди про розірвання Договору не вимагається, договір вважається розірваним на одинадцятий день з дати отримання Виконавцем повідомлення, а у разі ухилення Виконавця від отримання повідомлення – на наступний день з дати повернення поштового відправлення з відповідним повідомленням адресату (Замовнику).</w:t>
      </w:r>
    </w:p>
    <w:p w:rsidR="001F616A" w:rsidRPr="001F616A" w:rsidRDefault="001F616A" w:rsidP="001F616A">
      <w:pPr>
        <w:tabs>
          <w:tab w:val="left" w:pos="5488"/>
        </w:tabs>
        <w:ind w:firstLine="567"/>
        <w:rPr>
          <w:lang w:val="uk-UA"/>
        </w:rPr>
      </w:pPr>
      <w:r w:rsidRPr="001F616A">
        <w:rPr>
          <w:lang w:val="uk-UA"/>
        </w:rPr>
        <w:t xml:space="preserve">Замовник у випадку розірвання  Договору за його ініціативою може також вимагати від Виконавця  відшкодування збитків. </w:t>
      </w:r>
    </w:p>
    <w:p w:rsidR="001F616A" w:rsidRPr="001F616A" w:rsidRDefault="001F616A" w:rsidP="001F616A">
      <w:pPr>
        <w:tabs>
          <w:tab w:val="left" w:pos="5488"/>
        </w:tabs>
        <w:ind w:firstLine="567"/>
        <w:rPr>
          <w:lang w:val="uk-UA"/>
        </w:rPr>
      </w:pPr>
      <w:r w:rsidRPr="001F616A">
        <w:rPr>
          <w:lang w:val="uk-UA"/>
        </w:rPr>
        <w:t>Договір може бути також розірваний з ініціативи Замовника у разі неодноразового невиконання Виконавцем взятих ним зобов’язань.</w:t>
      </w:r>
    </w:p>
    <w:p w:rsidR="001F616A" w:rsidRPr="001F616A" w:rsidRDefault="001F616A" w:rsidP="001F616A">
      <w:pPr>
        <w:tabs>
          <w:tab w:val="left" w:pos="5488"/>
        </w:tabs>
        <w:ind w:firstLine="567"/>
        <w:rPr>
          <w:lang w:val="uk-UA"/>
        </w:rPr>
      </w:pPr>
      <w:r w:rsidRPr="001F616A">
        <w:rPr>
          <w:lang w:val="uk-UA"/>
        </w:rPr>
        <w:t xml:space="preserve">11.14. Договір може бути розірваний за взаємною згодою сторін. </w:t>
      </w:r>
    </w:p>
    <w:p w:rsidR="001F616A" w:rsidRPr="001F616A" w:rsidRDefault="001F616A" w:rsidP="001F616A">
      <w:pPr>
        <w:tabs>
          <w:tab w:val="left" w:pos="5488"/>
        </w:tabs>
        <w:ind w:firstLine="567"/>
        <w:rPr>
          <w:lang w:val="uk-UA"/>
        </w:rPr>
      </w:pPr>
      <w:r w:rsidRPr="001F616A">
        <w:rPr>
          <w:lang w:val="uk-UA"/>
        </w:rPr>
        <w:t>У разі розірвання Договору за згодою сторін, Замовник приймає від Виконавця за Актом наданні послуги та оплачує фактично виконані роботи/ надані послуги.</w:t>
      </w:r>
    </w:p>
    <w:p w:rsidR="001F616A" w:rsidRPr="001F616A" w:rsidRDefault="001F616A" w:rsidP="001F616A">
      <w:pPr>
        <w:tabs>
          <w:tab w:val="left" w:pos="5488"/>
        </w:tabs>
        <w:ind w:firstLine="567"/>
        <w:rPr>
          <w:lang w:val="uk-UA"/>
        </w:rPr>
      </w:pPr>
      <w:r w:rsidRPr="001F616A">
        <w:rPr>
          <w:lang w:val="uk-UA"/>
        </w:rPr>
        <w:t xml:space="preserve">11.15. Зміни Договору здійснюються шляхом змін або доповнення його умов за ініціативою будь-якої Сторони на підставі додаткової угоди. </w:t>
      </w:r>
    </w:p>
    <w:p w:rsidR="001F616A" w:rsidRPr="001F616A" w:rsidRDefault="001F616A" w:rsidP="001F616A">
      <w:pPr>
        <w:tabs>
          <w:tab w:val="left" w:pos="5488"/>
        </w:tabs>
        <w:ind w:firstLine="567"/>
        <w:rPr>
          <w:lang w:val="uk-UA"/>
        </w:rPr>
      </w:pPr>
      <w:r w:rsidRPr="001F616A">
        <w:rPr>
          <w:lang w:val="uk-UA"/>
        </w:rPr>
        <w:t xml:space="preserve">11.16. Усі зміни та доповнення до цього Договору оформлюються у вигляді додаткових угод, складених і підписаних у двох примірниках, які мають однакову юридичну силу, по одному для кожної із Сторін. </w:t>
      </w:r>
    </w:p>
    <w:p w:rsidR="001F616A" w:rsidRPr="001F616A" w:rsidRDefault="001F616A" w:rsidP="001F616A">
      <w:pPr>
        <w:tabs>
          <w:tab w:val="left" w:pos="5488"/>
        </w:tabs>
        <w:ind w:firstLine="567"/>
        <w:rPr>
          <w:lang w:val="uk-UA"/>
        </w:rPr>
      </w:pPr>
      <w:r w:rsidRPr="001F616A">
        <w:rPr>
          <w:lang w:val="uk-UA"/>
        </w:rPr>
        <w:t>11.17. Жодна із Сторін не має права передавати свої права за Даним Договором третій стороні без письмової згоди на це іншої Сторони, включаючи відступлення права вимоги від боржника.</w:t>
      </w:r>
    </w:p>
    <w:p w:rsidR="001F616A" w:rsidRPr="001F616A" w:rsidRDefault="001F616A" w:rsidP="001F616A">
      <w:pPr>
        <w:tabs>
          <w:tab w:val="left" w:pos="5488"/>
        </w:tabs>
        <w:ind w:firstLine="567"/>
        <w:rPr>
          <w:lang w:val="uk-UA"/>
        </w:rPr>
      </w:pPr>
      <w:r w:rsidRPr="001F616A">
        <w:rPr>
          <w:lang w:val="uk-UA"/>
        </w:rPr>
        <w:t>11.18. Сторони підтверджують, що на момент підписання даного Договору їх представники уповноважені на підписання даного Договору від імені Сторін належним чином та не відсторонені від виконання своїх обов’язків.</w:t>
      </w:r>
    </w:p>
    <w:p w:rsidR="001F616A" w:rsidRPr="001F616A" w:rsidRDefault="001F616A" w:rsidP="001F616A">
      <w:pPr>
        <w:tabs>
          <w:tab w:val="left" w:pos="5488"/>
        </w:tabs>
        <w:ind w:firstLine="567"/>
        <w:rPr>
          <w:lang w:val="uk-UA"/>
        </w:rPr>
      </w:pPr>
      <w:r w:rsidRPr="001F616A">
        <w:rPr>
          <w:lang w:val="uk-UA"/>
        </w:rPr>
        <w:t>11.19. На підтвердження того, що Сторони розуміють визначення всіх термінів, які містяться в даному Договорі, юридичні наслідки виконання умов даного Договору, а також того факту, що даний Договір містить всі істотні умови, про які Сторони мали намір домовитись, Сторони поставили свої підписи та печатки (у разі наявності).</w:t>
      </w:r>
    </w:p>
    <w:p w:rsidR="00F42E8E" w:rsidRDefault="001F616A" w:rsidP="001F616A">
      <w:pPr>
        <w:tabs>
          <w:tab w:val="left" w:pos="5488"/>
        </w:tabs>
        <w:ind w:firstLine="567"/>
        <w:rPr>
          <w:bCs/>
          <w:lang w:val="uk-UA"/>
        </w:rPr>
      </w:pPr>
      <w:r w:rsidRPr="001F616A">
        <w:rPr>
          <w:lang w:val="uk-UA"/>
        </w:rPr>
        <w:t>11.20. Даний Договір складено зрозумілою обом сторонам мовою -  українською, у двох примірниках, що мають однакову юридичну силу, по одному для кожної із Сторін. Усі додатки та угоди до Договору вважаються його невід`ємною частиною.</w:t>
      </w:r>
      <w:r w:rsidR="00F42E8E">
        <w:rPr>
          <w:bCs/>
          <w:lang w:val="uk-UA"/>
        </w:rPr>
        <w:t>».</w:t>
      </w:r>
    </w:p>
    <w:p w:rsidR="00F42E8E" w:rsidRDefault="00F42E8E" w:rsidP="00F42E8E">
      <w:pPr>
        <w:tabs>
          <w:tab w:val="left" w:pos="284"/>
          <w:tab w:val="num" w:pos="709"/>
        </w:tabs>
        <w:ind w:firstLine="567"/>
        <w:rPr>
          <w:bCs/>
          <w:lang w:val="uk-UA"/>
        </w:rPr>
      </w:pPr>
      <w:r>
        <w:rPr>
          <w:bCs/>
          <w:lang w:val="uk-UA"/>
        </w:rPr>
        <w:t>Інший текст у ДОДАТКУ залишено без змін</w:t>
      </w:r>
      <w:r w:rsidR="001F616A">
        <w:rPr>
          <w:bCs/>
          <w:lang w:val="uk-UA"/>
        </w:rPr>
        <w:t>.</w:t>
      </w:r>
    </w:p>
    <w:p w:rsidR="00F42E8E" w:rsidRDefault="00F42E8E" w:rsidP="00F42E8E">
      <w:pPr>
        <w:tabs>
          <w:tab w:val="left" w:pos="284"/>
          <w:tab w:val="num" w:pos="709"/>
        </w:tabs>
        <w:ind w:firstLine="567"/>
        <w:rPr>
          <w:b/>
          <w:bCs/>
          <w:lang w:val="uk-UA"/>
        </w:rPr>
      </w:pPr>
    </w:p>
    <w:p w:rsidR="001C274B" w:rsidRDefault="00F42E8E" w:rsidP="00F42E8E">
      <w:pPr>
        <w:tabs>
          <w:tab w:val="left" w:pos="284"/>
          <w:tab w:val="num" w:pos="709"/>
        </w:tabs>
        <w:ind w:firstLine="567"/>
        <w:rPr>
          <w:b/>
          <w:bCs/>
          <w:lang w:val="uk-UA"/>
        </w:rPr>
      </w:pPr>
      <w:r w:rsidRPr="00C41E0D">
        <w:rPr>
          <w:b/>
          <w:bCs/>
          <w:lang w:val="uk-UA"/>
        </w:rPr>
        <w:t>Увага!  Тендерну документацію викладено з урахуванням змін.</w:t>
      </w:r>
    </w:p>
    <w:p w:rsidR="00AC3881" w:rsidRPr="00C41E0D" w:rsidRDefault="00AC3881" w:rsidP="006C285A">
      <w:pPr>
        <w:tabs>
          <w:tab w:val="left" w:pos="284"/>
          <w:tab w:val="num" w:pos="709"/>
        </w:tabs>
        <w:ind w:firstLine="567"/>
        <w:rPr>
          <w:b/>
          <w:bCs/>
          <w:lang w:val="uk-UA"/>
        </w:rPr>
      </w:pPr>
    </w:p>
    <w:sectPr w:rsidR="00AC3881" w:rsidRPr="00C41E0D" w:rsidSect="003C5D3A">
      <w:pgSz w:w="12240" w:h="15840"/>
      <w:pgMar w:top="567" w:right="616"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184"/>
    <w:multiLevelType w:val="hybridMultilevel"/>
    <w:tmpl w:val="5A606610"/>
    <w:lvl w:ilvl="0" w:tplc="745A08FE">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 w15:restartNumberingAfterBreak="0">
    <w:nsid w:val="08A95DE0"/>
    <w:multiLevelType w:val="hybridMultilevel"/>
    <w:tmpl w:val="65500D44"/>
    <w:lvl w:ilvl="0" w:tplc="DD861170">
      <w:start w:val="3"/>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633648"/>
    <w:multiLevelType w:val="hybridMultilevel"/>
    <w:tmpl w:val="70D2CC5A"/>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15:restartNumberingAfterBreak="0">
    <w:nsid w:val="178F07CE"/>
    <w:multiLevelType w:val="hybridMultilevel"/>
    <w:tmpl w:val="5D6C8784"/>
    <w:lvl w:ilvl="0" w:tplc="3E2CAEB6">
      <w:start w:val="1"/>
      <w:numFmt w:val="decimal"/>
      <w:lvlText w:val="%1."/>
      <w:lvlJc w:val="left"/>
      <w:pPr>
        <w:ind w:left="765" w:hanging="510"/>
      </w:pPr>
      <w:rPr>
        <w:rFonts w:eastAsia="Times New Roman" w:hint="default"/>
        <w:b/>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15:restartNumberingAfterBreak="0">
    <w:nsid w:val="2A746F41"/>
    <w:multiLevelType w:val="hybridMultilevel"/>
    <w:tmpl w:val="72FEE276"/>
    <w:lvl w:ilvl="0" w:tplc="511CF4A6">
      <w:start w:val="1"/>
      <w:numFmt w:val="decimal"/>
      <w:lvlText w:val="%1."/>
      <w:lvlJc w:val="left"/>
      <w:pPr>
        <w:ind w:left="720" w:hanging="360"/>
      </w:pPr>
      <w:rPr>
        <w:rFonts w:eastAsia="Courier New"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22378"/>
    <w:multiLevelType w:val="hybridMultilevel"/>
    <w:tmpl w:val="B872788A"/>
    <w:lvl w:ilvl="0" w:tplc="82B83B28">
      <w:start w:val="2"/>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DA56D4B"/>
    <w:multiLevelType w:val="multilevel"/>
    <w:tmpl w:val="501215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4381D90"/>
    <w:multiLevelType w:val="hybridMultilevel"/>
    <w:tmpl w:val="AEF45704"/>
    <w:lvl w:ilvl="0" w:tplc="B1FA37D0">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15:restartNumberingAfterBreak="0">
    <w:nsid w:val="547D0C74"/>
    <w:multiLevelType w:val="hybridMultilevel"/>
    <w:tmpl w:val="E4147920"/>
    <w:lvl w:ilvl="0" w:tplc="0422000D">
      <w:start w:val="1"/>
      <w:numFmt w:val="bullet"/>
      <w:lvlText w:val=""/>
      <w:lvlJc w:val="left"/>
      <w:pPr>
        <w:ind w:left="501" w:hanging="360"/>
      </w:pPr>
      <w:rPr>
        <w:rFonts w:ascii="Wingdings" w:hAnsi="Wingdings"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0"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5457E98"/>
    <w:multiLevelType w:val="hybridMultilevel"/>
    <w:tmpl w:val="E27EAEA8"/>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2" w15:restartNumberingAfterBreak="0">
    <w:nsid w:val="5E605410"/>
    <w:multiLevelType w:val="hybridMultilevel"/>
    <w:tmpl w:val="6186E20A"/>
    <w:lvl w:ilvl="0" w:tplc="BBCAEAE8">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4" w15:restartNumberingAfterBreak="0">
    <w:nsid w:val="69121AEE"/>
    <w:multiLevelType w:val="hybridMultilevel"/>
    <w:tmpl w:val="AD9CD348"/>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5" w15:restartNumberingAfterBreak="0">
    <w:nsid w:val="77E85C47"/>
    <w:multiLevelType w:val="hybridMultilevel"/>
    <w:tmpl w:val="AA785C70"/>
    <w:lvl w:ilvl="0" w:tplc="3ADA1C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C1F76E9"/>
    <w:multiLevelType w:val="hybridMultilevel"/>
    <w:tmpl w:val="AEE8959A"/>
    <w:lvl w:ilvl="0" w:tplc="B3E4B7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0"/>
  </w:num>
  <w:num w:numId="3">
    <w:abstractNumId w:val="0"/>
  </w:num>
  <w:num w:numId="4">
    <w:abstractNumId w:val="14"/>
  </w:num>
  <w:num w:numId="5">
    <w:abstractNumId w:val="13"/>
  </w:num>
  <w:num w:numId="6">
    <w:abstractNumId w:val="9"/>
  </w:num>
  <w:num w:numId="7">
    <w:abstractNumId w:val="12"/>
  </w:num>
  <w:num w:numId="8">
    <w:abstractNumId w:val="7"/>
  </w:num>
  <w:num w:numId="9">
    <w:abstractNumId w:val="5"/>
  </w:num>
  <w:num w:numId="10">
    <w:abstractNumId w:val="1"/>
  </w:num>
  <w:num w:numId="11">
    <w:abstractNumId w:val="4"/>
  </w:num>
  <w:num w:numId="12">
    <w:abstractNumId w:val="6"/>
  </w:num>
  <w:num w:numId="13">
    <w:abstractNumId w:val="15"/>
  </w:num>
  <w:num w:numId="14">
    <w:abstractNumId w:val="8"/>
  </w:num>
  <w:num w:numId="15">
    <w:abstractNumId w:val="1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39"/>
    <w:rsid w:val="000039DC"/>
    <w:rsid w:val="00011FE6"/>
    <w:rsid w:val="00031A7E"/>
    <w:rsid w:val="0004476F"/>
    <w:rsid w:val="00044DE3"/>
    <w:rsid w:val="00045927"/>
    <w:rsid w:val="00055BF6"/>
    <w:rsid w:val="000659BF"/>
    <w:rsid w:val="00073184"/>
    <w:rsid w:val="0008315D"/>
    <w:rsid w:val="00083C1C"/>
    <w:rsid w:val="000A6FE8"/>
    <w:rsid w:val="000A7B0D"/>
    <w:rsid w:val="000D2633"/>
    <w:rsid w:val="000D4BE9"/>
    <w:rsid w:val="000E58DE"/>
    <w:rsid w:val="000F45E1"/>
    <w:rsid w:val="000F5113"/>
    <w:rsid w:val="001161AF"/>
    <w:rsid w:val="00116750"/>
    <w:rsid w:val="00122004"/>
    <w:rsid w:val="00126760"/>
    <w:rsid w:val="00153B05"/>
    <w:rsid w:val="00157F0E"/>
    <w:rsid w:val="00162E81"/>
    <w:rsid w:val="00173955"/>
    <w:rsid w:val="001927C1"/>
    <w:rsid w:val="001A2CF4"/>
    <w:rsid w:val="001C274B"/>
    <w:rsid w:val="001D7E38"/>
    <w:rsid w:val="001E56F5"/>
    <w:rsid w:val="001F2D18"/>
    <w:rsid w:val="001F3E5C"/>
    <w:rsid w:val="001F616A"/>
    <w:rsid w:val="001F6CAA"/>
    <w:rsid w:val="00207ADC"/>
    <w:rsid w:val="0021104C"/>
    <w:rsid w:val="00212FAA"/>
    <w:rsid w:val="00213E48"/>
    <w:rsid w:val="00226408"/>
    <w:rsid w:val="0022640A"/>
    <w:rsid w:val="002317BA"/>
    <w:rsid w:val="00231D07"/>
    <w:rsid w:val="002332B0"/>
    <w:rsid w:val="00235CE6"/>
    <w:rsid w:val="0024206F"/>
    <w:rsid w:val="00246F3B"/>
    <w:rsid w:val="00262A95"/>
    <w:rsid w:val="002870D6"/>
    <w:rsid w:val="00291CFF"/>
    <w:rsid w:val="00295A00"/>
    <w:rsid w:val="002967B3"/>
    <w:rsid w:val="002C62D9"/>
    <w:rsid w:val="002E56FF"/>
    <w:rsid w:val="00303231"/>
    <w:rsid w:val="00315578"/>
    <w:rsid w:val="0033781A"/>
    <w:rsid w:val="003440CF"/>
    <w:rsid w:val="00345215"/>
    <w:rsid w:val="00347731"/>
    <w:rsid w:val="003610AE"/>
    <w:rsid w:val="00361155"/>
    <w:rsid w:val="0039176D"/>
    <w:rsid w:val="00394D62"/>
    <w:rsid w:val="003A0905"/>
    <w:rsid w:val="003B09C8"/>
    <w:rsid w:val="003B1E2D"/>
    <w:rsid w:val="003C4A0D"/>
    <w:rsid w:val="003C552C"/>
    <w:rsid w:val="003C5D3A"/>
    <w:rsid w:val="003C6E32"/>
    <w:rsid w:val="003D7A40"/>
    <w:rsid w:val="003E0721"/>
    <w:rsid w:val="003F0853"/>
    <w:rsid w:val="004061E0"/>
    <w:rsid w:val="00413E8E"/>
    <w:rsid w:val="004204EB"/>
    <w:rsid w:val="0042638C"/>
    <w:rsid w:val="00436190"/>
    <w:rsid w:val="00463DD0"/>
    <w:rsid w:val="00470BB8"/>
    <w:rsid w:val="00474C34"/>
    <w:rsid w:val="00481AEB"/>
    <w:rsid w:val="00484DA0"/>
    <w:rsid w:val="00490BE0"/>
    <w:rsid w:val="004A00CB"/>
    <w:rsid w:val="004B5C05"/>
    <w:rsid w:val="004C2642"/>
    <w:rsid w:val="004C2A40"/>
    <w:rsid w:val="004D0176"/>
    <w:rsid w:val="004D2529"/>
    <w:rsid w:val="005028B4"/>
    <w:rsid w:val="00502B4A"/>
    <w:rsid w:val="005057E1"/>
    <w:rsid w:val="00531AA1"/>
    <w:rsid w:val="0054054E"/>
    <w:rsid w:val="005454C5"/>
    <w:rsid w:val="005542E1"/>
    <w:rsid w:val="00554584"/>
    <w:rsid w:val="0055667E"/>
    <w:rsid w:val="00567718"/>
    <w:rsid w:val="0056774C"/>
    <w:rsid w:val="005702D8"/>
    <w:rsid w:val="00570885"/>
    <w:rsid w:val="00576739"/>
    <w:rsid w:val="0058611A"/>
    <w:rsid w:val="005A5070"/>
    <w:rsid w:val="005B00A3"/>
    <w:rsid w:val="005B390E"/>
    <w:rsid w:val="005C0843"/>
    <w:rsid w:val="005C5B3C"/>
    <w:rsid w:val="005D42A2"/>
    <w:rsid w:val="00617861"/>
    <w:rsid w:val="006357BF"/>
    <w:rsid w:val="00653FAA"/>
    <w:rsid w:val="00660E1E"/>
    <w:rsid w:val="00672D2B"/>
    <w:rsid w:val="00676D4B"/>
    <w:rsid w:val="006814B0"/>
    <w:rsid w:val="00691134"/>
    <w:rsid w:val="00692B04"/>
    <w:rsid w:val="006A051F"/>
    <w:rsid w:val="006C285A"/>
    <w:rsid w:val="006C48CD"/>
    <w:rsid w:val="006F1E0D"/>
    <w:rsid w:val="006F29A5"/>
    <w:rsid w:val="00716312"/>
    <w:rsid w:val="0071781B"/>
    <w:rsid w:val="0072155C"/>
    <w:rsid w:val="00736D36"/>
    <w:rsid w:val="00740856"/>
    <w:rsid w:val="00755EA4"/>
    <w:rsid w:val="00757B0A"/>
    <w:rsid w:val="00761CD4"/>
    <w:rsid w:val="00770F35"/>
    <w:rsid w:val="00784D1B"/>
    <w:rsid w:val="007941C1"/>
    <w:rsid w:val="00796349"/>
    <w:rsid w:val="00796F37"/>
    <w:rsid w:val="007970BD"/>
    <w:rsid w:val="007974F7"/>
    <w:rsid w:val="007A1E95"/>
    <w:rsid w:val="007A74EF"/>
    <w:rsid w:val="007B7961"/>
    <w:rsid w:val="007D563A"/>
    <w:rsid w:val="007E13DF"/>
    <w:rsid w:val="007E1708"/>
    <w:rsid w:val="007E1AF4"/>
    <w:rsid w:val="007E5511"/>
    <w:rsid w:val="0080682A"/>
    <w:rsid w:val="008152CD"/>
    <w:rsid w:val="00816A3C"/>
    <w:rsid w:val="008208E5"/>
    <w:rsid w:val="00827332"/>
    <w:rsid w:val="00834580"/>
    <w:rsid w:val="00842014"/>
    <w:rsid w:val="0084378A"/>
    <w:rsid w:val="00853F5A"/>
    <w:rsid w:val="00860084"/>
    <w:rsid w:val="008606E7"/>
    <w:rsid w:val="008654FE"/>
    <w:rsid w:val="008700D2"/>
    <w:rsid w:val="008739B9"/>
    <w:rsid w:val="008772CA"/>
    <w:rsid w:val="00897E47"/>
    <w:rsid w:val="008A4C9F"/>
    <w:rsid w:val="008A4D1A"/>
    <w:rsid w:val="008A5D7C"/>
    <w:rsid w:val="008C3E32"/>
    <w:rsid w:val="008D0E54"/>
    <w:rsid w:val="008F7819"/>
    <w:rsid w:val="00915875"/>
    <w:rsid w:val="009826FE"/>
    <w:rsid w:val="009922B9"/>
    <w:rsid w:val="00994E55"/>
    <w:rsid w:val="00995485"/>
    <w:rsid w:val="00995B57"/>
    <w:rsid w:val="009A3E50"/>
    <w:rsid w:val="009A4C31"/>
    <w:rsid w:val="009B1C03"/>
    <w:rsid w:val="009C19CB"/>
    <w:rsid w:val="009D2D8B"/>
    <w:rsid w:val="009D628A"/>
    <w:rsid w:val="009E0E3D"/>
    <w:rsid w:val="009F4910"/>
    <w:rsid w:val="00A0016A"/>
    <w:rsid w:val="00A10D7B"/>
    <w:rsid w:val="00A22141"/>
    <w:rsid w:val="00A42107"/>
    <w:rsid w:val="00A478DC"/>
    <w:rsid w:val="00A51A0B"/>
    <w:rsid w:val="00A57B4B"/>
    <w:rsid w:val="00A60972"/>
    <w:rsid w:val="00A628A3"/>
    <w:rsid w:val="00A63A25"/>
    <w:rsid w:val="00A733A8"/>
    <w:rsid w:val="00AB16D3"/>
    <w:rsid w:val="00AC3881"/>
    <w:rsid w:val="00AD75AF"/>
    <w:rsid w:val="00AE54EC"/>
    <w:rsid w:val="00AF0BF0"/>
    <w:rsid w:val="00AF180B"/>
    <w:rsid w:val="00AF7A45"/>
    <w:rsid w:val="00B10153"/>
    <w:rsid w:val="00B101E2"/>
    <w:rsid w:val="00B151BD"/>
    <w:rsid w:val="00B20ADB"/>
    <w:rsid w:val="00B272D6"/>
    <w:rsid w:val="00B446B5"/>
    <w:rsid w:val="00B459FD"/>
    <w:rsid w:val="00B51002"/>
    <w:rsid w:val="00B75633"/>
    <w:rsid w:val="00B77B40"/>
    <w:rsid w:val="00B77C97"/>
    <w:rsid w:val="00B91B75"/>
    <w:rsid w:val="00B96C00"/>
    <w:rsid w:val="00BB09CF"/>
    <w:rsid w:val="00BB4666"/>
    <w:rsid w:val="00BB7012"/>
    <w:rsid w:val="00BC7776"/>
    <w:rsid w:val="00C0497A"/>
    <w:rsid w:val="00C067BE"/>
    <w:rsid w:val="00C1477D"/>
    <w:rsid w:val="00C20E41"/>
    <w:rsid w:val="00C41E0D"/>
    <w:rsid w:val="00C606A9"/>
    <w:rsid w:val="00C9046D"/>
    <w:rsid w:val="00CA29C4"/>
    <w:rsid w:val="00CA3DF1"/>
    <w:rsid w:val="00CA415F"/>
    <w:rsid w:val="00CB6661"/>
    <w:rsid w:val="00CD039C"/>
    <w:rsid w:val="00CD188F"/>
    <w:rsid w:val="00CD45FF"/>
    <w:rsid w:val="00CE2566"/>
    <w:rsid w:val="00CE2926"/>
    <w:rsid w:val="00D00116"/>
    <w:rsid w:val="00D204E3"/>
    <w:rsid w:val="00D317FA"/>
    <w:rsid w:val="00D36F1B"/>
    <w:rsid w:val="00D45948"/>
    <w:rsid w:val="00D63AF5"/>
    <w:rsid w:val="00D65EFE"/>
    <w:rsid w:val="00D74B7E"/>
    <w:rsid w:val="00D92224"/>
    <w:rsid w:val="00D96948"/>
    <w:rsid w:val="00D96BDC"/>
    <w:rsid w:val="00DA2E49"/>
    <w:rsid w:val="00DA6795"/>
    <w:rsid w:val="00DB0F07"/>
    <w:rsid w:val="00DB3CE6"/>
    <w:rsid w:val="00DB6AD3"/>
    <w:rsid w:val="00DE11BA"/>
    <w:rsid w:val="00DE36F8"/>
    <w:rsid w:val="00E003BD"/>
    <w:rsid w:val="00E04D7F"/>
    <w:rsid w:val="00E11F3E"/>
    <w:rsid w:val="00E13A74"/>
    <w:rsid w:val="00E15269"/>
    <w:rsid w:val="00E16D74"/>
    <w:rsid w:val="00E43844"/>
    <w:rsid w:val="00E44680"/>
    <w:rsid w:val="00E450A8"/>
    <w:rsid w:val="00E5185B"/>
    <w:rsid w:val="00E536F3"/>
    <w:rsid w:val="00E644BB"/>
    <w:rsid w:val="00E74903"/>
    <w:rsid w:val="00EC0DBF"/>
    <w:rsid w:val="00EC57FA"/>
    <w:rsid w:val="00EC5F70"/>
    <w:rsid w:val="00EC6F02"/>
    <w:rsid w:val="00ED36AE"/>
    <w:rsid w:val="00EE31A5"/>
    <w:rsid w:val="00EF07FD"/>
    <w:rsid w:val="00EF481E"/>
    <w:rsid w:val="00EF7BF6"/>
    <w:rsid w:val="00F04283"/>
    <w:rsid w:val="00F100C0"/>
    <w:rsid w:val="00F133F5"/>
    <w:rsid w:val="00F141B2"/>
    <w:rsid w:val="00F26EEE"/>
    <w:rsid w:val="00F33267"/>
    <w:rsid w:val="00F42E8E"/>
    <w:rsid w:val="00F469CF"/>
    <w:rsid w:val="00F46F49"/>
    <w:rsid w:val="00F50870"/>
    <w:rsid w:val="00F52C2E"/>
    <w:rsid w:val="00F60619"/>
    <w:rsid w:val="00F67C12"/>
    <w:rsid w:val="00F87BBF"/>
    <w:rsid w:val="00F91342"/>
    <w:rsid w:val="00F95C89"/>
    <w:rsid w:val="00F97572"/>
    <w:rsid w:val="00FA1DF8"/>
    <w:rsid w:val="00FA4F21"/>
    <w:rsid w:val="00FB1717"/>
    <w:rsid w:val="00FB7680"/>
    <w:rsid w:val="00FF1A45"/>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F438"/>
  <w15:docId w15:val="{352DA52E-52DC-4344-B574-D8750809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10" w:lineRule="atLeast"/>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739"/>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C274B"/>
    <w:pPr>
      <w:keepNext/>
      <w:tabs>
        <w:tab w:val="num" w:pos="720"/>
      </w:tabs>
      <w:suppressAutoHyphens/>
      <w:spacing w:line="240" w:lineRule="auto"/>
      <w:ind w:left="720" w:right="-99" w:hanging="360"/>
      <w:jc w:val="left"/>
      <w:outlineLvl w:val="0"/>
    </w:pPr>
    <w:rPr>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204E3"/>
  </w:style>
  <w:style w:type="paragraph" w:customStyle="1" w:styleId="rvps2">
    <w:name w:val="rvps2"/>
    <w:basedOn w:val="a"/>
    <w:rsid w:val="00D204E3"/>
    <w:pPr>
      <w:spacing w:before="100" w:beforeAutospacing="1" w:after="100" w:afterAutospacing="1" w:line="240" w:lineRule="auto"/>
      <w:jc w:val="left"/>
    </w:pPr>
    <w:rPr>
      <w:rFonts w:ascii="Calibri" w:hAnsi="Calibri" w:cs="Calibri"/>
      <w:lang w:val="uk-UA" w:eastAsia="uk-UA"/>
    </w:rPr>
  </w:style>
  <w:style w:type="character" w:customStyle="1" w:styleId="rvts46">
    <w:name w:val="rvts46"/>
    <w:basedOn w:val="a0"/>
    <w:rsid w:val="00D204E3"/>
    <w:rPr>
      <w:rFonts w:cs="Times New Roman"/>
    </w:rPr>
  </w:style>
  <w:style w:type="paragraph" w:styleId="a3">
    <w:name w:val="List Paragraph"/>
    <w:basedOn w:val="a"/>
    <w:uiPriority w:val="34"/>
    <w:qFormat/>
    <w:rsid w:val="00D204E3"/>
    <w:pPr>
      <w:spacing w:line="240" w:lineRule="auto"/>
      <w:ind w:left="708"/>
      <w:jc w:val="left"/>
    </w:pPr>
    <w:rPr>
      <w:lang w:val="uk-UA"/>
    </w:rPr>
  </w:style>
  <w:style w:type="character" w:styleId="a4">
    <w:name w:val="Hyperlink"/>
    <w:uiPriority w:val="99"/>
    <w:rsid w:val="00D204E3"/>
    <w:rPr>
      <w:rFonts w:cs="Times New Roman"/>
      <w:color w:val="0000FF"/>
      <w:u w:val="single"/>
    </w:rPr>
  </w:style>
  <w:style w:type="paragraph" w:styleId="a5">
    <w:name w:val="Body Text"/>
    <w:basedOn w:val="a"/>
    <w:link w:val="a6"/>
    <w:rsid w:val="00045927"/>
    <w:pPr>
      <w:spacing w:after="120"/>
    </w:pPr>
  </w:style>
  <w:style w:type="character" w:customStyle="1" w:styleId="a6">
    <w:name w:val="Основной текст Знак"/>
    <w:basedOn w:val="a0"/>
    <w:link w:val="a5"/>
    <w:rsid w:val="00045927"/>
    <w:rPr>
      <w:rFonts w:ascii="Times New Roman" w:eastAsia="Times New Roman" w:hAnsi="Times New Roman" w:cs="Times New Roman"/>
      <w:sz w:val="24"/>
      <w:szCs w:val="24"/>
      <w:lang w:val="ru-RU"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rsid w:val="00481AEB"/>
    <w:pPr>
      <w:spacing w:before="100" w:beforeAutospacing="1" w:after="100" w:afterAutospacing="1" w:line="240" w:lineRule="auto"/>
      <w:jc w:val="left"/>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481AEB"/>
    <w:rPr>
      <w:rFonts w:ascii="Times New Roman" w:eastAsia="Times New Roman" w:hAnsi="Times New Roman" w:cs="Times New Roman"/>
      <w:sz w:val="24"/>
      <w:szCs w:val="24"/>
    </w:rPr>
  </w:style>
  <w:style w:type="character" w:customStyle="1" w:styleId="FontStyle38">
    <w:name w:val="Font Style38"/>
    <w:rsid w:val="00AF7A45"/>
    <w:rPr>
      <w:rFonts w:ascii="Times New Roman" w:hAnsi="Times New Roman" w:cs="Times New Roman"/>
      <w:sz w:val="24"/>
      <w:szCs w:val="24"/>
    </w:rPr>
  </w:style>
  <w:style w:type="character" w:customStyle="1" w:styleId="rvts0">
    <w:name w:val="rvts0"/>
    <w:uiPriority w:val="99"/>
    <w:rsid w:val="00C0497A"/>
    <w:rPr>
      <w:rFonts w:cs="Times New Roman"/>
    </w:rPr>
  </w:style>
  <w:style w:type="paragraph" w:customStyle="1" w:styleId="11">
    <w:name w:val="Обычный1"/>
    <w:rsid w:val="005B00A3"/>
    <w:pPr>
      <w:spacing w:line="276" w:lineRule="auto"/>
      <w:jc w:val="left"/>
    </w:pPr>
    <w:rPr>
      <w:rFonts w:ascii="Arial" w:eastAsia="Arial" w:hAnsi="Arial" w:cs="Arial"/>
      <w:color w:val="000000"/>
      <w:lang w:val="ru-RU" w:eastAsia="ru-RU"/>
    </w:rPr>
  </w:style>
  <w:style w:type="paragraph" w:customStyle="1" w:styleId="a9">
    <w:name w:val="Содержимое таблицы"/>
    <w:basedOn w:val="a"/>
    <w:rsid w:val="00A63A25"/>
    <w:pPr>
      <w:suppressLineNumbers/>
      <w:suppressAutoHyphens/>
      <w:spacing w:line="240" w:lineRule="auto"/>
      <w:jc w:val="left"/>
    </w:pPr>
    <w:rPr>
      <w:rFonts w:ascii="Arial" w:hAnsi="Arial" w:cs="Arial"/>
      <w:szCs w:val="20"/>
      <w:lang w:eastAsia="zh-CN"/>
    </w:rPr>
  </w:style>
  <w:style w:type="paragraph" w:customStyle="1" w:styleId="xfmc2">
    <w:name w:val="xfmc2"/>
    <w:basedOn w:val="a"/>
    <w:rsid w:val="00A63A25"/>
    <w:pPr>
      <w:spacing w:before="100" w:beforeAutospacing="1" w:after="100" w:afterAutospacing="1" w:line="240" w:lineRule="auto"/>
      <w:jc w:val="left"/>
    </w:pPr>
    <w:rPr>
      <w:lang w:val="uk-UA" w:eastAsia="uk-UA"/>
    </w:rPr>
  </w:style>
  <w:style w:type="paragraph" w:customStyle="1" w:styleId="12">
    <w:name w:val="Обычный1"/>
    <w:qFormat/>
    <w:rsid w:val="00A63A25"/>
    <w:pPr>
      <w:spacing w:line="276" w:lineRule="auto"/>
      <w:jc w:val="left"/>
    </w:pPr>
    <w:rPr>
      <w:rFonts w:ascii="Arial" w:eastAsia="Arial" w:hAnsi="Arial" w:cs="Arial"/>
      <w:color w:val="000000"/>
      <w:lang w:val="ru-RU" w:eastAsia="ru-RU"/>
    </w:rPr>
  </w:style>
  <w:style w:type="paragraph" w:styleId="aa">
    <w:name w:val="Body Text Indent"/>
    <w:basedOn w:val="a"/>
    <w:link w:val="ab"/>
    <w:uiPriority w:val="99"/>
    <w:semiHidden/>
    <w:unhideWhenUsed/>
    <w:rsid w:val="00116750"/>
    <w:pPr>
      <w:spacing w:after="120"/>
      <w:ind w:left="283"/>
    </w:pPr>
  </w:style>
  <w:style w:type="character" w:customStyle="1" w:styleId="ab">
    <w:name w:val="Основной текст с отступом Знак"/>
    <w:basedOn w:val="a0"/>
    <w:link w:val="aa"/>
    <w:uiPriority w:val="99"/>
    <w:semiHidden/>
    <w:rsid w:val="00116750"/>
    <w:rPr>
      <w:rFonts w:ascii="Times New Roman" w:eastAsia="Times New Roman" w:hAnsi="Times New Roman" w:cs="Times New Roman"/>
      <w:sz w:val="24"/>
      <w:szCs w:val="24"/>
      <w:lang w:val="ru-RU" w:eastAsia="ru-RU"/>
    </w:rPr>
  </w:style>
  <w:style w:type="paragraph" w:styleId="ac">
    <w:name w:val="No Spacing"/>
    <w:uiPriority w:val="99"/>
    <w:qFormat/>
    <w:rsid w:val="00617861"/>
    <w:pPr>
      <w:spacing w:line="240" w:lineRule="auto"/>
      <w:jc w:val="left"/>
    </w:pPr>
    <w:rPr>
      <w:rFonts w:ascii="Calibri" w:eastAsia="Calibri" w:hAnsi="Calibri" w:cs="Times New Roman"/>
    </w:rPr>
  </w:style>
  <w:style w:type="paragraph" w:styleId="ad">
    <w:name w:val="Balloon Text"/>
    <w:basedOn w:val="a"/>
    <w:link w:val="ae"/>
    <w:uiPriority w:val="99"/>
    <w:semiHidden/>
    <w:rsid w:val="00DA6795"/>
    <w:pPr>
      <w:spacing w:line="240" w:lineRule="auto"/>
      <w:jc w:val="left"/>
    </w:pPr>
    <w:rPr>
      <w:rFonts w:ascii="Tahoma" w:hAnsi="Tahoma"/>
      <w:sz w:val="16"/>
      <w:szCs w:val="20"/>
    </w:rPr>
  </w:style>
  <w:style w:type="character" w:customStyle="1" w:styleId="ae">
    <w:name w:val="Текст выноски Знак"/>
    <w:basedOn w:val="a0"/>
    <w:link w:val="ad"/>
    <w:uiPriority w:val="99"/>
    <w:semiHidden/>
    <w:rsid w:val="00DA6795"/>
    <w:rPr>
      <w:rFonts w:ascii="Tahoma" w:eastAsia="Times New Roman" w:hAnsi="Tahoma" w:cs="Times New Roman"/>
      <w:sz w:val="16"/>
      <w:szCs w:val="20"/>
      <w:lang w:val="ru-RU" w:eastAsia="ru-RU"/>
    </w:rPr>
  </w:style>
  <w:style w:type="paragraph" w:styleId="af">
    <w:name w:val="footer"/>
    <w:basedOn w:val="a"/>
    <w:link w:val="af0"/>
    <w:uiPriority w:val="99"/>
    <w:rsid w:val="005454C5"/>
    <w:pPr>
      <w:tabs>
        <w:tab w:val="center" w:pos="4677"/>
        <w:tab w:val="right" w:pos="9355"/>
      </w:tabs>
      <w:spacing w:line="240" w:lineRule="auto"/>
      <w:jc w:val="left"/>
    </w:pPr>
    <w:rPr>
      <w:szCs w:val="20"/>
    </w:rPr>
  </w:style>
  <w:style w:type="character" w:customStyle="1" w:styleId="af0">
    <w:name w:val="Нижний колонтитул Знак"/>
    <w:basedOn w:val="a0"/>
    <w:link w:val="af"/>
    <w:uiPriority w:val="99"/>
    <w:rsid w:val="005454C5"/>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9"/>
    <w:rsid w:val="001C274B"/>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1DF8-EBEB-43AF-A21B-A87E1F4A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SystemX</cp:lastModifiedBy>
  <cp:revision>3</cp:revision>
  <cp:lastPrinted>2023-08-07T13:43:00Z</cp:lastPrinted>
  <dcterms:created xsi:type="dcterms:W3CDTF">2024-03-14T13:58:00Z</dcterms:created>
  <dcterms:modified xsi:type="dcterms:W3CDTF">2024-03-15T09:54:00Z</dcterms:modified>
</cp:coreProperties>
</file>