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4A" w:rsidRDefault="00814F4A">
      <w:pPr>
        <w:spacing w:after="0" w:line="240" w:lineRule="auto"/>
        <w:ind w:left="5660" w:firstLine="700"/>
        <w:jc w:val="right"/>
        <w:rPr>
          <w:rFonts w:ascii="Times New Roman" w:eastAsia="Times New Roman" w:hAnsi="Times New Roman" w:cs="Times New Roman"/>
          <w:b/>
          <w:sz w:val="20"/>
          <w:szCs w:val="20"/>
        </w:rPr>
      </w:pPr>
    </w:p>
    <w:p w:rsidR="00814F4A" w:rsidRDefault="002B6ED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14F4A" w:rsidRDefault="002B6ED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14F4A" w:rsidRDefault="002B6ED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14F4A" w:rsidRDefault="002B6ED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14F4A" w:rsidRDefault="00814F4A">
      <w:pPr>
        <w:spacing w:after="0" w:line="240" w:lineRule="auto"/>
        <w:ind w:left="885"/>
        <w:jc w:val="center"/>
        <w:rPr>
          <w:rFonts w:ascii="Times New Roman" w:eastAsia="Times New Roman" w:hAnsi="Times New Roman" w:cs="Times New Roman"/>
          <w:b/>
          <w:i/>
          <w:color w:val="4A86E8"/>
          <w:sz w:val="20"/>
          <w:szCs w:val="20"/>
        </w:rPr>
      </w:pPr>
    </w:p>
    <w:p w:rsidR="00814F4A" w:rsidRDefault="002B6ED7">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14F4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4F4A" w:rsidRDefault="002B6E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4F4A" w:rsidRDefault="002B6E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4F4A" w:rsidRDefault="002B6E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1A3744">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14F4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1A37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w:t>
            </w:r>
            <w:r>
              <w:rPr>
                <w:rFonts w:ascii="Times New Roman" w:eastAsia="Times New Roman" w:hAnsi="Times New Roman" w:cs="Times New Roman"/>
                <w:b/>
                <w:color w:val="000000"/>
                <w:sz w:val="20"/>
                <w:szCs w:val="20"/>
              </w:rPr>
              <w:t xml:space="preserve">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814F4A">
            <w:pPr>
              <w:shd w:val="clear" w:color="auto" w:fill="FFFFFF"/>
              <w:spacing w:after="0" w:line="240" w:lineRule="auto"/>
              <w:jc w:val="both"/>
              <w:rPr>
                <w:rFonts w:ascii="Times New Roman" w:eastAsia="Times New Roman" w:hAnsi="Times New Roman" w:cs="Times New Roman"/>
                <w:color w:val="4A86E8"/>
                <w:sz w:val="20"/>
                <w:szCs w:val="20"/>
              </w:rPr>
            </w:pPr>
          </w:p>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w:t>
            </w:r>
            <w:r w:rsidR="001A3744">
              <w:rPr>
                <w:rFonts w:ascii="Times New Roman" w:eastAsia="Times New Roman" w:hAnsi="Times New Roman" w:cs="Times New Roman"/>
                <w:color w:val="000000"/>
                <w:sz w:val="20"/>
                <w:szCs w:val="20"/>
              </w:rPr>
              <w:t xml:space="preserve">нання </w:t>
            </w:r>
            <w:proofErr w:type="gramStart"/>
            <w:r w:rsidR="001A3744">
              <w:rPr>
                <w:rFonts w:ascii="Times New Roman" w:eastAsia="Times New Roman" w:hAnsi="Times New Roman" w:cs="Times New Roman"/>
                <w:color w:val="000000"/>
                <w:sz w:val="20"/>
                <w:szCs w:val="20"/>
              </w:rPr>
              <w:t xml:space="preserve">аналогічного </w:t>
            </w:r>
            <w:r>
              <w:rPr>
                <w:rFonts w:ascii="Times New Roman" w:eastAsia="Times New Roman" w:hAnsi="Times New Roman" w:cs="Times New Roman"/>
                <w:color w:val="000000"/>
                <w:sz w:val="20"/>
                <w:szCs w:val="20"/>
              </w:rPr>
              <w:t xml:space="preserve"> за</w:t>
            </w:r>
            <w:proofErr w:type="gramEnd"/>
            <w:r>
              <w:rPr>
                <w:rFonts w:ascii="Times New Roman" w:eastAsia="Times New Roman" w:hAnsi="Times New Roman" w:cs="Times New Roman"/>
                <w:color w:val="000000"/>
                <w:sz w:val="20"/>
                <w:szCs w:val="20"/>
              </w:rPr>
              <w:t xml:space="preserve"> предмето</w:t>
            </w:r>
            <w:r w:rsidR="001A3744">
              <w:rPr>
                <w:rFonts w:ascii="Times New Roman" w:eastAsia="Times New Roman" w:hAnsi="Times New Roman" w:cs="Times New Roman"/>
                <w:color w:val="000000"/>
                <w:sz w:val="20"/>
                <w:szCs w:val="20"/>
              </w:rPr>
              <w:t xml:space="preserve">м закупівлі договору </w:t>
            </w:r>
            <w:r>
              <w:rPr>
                <w:rFonts w:ascii="Times New Roman" w:eastAsia="Times New Roman" w:hAnsi="Times New Roman" w:cs="Times New Roman"/>
                <w:color w:val="000000"/>
                <w:sz w:val="20"/>
                <w:szCs w:val="20"/>
              </w:rPr>
              <w:t xml:space="preserve"> Учасник має надати:</w:t>
            </w:r>
          </w:p>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w:t>
            </w:r>
            <w:r w:rsidR="001A3744">
              <w:rPr>
                <w:rFonts w:ascii="Times New Roman" w:eastAsia="Times New Roman" w:hAnsi="Times New Roman" w:cs="Times New Roman"/>
                <w:color w:val="000000"/>
                <w:sz w:val="20"/>
                <w:szCs w:val="20"/>
              </w:rPr>
              <w:t>нання  аналогічного</w:t>
            </w:r>
            <w:proofErr w:type="gramEnd"/>
            <w:r w:rsidR="001A374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за </w:t>
            </w:r>
            <w:r w:rsidR="001A3744">
              <w:rPr>
                <w:rFonts w:ascii="Times New Roman" w:eastAsia="Times New Roman" w:hAnsi="Times New Roman" w:cs="Times New Roman"/>
                <w:color w:val="000000"/>
                <w:sz w:val="20"/>
                <w:szCs w:val="20"/>
              </w:rPr>
              <w:t>предметом закупівлі договору. </w:t>
            </w:r>
          </w:p>
          <w:p w:rsidR="00814F4A" w:rsidRPr="001A3744" w:rsidRDefault="002B6ED7">
            <w:pPr>
              <w:spacing w:after="0" w:line="240" w:lineRule="auto"/>
              <w:jc w:val="both"/>
              <w:rPr>
                <w:rFonts w:ascii="Times New Roman" w:eastAsia="Times New Roman" w:hAnsi="Times New Roman" w:cs="Times New Roman"/>
                <w:b/>
                <w:i/>
                <w:color w:val="000000"/>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sidR="001A3744" w:rsidRPr="001A3744">
              <w:rPr>
                <w:rFonts w:ascii="Times New Roman" w:eastAsia="Times New Roman" w:hAnsi="Times New Roman" w:cs="Times New Roman"/>
                <w:b/>
                <w:i/>
                <w:color w:val="000000"/>
                <w:sz w:val="20"/>
                <w:szCs w:val="20"/>
              </w:rPr>
              <w:t>згідно предмету закупівлі</w:t>
            </w:r>
            <w:r w:rsidR="001A3744" w:rsidRPr="001A3744">
              <w:rPr>
                <w:rFonts w:ascii="Times New Roman" w:eastAsia="Times New Roman" w:hAnsi="Times New Roman" w:cs="Times New Roman"/>
                <w:b/>
                <w:i/>
                <w:color w:val="000000"/>
                <w:sz w:val="20"/>
                <w:szCs w:val="20"/>
                <w:lang w:val="uk-UA"/>
              </w:rPr>
              <w:t xml:space="preserve"> 33160000-9 - Устаткування для операційних блоків (відеоколоноскоп).</w:t>
            </w:r>
          </w:p>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14F4A" w:rsidRPr="001A3744" w:rsidRDefault="001A374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копію документ</w:t>
            </w:r>
            <w:r w:rsidR="002B6ED7">
              <w:rPr>
                <w:rFonts w:ascii="Times New Roman" w:eastAsia="Times New Roman" w:hAnsi="Times New Roman" w:cs="Times New Roman"/>
                <w:sz w:val="20"/>
                <w:szCs w:val="20"/>
              </w:rPr>
              <w:t>а</w:t>
            </w:r>
            <w:r w:rsidR="002B6ED7">
              <w:rPr>
                <w:rFonts w:ascii="Times New Roman" w:eastAsia="Times New Roman" w:hAnsi="Times New Roman" w:cs="Times New Roman"/>
                <w:color w:val="000000"/>
                <w:sz w:val="20"/>
                <w:szCs w:val="20"/>
              </w:rPr>
              <w:t xml:space="preserve"> на підтвердження виконання </w:t>
            </w:r>
            <w:r w:rsidR="002B6ED7">
              <w:rPr>
                <w:rFonts w:ascii="Times New Roman" w:eastAsia="Times New Roman" w:hAnsi="Times New Roman" w:cs="Times New Roman"/>
                <w:color w:val="000000"/>
                <w:sz w:val="20"/>
                <w:szCs w:val="20"/>
              </w:rPr>
              <w:t>договору, заз</w:t>
            </w:r>
            <w:r w:rsidR="002B6ED7">
              <w:rPr>
                <w:rFonts w:ascii="Times New Roman" w:eastAsia="Times New Roman" w:hAnsi="Times New Roman" w:cs="Times New Roman"/>
                <w:color w:val="000000"/>
                <w:sz w:val="20"/>
                <w:szCs w:val="20"/>
                <w:highlight w:val="white"/>
              </w:rPr>
              <w:t>наченого в нада</w:t>
            </w:r>
            <w:r w:rsidR="002B6ED7">
              <w:rPr>
                <w:rFonts w:ascii="Times New Roman" w:eastAsia="Times New Roman" w:hAnsi="Times New Roman" w:cs="Times New Roman"/>
                <w:color w:val="000000"/>
                <w:sz w:val="20"/>
                <w:szCs w:val="20"/>
                <w:highlight w:val="white"/>
              </w:rPr>
              <w:t>ній Учасником довідці. </w:t>
            </w:r>
          </w:p>
          <w:p w:rsidR="00814F4A" w:rsidRDefault="001A3744">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lang w:val="uk-UA"/>
              </w:rPr>
              <w:t xml:space="preserve">3.1.4. </w:t>
            </w:r>
            <w:r w:rsidR="002B6ED7">
              <w:rPr>
                <w:rFonts w:ascii="Times New Roman" w:eastAsia="Times New Roman" w:hAnsi="Times New Roman" w:cs="Times New Roman"/>
                <w:color w:val="000000"/>
                <w:sz w:val="20"/>
                <w:szCs w:val="20"/>
                <w:highlight w:val="white"/>
              </w:rPr>
              <w:t>лист</w:t>
            </w:r>
            <w:r w:rsidR="002B6ED7">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color w:val="000000"/>
                <w:sz w:val="20"/>
                <w:szCs w:val="20"/>
                <w:highlight w:val="white"/>
              </w:rPr>
              <w:t xml:space="preserve">відгук </w:t>
            </w:r>
            <w:r w:rsidR="002B6ED7">
              <w:rPr>
                <w:rFonts w:ascii="Times New Roman" w:eastAsia="Times New Roman" w:hAnsi="Times New Roman" w:cs="Times New Roman"/>
                <w:color w:val="000000"/>
                <w:sz w:val="20"/>
                <w:szCs w:val="20"/>
                <w:highlight w:val="white"/>
              </w:rPr>
              <w:t xml:space="preserve"> від</w:t>
            </w:r>
            <w:proofErr w:type="gramEnd"/>
            <w:r w:rsidR="002B6ED7">
              <w:rPr>
                <w:rFonts w:ascii="Times New Roman" w:eastAsia="Times New Roman" w:hAnsi="Times New Roman" w:cs="Times New Roman"/>
                <w:color w:val="000000"/>
                <w:sz w:val="20"/>
                <w:szCs w:val="20"/>
                <w:highlight w:val="white"/>
              </w:rPr>
              <w:t xml:space="preserve"> контрагента згідно з аналогічн</w:t>
            </w:r>
            <w:r w:rsidR="002B6ED7">
              <w:rPr>
                <w:rFonts w:ascii="Times New Roman" w:eastAsia="Times New Roman" w:hAnsi="Times New Roman" w:cs="Times New Roman"/>
                <w:sz w:val="20"/>
                <w:szCs w:val="20"/>
                <w:highlight w:val="white"/>
              </w:rPr>
              <w:t>им</w:t>
            </w:r>
            <w:r w:rsidR="002B6ED7">
              <w:rPr>
                <w:rFonts w:ascii="Times New Roman" w:eastAsia="Times New Roman" w:hAnsi="Times New Roman" w:cs="Times New Roman"/>
                <w:color w:val="000000"/>
                <w:sz w:val="20"/>
                <w:szCs w:val="20"/>
                <w:highlight w:val="white"/>
              </w:rPr>
              <w:t xml:space="preserve"> договор</w:t>
            </w:r>
            <w:r w:rsidR="002B6ED7">
              <w:rPr>
                <w:rFonts w:ascii="Times New Roman" w:eastAsia="Times New Roman" w:hAnsi="Times New Roman" w:cs="Times New Roman"/>
                <w:sz w:val="20"/>
                <w:szCs w:val="20"/>
                <w:highlight w:val="white"/>
              </w:rPr>
              <w:t>ом</w:t>
            </w:r>
            <w:r w:rsidR="002B6ED7">
              <w:rPr>
                <w:rFonts w:ascii="Times New Roman" w:eastAsia="Times New Roman" w:hAnsi="Times New Roman" w:cs="Times New Roman"/>
                <w:color w:val="000000"/>
                <w:sz w:val="20"/>
                <w:szCs w:val="20"/>
                <w:highlight w:val="white"/>
              </w:rPr>
              <w:t xml:space="preserve">, який зазначено </w:t>
            </w:r>
            <w:r w:rsidR="002B6ED7">
              <w:rPr>
                <w:rFonts w:ascii="Times New Roman" w:eastAsia="Times New Roman" w:hAnsi="Times New Roman" w:cs="Times New Roman"/>
                <w:sz w:val="20"/>
                <w:szCs w:val="20"/>
                <w:highlight w:val="white"/>
              </w:rPr>
              <w:t>в</w:t>
            </w:r>
            <w:r w:rsidR="002B6ED7">
              <w:rPr>
                <w:rFonts w:ascii="Times New Roman" w:eastAsia="Times New Roman" w:hAnsi="Times New Roman" w:cs="Times New Roman"/>
                <w:color w:val="000000"/>
                <w:sz w:val="20"/>
                <w:szCs w:val="20"/>
                <w:highlight w:val="white"/>
              </w:rPr>
              <w:t xml:space="preserve"> довідці та надано у складі тендерної пр</w:t>
            </w:r>
            <w:r w:rsidR="002B6ED7">
              <w:rPr>
                <w:rFonts w:ascii="Times New Roman" w:eastAsia="Times New Roman" w:hAnsi="Times New Roman" w:cs="Times New Roman"/>
                <w:color w:val="000000"/>
                <w:sz w:val="20"/>
                <w:szCs w:val="20"/>
              </w:rPr>
              <w:t>опозиції про на</w:t>
            </w:r>
            <w:r>
              <w:rPr>
                <w:rFonts w:ascii="Times New Roman" w:eastAsia="Times New Roman" w:hAnsi="Times New Roman" w:cs="Times New Roman"/>
                <w:color w:val="000000"/>
                <w:sz w:val="20"/>
                <w:szCs w:val="20"/>
              </w:rPr>
              <w:t>лежне виконання цього договору.</w:t>
            </w:r>
          </w:p>
          <w:p w:rsidR="00814F4A" w:rsidRDefault="00814F4A">
            <w:pPr>
              <w:spacing w:after="0" w:line="240" w:lineRule="auto"/>
              <w:jc w:val="both"/>
              <w:rPr>
                <w:rFonts w:ascii="Times New Roman" w:eastAsia="Times New Roman" w:hAnsi="Times New Roman" w:cs="Times New Roman"/>
                <w:sz w:val="20"/>
                <w:szCs w:val="20"/>
              </w:rPr>
            </w:pPr>
          </w:p>
        </w:tc>
      </w:tr>
      <w:tr w:rsidR="00814F4A">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1A37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yellow"/>
              </w:rPr>
              <w:t xml:space="preserve">4.1. </w:t>
            </w:r>
            <w:r>
              <w:rPr>
                <w:rFonts w:ascii="Times New Roman" w:eastAsia="Times New Roman" w:hAnsi="Times New Roman" w:cs="Times New Roman"/>
                <w:color w:val="000000"/>
                <w:sz w:val="20"/>
                <w:szCs w:val="20"/>
                <w:highlight w:val="yellow"/>
                <w:lang w:val="uk-UA"/>
              </w:rPr>
              <w:t xml:space="preserve">Баланс </w:t>
            </w:r>
          </w:p>
          <w:p w:rsidR="00814F4A" w:rsidRDefault="00814F4A">
            <w:pPr>
              <w:spacing w:after="0" w:line="240" w:lineRule="auto"/>
              <w:rPr>
                <w:rFonts w:ascii="Times New Roman" w:eastAsia="Times New Roman" w:hAnsi="Times New Roman" w:cs="Times New Roman"/>
                <w:sz w:val="20"/>
                <w:szCs w:val="20"/>
              </w:rPr>
            </w:pPr>
          </w:p>
        </w:tc>
      </w:tr>
    </w:tbl>
    <w:p w:rsidR="00814F4A" w:rsidRDefault="002B6ED7">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xml:space="preserve">, визначеним у статті 17 </w:t>
      </w:r>
      <w:r>
        <w:rPr>
          <w:rFonts w:ascii="Times New Roman" w:eastAsia="Times New Roman" w:hAnsi="Times New Roman" w:cs="Times New Roman"/>
          <w:b/>
          <w:color w:val="000000"/>
          <w:sz w:val="20"/>
          <w:szCs w:val="20"/>
        </w:rPr>
        <w:t>Закону “Про публічні закупівлі” (далі – Закон) відповідно до вимог Особливостей.</w:t>
      </w:r>
    </w:p>
    <w:p w:rsidR="00814F4A" w:rsidRDefault="002B6ED7">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w:t>
      </w:r>
      <w:r>
        <w:rPr>
          <w:rFonts w:ascii="Times New Roman" w:eastAsia="Times New Roman" w:hAnsi="Times New Roman" w:cs="Times New Roman"/>
          <w:sz w:val="20"/>
          <w:szCs w:val="20"/>
        </w:rPr>
        <w:t>дсутності таких підстав в електронній системі закупівель під час подання тендерної пропозиції.</w:t>
      </w:r>
    </w:p>
    <w:p w:rsidR="00814F4A" w:rsidRDefault="002B6ED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w:t>
      </w:r>
      <w:r>
        <w:rPr>
          <w:rFonts w:ascii="Times New Roman" w:eastAsia="Times New Roman" w:hAnsi="Times New Roman" w:cs="Times New Roman"/>
          <w:sz w:val="20"/>
          <w:szCs w:val="20"/>
        </w:rPr>
        <w:t xml:space="preserve">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814F4A" w:rsidRPr="002B6ED7" w:rsidRDefault="002B6ED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2B6ED7">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w:t>
      </w:r>
      <w:r w:rsidRPr="002B6ED7">
        <w:rPr>
          <w:rFonts w:ascii="Times New Roman" w:eastAsia="Times New Roman" w:hAnsi="Times New Roman" w:cs="Times New Roman"/>
          <w:sz w:val="20"/>
          <w:szCs w:val="20"/>
        </w:rPr>
        <w:t>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w:t>
      </w:r>
      <w:r w:rsidRPr="002B6ED7">
        <w:rPr>
          <w:rFonts w:ascii="Times New Roman" w:eastAsia="Times New Roman" w:hAnsi="Times New Roman" w:cs="Times New Roman"/>
          <w:sz w:val="20"/>
          <w:szCs w:val="20"/>
        </w:rPr>
        <w:t xml:space="preserve"> (крім пункту 13 частини першої статті 17 Закону).</w:t>
      </w:r>
    </w:p>
    <w:p w:rsidR="00814F4A" w:rsidRDefault="002B6ED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814F4A" w:rsidRDefault="002B6ED7">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w:t>
      </w:r>
      <w:r>
        <w:rPr>
          <w:rFonts w:ascii="Times New Roman" w:eastAsia="Times New Roman" w:hAnsi="Times New Roman" w:cs="Times New Roman"/>
          <w:sz w:val="20"/>
          <w:szCs w:val="20"/>
          <w:highlight w:val="white"/>
        </w:rPr>
        <w:t>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14F4A" w:rsidRDefault="002B6ED7">
      <w:pPr>
        <w:spacing w:before="20" w:after="20" w:line="240" w:lineRule="auto"/>
        <w:ind w:firstLine="720"/>
        <w:jc w:val="both"/>
        <w:rPr>
          <w:rFonts w:ascii="Times New Roman" w:eastAsia="Times New Roman" w:hAnsi="Times New Roman" w:cs="Times New Roman"/>
          <w:b/>
          <w:sz w:val="20"/>
          <w:szCs w:val="20"/>
          <w:highlight w:val="yellow"/>
        </w:rPr>
      </w:pPr>
      <w:r w:rsidRPr="002B6ED7">
        <w:rPr>
          <w:rFonts w:ascii="Times New Roman" w:eastAsia="Times New Roman" w:hAnsi="Times New Roman" w:cs="Times New Roman"/>
          <w:b/>
          <w:sz w:val="20"/>
          <w:szCs w:val="20"/>
        </w:rPr>
        <w:lastRenderedPageBreak/>
        <w:t>Переможець процедури закупівлі у строк, що не перевищує чотири дні з дати оприлюднення в еле</w:t>
      </w:r>
      <w:r w:rsidRPr="002B6ED7">
        <w:rPr>
          <w:rFonts w:ascii="Times New Roman" w:eastAsia="Times New Roman" w:hAnsi="Times New Roman" w:cs="Times New Roman"/>
          <w:b/>
          <w:sz w:val="20"/>
          <w:szCs w:val="20"/>
        </w:rPr>
        <w:t>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w:t>
      </w:r>
      <w:r w:rsidRPr="002B6ED7">
        <w:rPr>
          <w:rFonts w:ascii="Times New Roman" w:eastAsia="Times New Roman" w:hAnsi="Times New Roman" w:cs="Times New Roman"/>
          <w:b/>
          <w:sz w:val="20"/>
          <w:szCs w:val="20"/>
        </w:rPr>
        <w:t xml:space="preserve"> та частиною другою статті 17 Закону. </w:t>
      </w:r>
    </w:p>
    <w:p w:rsidR="00814F4A" w:rsidRPr="002B6ED7" w:rsidRDefault="002B6ED7">
      <w:pPr>
        <w:spacing w:before="20" w:after="20" w:line="240" w:lineRule="auto"/>
        <w:ind w:firstLine="720"/>
        <w:jc w:val="both"/>
        <w:rPr>
          <w:rFonts w:ascii="Times New Roman" w:eastAsia="Times New Roman" w:hAnsi="Times New Roman" w:cs="Times New Roman"/>
          <w:b/>
          <w:sz w:val="20"/>
          <w:szCs w:val="20"/>
        </w:rPr>
      </w:pPr>
      <w:r w:rsidRPr="002B6ED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2B6ED7">
        <w:rPr>
          <w:rFonts w:ascii="Times New Roman" w:eastAsia="Times New Roman" w:hAnsi="Times New Roman" w:cs="Times New Roman"/>
          <w:b/>
          <w:sz w:val="20"/>
          <w:szCs w:val="20"/>
        </w:rPr>
        <w:t>нях (календарних чи робочих) обраховується відповідний строк.</w:t>
      </w:r>
    </w:p>
    <w:p w:rsidR="00814F4A" w:rsidRDefault="00814F4A">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814F4A" w:rsidRDefault="00814F4A">
      <w:pPr>
        <w:spacing w:after="0" w:line="240" w:lineRule="auto"/>
        <w:rPr>
          <w:rFonts w:ascii="Times New Roman" w:eastAsia="Times New Roman" w:hAnsi="Times New Roman" w:cs="Times New Roman"/>
          <w:b/>
          <w:sz w:val="20"/>
          <w:szCs w:val="20"/>
          <w:highlight w:val="yellow"/>
        </w:rPr>
      </w:pPr>
    </w:p>
    <w:p w:rsidR="00814F4A" w:rsidRDefault="002B6ED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14F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14F4A" w:rsidRDefault="00814F4A">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14F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w:t>
            </w:r>
            <w:r>
              <w:rPr>
                <w:rFonts w:ascii="Times New Roman" w:eastAsia="Times New Roman" w:hAnsi="Times New Roman" w:cs="Times New Roman"/>
                <w:color w:val="000000"/>
                <w:sz w:val="20"/>
                <w:szCs w:val="20"/>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службової (посадової) особи учасника </w:t>
            </w:r>
            <w:r>
              <w:rPr>
                <w:rFonts w:ascii="Times New Roman" w:eastAsia="Times New Roman" w:hAnsi="Times New Roman" w:cs="Times New Roman"/>
                <w:b/>
                <w:sz w:val="20"/>
                <w:szCs w:val="20"/>
              </w:rPr>
              <w:t>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4F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w:t>
            </w:r>
            <w:r>
              <w:rPr>
                <w:rFonts w:ascii="Times New Roman" w:eastAsia="Times New Roman" w:hAnsi="Times New Roman" w:cs="Times New Roman"/>
                <w:color w:val="333333"/>
                <w:sz w:val="20"/>
                <w:szCs w:val="20"/>
                <w:highlight w:val="white"/>
              </w:rPr>
              <w:t>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w:t>
            </w:r>
            <w:r>
              <w:rPr>
                <w:rFonts w:ascii="Times New Roman" w:eastAsia="Times New Roman" w:hAnsi="Times New Roman" w:cs="Times New Roman"/>
                <w:color w:val="333333"/>
                <w:sz w:val="20"/>
                <w:szCs w:val="20"/>
                <w:highlight w:val="white"/>
              </w:rPr>
              <w:t>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w:t>
            </w:r>
            <w:r>
              <w:rPr>
                <w:rFonts w:ascii="Times New Roman" w:eastAsia="Times New Roman" w:hAnsi="Times New Roman" w:cs="Times New Roman"/>
                <w:b/>
                <w:color w:val="000000"/>
                <w:sz w:val="20"/>
                <w:szCs w:val="20"/>
              </w:rPr>
              <w:t xml:space="preserve">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w:t>
            </w:r>
            <w:r>
              <w:rPr>
                <w:rFonts w:ascii="Times New Roman" w:eastAsia="Times New Roman" w:hAnsi="Times New Roman" w:cs="Times New Roman"/>
                <w:color w:val="000000"/>
                <w:sz w:val="20"/>
                <w:szCs w:val="20"/>
              </w:rPr>
              <w:t>т повинен бути не більше тридцятиденної давнини від дати подання документа. </w:t>
            </w:r>
          </w:p>
        </w:tc>
      </w:tr>
      <w:tr w:rsidR="00814F4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w:t>
            </w:r>
            <w:r>
              <w:rPr>
                <w:rFonts w:ascii="Times New Roman" w:eastAsia="Times New Roman" w:hAnsi="Times New Roman" w:cs="Times New Roman"/>
                <w:color w:val="333333"/>
                <w:sz w:val="20"/>
                <w:szCs w:val="20"/>
                <w:highlight w:val="white"/>
              </w:rPr>
              <w:t>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4F4A" w:rsidRDefault="00814F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14F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w:t>
            </w:r>
            <w:r>
              <w:rPr>
                <w:rFonts w:ascii="Times New Roman" w:eastAsia="Times New Roman" w:hAnsi="Times New Roman" w:cs="Times New Roman"/>
                <w:color w:val="000000"/>
                <w:sz w:val="20"/>
                <w:szCs w:val="20"/>
              </w:rPr>
              <w:t>в з дати дострокового розірвання такого договору</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Pr>
                <w:rFonts w:ascii="Times New Roman" w:eastAsia="Times New Roman" w:hAnsi="Times New Roman" w:cs="Times New Roman"/>
                <w:color w:val="000000"/>
                <w:sz w:val="20"/>
                <w:szCs w:val="20"/>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Pr>
                <w:rFonts w:ascii="Times New Roman" w:eastAsia="Times New Roman" w:hAnsi="Times New Roman" w:cs="Times New Roman"/>
                <w:color w:val="000000"/>
                <w:sz w:val="20"/>
                <w:szCs w:val="20"/>
              </w:rPr>
              <w:t xml:space="preserve">о те, що він надав </w:t>
            </w:r>
            <w:r>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14F4A" w:rsidRDefault="00814F4A">
      <w:pPr>
        <w:spacing w:after="0" w:line="240" w:lineRule="auto"/>
        <w:rPr>
          <w:rFonts w:ascii="Times New Roman" w:eastAsia="Times New Roman" w:hAnsi="Times New Roman" w:cs="Times New Roman"/>
          <w:b/>
          <w:color w:val="000000"/>
          <w:sz w:val="20"/>
          <w:szCs w:val="20"/>
        </w:rPr>
      </w:pPr>
    </w:p>
    <w:p w:rsidR="00814F4A" w:rsidRDefault="002B6E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14F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14F4A" w:rsidRDefault="00814F4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14F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w:t>
            </w:r>
            <w:r>
              <w:rPr>
                <w:rFonts w:ascii="Times New Roman" w:eastAsia="Times New Roman" w:hAnsi="Times New Roman" w:cs="Times New Roman"/>
                <w:color w:val="000000"/>
                <w:sz w:val="20"/>
                <w:szCs w:val="20"/>
              </w:rPr>
              <w:t>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w:t>
            </w:r>
            <w:r>
              <w:rPr>
                <w:rFonts w:ascii="Times New Roman" w:eastAsia="Times New Roman" w:hAnsi="Times New Roman" w:cs="Times New Roman"/>
                <w:b/>
                <w:color w:val="000000"/>
                <w:sz w:val="20"/>
                <w:szCs w:val="20"/>
              </w:rPr>
              <w:t>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Pr>
                <w:rFonts w:ascii="Times New Roman" w:eastAsia="Times New Roman" w:hAnsi="Times New Roman" w:cs="Times New Roman"/>
                <w:b/>
                <w:color w:val="000000"/>
                <w:sz w:val="20"/>
                <w:szCs w:val="20"/>
              </w:rPr>
              <w:t xml:space="preserve">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w:t>
            </w:r>
            <w:r>
              <w:rPr>
                <w:rFonts w:ascii="Times New Roman" w:eastAsia="Times New Roman" w:hAnsi="Times New Roman" w:cs="Times New Roman"/>
                <w:b/>
                <w:color w:val="000000"/>
                <w:sz w:val="20"/>
                <w:szCs w:val="20"/>
              </w:rPr>
              <w:t>ча.</w:t>
            </w:r>
          </w:p>
        </w:tc>
      </w:tr>
      <w:tr w:rsidR="00814F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Pr>
                <w:rFonts w:ascii="Times New Roman" w:eastAsia="Times New Roman" w:hAnsi="Times New Roman" w:cs="Times New Roman"/>
                <w:color w:val="000000"/>
                <w:sz w:val="20"/>
                <w:szCs w:val="20"/>
              </w:rPr>
              <w:t>дку</w:t>
            </w:r>
          </w:p>
          <w:p w:rsidR="00814F4A" w:rsidRDefault="002B6ED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14F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4F4A" w:rsidRDefault="00814F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14F4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w:t>
            </w:r>
            <w:r>
              <w:rPr>
                <w:rFonts w:ascii="Times New Roman" w:eastAsia="Times New Roman" w:hAnsi="Times New Roman" w:cs="Times New Roman"/>
                <w:color w:val="000000"/>
                <w:sz w:val="20"/>
                <w:szCs w:val="20"/>
              </w:rPr>
              <w:t>в з дати дострокового розірвання такого договору</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color w:val="000000"/>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color w:val="000000"/>
                <w:sz w:val="20"/>
                <w:szCs w:val="20"/>
              </w:rPr>
              <w:t xml:space="preserve"> відповідної підстави для відмови в участі у процедурі закупівлі.</w:t>
            </w:r>
          </w:p>
        </w:tc>
      </w:tr>
    </w:tbl>
    <w:p w:rsidR="00814F4A" w:rsidRPr="002B6ED7" w:rsidRDefault="002B6ED7">
      <w:pPr>
        <w:shd w:val="clear" w:color="auto" w:fill="FFFFFF"/>
        <w:spacing w:before="120" w:after="0" w:line="240" w:lineRule="auto"/>
        <w:jc w:val="both"/>
        <w:rPr>
          <w:rFonts w:ascii="Times New Roman" w:eastAsia="Times New Roman" w:hAnsi="Times New Roman" w:cs="Times New Roman"/>
          <w:sz w:val="20"/>
          <w:szCs w:val="20"/>
        </w:rPr>
      </w:pPr>
      <w:r w:rsidRPr="002B6ED7">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14F4A" w:rsidRDefault="002B6ED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14F4A" w:rsidRDefault="002B6ED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 Інша інфо</w:t>
      </w:r>
      <w:r>
        <w:rPr>
          <w:rFonts w:ascii="Times New Roman" w:eastAsia="Times New Roman" w:hAnsi="Times New Roman" w:cs="Times New Roman"/>
          <w:b/>
          <w:color w:val="000000"/>
          <w:sz w:val="20"/>
          <w:szCs w:val="20"/>
        </w:rPr>
        <w:t xml:space="preserve">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14F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14F4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w:t>
            </w:r>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14F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w:t>
            </w:r>
            <w:r>
              <w:rPr>
                <w:rFonts w:ascii="Times New Roman" w:eastAsia="Times New Roman" w:hAnsi="Times New Roman" w:cs="Times New Roman"/>
                <w:i/>
                <w:color w:val="000000"/>
                <w:sz w:val="20"/>
                <w:szCs w:val="20"/>
              </w:rPr>
              <w:t>рми учасник може надати чинну ліцензію або документ дозвільного характеру.</w:t>
            </w:r>
          </w:p>
        </w:tc>
      </w:tr>
      <w:tr w:rsidR="00814F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814F4A">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814F4A">
            <w:pPr>
              <w:spacing w:after="0" w:line="240" w:lineRule="auto"/>
              <w:ind w:left="100" w:right="120" w:hanging="20"/>
              <w:jc w:val="both"/>
              <w:rPr>
                <w:rFonts w:ascii="Times New Roman" w:eastAsia="Times New Roman" w:hAnsi="Times New Roman" w:cs="Times New Roman"/>
                <w:sz w:val="20"/>
                <w:szCs w:val="20"/>
              </w:rPr>
            </w:pPr>
          </w:p>
        </w:tc>
      </w:tr>
    </w:tbl>
    <w:p w:rsidR="00814F4A" w:rsidRDefault="00814F4A">
      <w:pPr>
        <w:spacing w:after="0" w:line="240" w:lineRule="auto"/>
        <w:rPr>
          <w:rFonts w:ascii="Times New Roman" w:eastAsia="Times New Roman" w:hAnsi="Times New Roman" w:cs="Times New Roman"/>
          <w:sz w:val="20"/>
          <w:szCs w:val="20"/>
        </w:rPr>
      </w:pPr>
    </w:p>
    <w:p w:rsidR="00814F4A" w:rsidRDefault="00814F4A">
      <w:pPr>
        <w:shd w:val="clear" w:color="auto" w:fill="FFFFFF"/>
        <w:spacing w:after="0" w:line="240" w:lineRule="auto"/>
        <w:jc w:val="center"/>
        <w:rPr>
          <w:rFonts w:ascii="Times New Roman" w:eastAsia="Times New Roman" w:hAnsi="Times New Roman" w:cs="Times New Roman"/>
          <w:sz w:val="20"/>
          <w:szCs w:val="20"/>
        </w:rPr>
      </w:pPr>
    </w:p>
    <w:p w:rsidR="00814F4A" w:rsidRDefault="00814F4A">
      <w:pPr>
        <w:spacing w:after="0" w:line="240" w:lineRule="auto"/>
        <w:rPr>
          <w:rFonts w:ascii="Times New Roman" w:eastAsia="Times New Roman" w:hAnsi="Times New Roman" w:cs="Times New Roman"/>
          <w:i/>
          <w:sz w:val="20"/>
          <w:szCs w:val="20"/>
        </w:rPr>
      </w:pPr>
      <w:bookmarkStart w:id="0" w:name="_GoBack"/>
      <w:bookmarkEnd w:id="0"/>
    </w:p>
    <w:p w:rsidR="00814F4A" w:rsidRDefault="00814F4A">
      <w:pPr>
        <w:rPr>
          <w:rFonts w:ascii="Times New Roman" w:eastAsia="Times New Roman" w:hAnsi="Times New Roman" w:cs="Times New Roman"/>
          <w:sz w:val="20"/>
          <w:szCs w:val="20"/>
        </w:rPr>
      </w:pPr>
    </w:p>
    <w:sectPr w:rsidR="00814F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417"/>
    <w:multiLevelType w:val="multilevel"/>
    <w:tmpl w:val="AE44FE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4A"/>
    <w:rsid w:val="001A3744"/>
    <w:rsid w:val="002B6ED7"/>
    <w:rsid w:val="00814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3428"/>
  <w15:docId w15:val="{81017772-C431-40C5-8721-A9290EC4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7200</Words>
  <Characters>4104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WORK</cp:lastModifiedBy>
  <cp:revision>2</cp:revision>
  <dcterms:created xsi:type="dcterms:W3CDTF">2022-10-24T07:10:00Z</dcterms:created>
  <dcterms:modified xsi:type="dcterms:W3CDTF">2023-01-30T09:27:00Z</dcterms:modified>
</cp:coreProperties>
</file>