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513E8" w14:textId="77777777" w:rsidR="003C09EA" w:rsidRPr="004D300B" w:rsidRDefault="00013ADE" w:rsidP="00013ADE">
      <w:pPr>
        <w:jc w:val="right"/>
        <w:rPr>
          <w:b/>
          <w:bCs/>
          <w:lang w:val="uk-UA"/>
        </w:rPr>
      </w:pPr>
      <w:r w:rsidRPr="004D300B">
        <w:rPr>
          <w:b/>
          <w:bCs/>
        </w:rPr>
        <w:t>Додаток</w:t>
      </w:r>
      <w:r w:rsidRPr="004D300B">
        <w:rPr>
          <w:b/>
          <w:bCs/>
          <w:lang w:val="uk-UA"/>
        </w:rPr>
        <w:t xml:space="preserve"> 1 </w:t>
      </w:r>
    </w:p>
    <w:p w14:paraId="2E09B720" w14:textId="54896DC5" w:rsidR="00013ADE" w:rsidRPr="004D300B" w:rsidRDefault="00013ADE" w:rsidP="00013ADE">
      <w:pPr>
        <w:jc w:val="right"/>
        <w:rPr>
          <w:b/>
          <w:bCs/>
          <w:lang w:val="uk-UA"/>
        </w:rPr>
      </w:pPr>
      <w:r w:rsidRPr="004D300B">
        <w:rPr>
          <w:b/>
          <w:bCs/>
          <w:lang w:val="uk-UA"/>
        </w:rPr>
        <w:t>до тендерної документації</w:t>
      </w:r>
    </w:p>
    <w:p w14:paraId="45C3251C" w14:textId="77777777" w:rsidR="00013ADE" w:rsidRPr="004D300B" w:rsidRDefault="00013ADE" w:rsidP="00460676">
      <w:pPr>
        <w:rPr>
          <w:b/>
          <w:bCs/>
          <w:lang w:val="uk-UA"/>
        </w:rPr>
      </w:pPr>
    </w:p>
    <w:p w14:paraId="5C02A325" w14:textId="77777777" w:rsidR="00500558" w:rsidRPr="004D300B" w:rsidRDefault="00500558" w:rsidP="00500558">
      <w:pPr>
        <w:jc w:val="center"/>
        <w:rPr>
          <w:b/>
          <w:lang w:val="uk-UA"/>
        </w:rPr>
      </w:pPr>
      <w:r w:rsidRPr="004D300B">
        <w:rPr>
          <w:b/>
          <w:lang w:val="uk-UA"/>
        </w:rPr>
        <w:t>Інформація про необхідні технічні, якісні та кількісні</w:t>
      </w:r>
    </w:p>
    <w:p w14:paraId="1B95F4E1" w14:textId="051287C4" w:rsidR="00500558" w:rsidRPr="00D1640D" w:rsidRDefault="00500558" w:rsidP="00D1640D">
      <w:pPr>
        <w:jc w:val="center"/>
        <w:rPr>
          <w:b/>
          <w:lang w:val="uk-UA"/>
        </w:rPr>
      </w:pPr>
      <w:r w:rsidRPr="004D300B">
        <w:rPr>
          <w:b/>
          <w:lang w:val="uk-UA"/>
        </w:rPr>
        <w:t>характеристики предмету закупівлі</w:t>
      </w:r>
    </w:p>
    <w:p w14:paraId="7FDDE44B" w14:textId="77777777" w:rsidR="00C44A6A" w:rsidRPr="00CF277F" w:rsidRDefault="00C44A6A" w:rsidP="00D1640D">
      <w:pPr>
        <w:jc w:val="center"/>
        <w:rPr>
          <w:b/>
          <w:bCs/>
          <w:lang w:val="uk-UA"/>
        </w:rPr>
      </w:pPr>
    </w:p>
    <w:p w14:paraId="7EA2ABEF" w14:textId="40A65F17" w:rsidR="0072245E" w:rsidRDefault="00D97796" w:rsidP="00D97796">
      <w:pPr>
        <w:jc w:val="center"/>
        <w:rPr>
          <w:color w:val="000000" w:themeColor="text1"/>
          <w:lang w:val="uk-UA"/>
        </w:rPr>
      </w:pPr>
      <w:r w:rsidRPr="00D97796">
        <w:rPr>
          <w:b/>
          <w:bCs/>
          <w:lang w:val="uk-UA"/>
        </w:rPr>
        <w:t xml:space="preserve">Код </w:t>
      </w:r>
      <w:r w:rsidR="00735F47" w:rsidRPr="0048003C">
        <w:rPr>
          <w:shd w:val="clear" w:color="auto" w:fill="FFFFFF"/>
          <w:lang w:val="uk-UA"/>
        </w:rPr>
        <w:t xml:space="preserve">код ДК </w:t>
      </w:r>
      <w:r w:rsidR="00735F47" w:rsidRPr="0048003C">
        <w:rPr>
          <w:lang w:val="uk-UA"/>
        </w:rPr>
        <w:t>021:2015 — 323500000-1 Частини до аудіо- та відеообладнання</w:t>
      </w:r>
      <w:r w:rsidR="00735F47">
        <w:rPr>
          <w:b/>
          <w:bCs/>
          <w:lang w:val="uk-UA"/>
        </w:rPr>
        <w:t xml:space="preserve"> </w:t>
      </w:r>
      <w:r w:rsidRPr="00D97796">
        <w:rPr>
          <w:b/>
          <w:bCs/>
          <w:lang w:val="uk-UA"/>
        </w:rPr>
        <w:t>(</w:t>
      </w:r>
      <w:r w:rsidR="00735F47">
        <w:rPr>
          <w:lang w:val="uk-UA"/>
        </w:rPr>
        <w:t>Мультичастотний підсилювач</w:t>
      </w:r>
      <w:r w:rsidR="00735F47" w:rsidRPr="00735F47">
        <w:rPr>
          <w:lang w:val="uk-UA"/>
        </w:rPr>
        <w:t xml:space="preserve"> </w:t>
      </w:r>
      <w:r w:rsidR="00735F47">
        <w:rPr>
          <w:lang w:val="uk-UA"/>
        </w:rPr>
        <w:t>купольної та секторальної протидії</w:t>
      </w:r>
      <w:r w:rsidRPr="00D97796">
        <w:rPr>
          <w:b/>
          <w:bCs/>
          <w:lang w:val="uk-UA"/>
        </w:rPr>
        <w:t>)</w:t>
      </w:r>
    </w:p>
    <w:p w14:paraId="175FA3FE" w14:textId="77777777" w:rsidR="00735F47" w:rsidRDefault="00735F47" w:rsidP="008D2BF7">
      <w:pPr>
        <w:rPr>
          <w:color w:val="000000" w:themeColor="text1"/>
          <w:lang w:val="uk-UA"/>
        </w:rPr>
      </w:pPr>
    </w:p>
    <w:p w14:paraId="2678A88B" w14:textId="5222AD4F" w:rsidR="008D2BF7" w:rsidRPr="008D2BF7" w:rsidRDefault="008D2BF7" w:rsidP="008D2BF7">
      <w:pPr>
        <w:rPr>
          <w:color w:val="000000" w:themeColor="text1"/>
          <w:lang w:val="uk-UA"/>
        </w:rPr>
      </w:pPr>
      <w:r w:rsidRPr="008D2BF7">
        <w:rPr>
          <w:color w:val="000000" w:themeColor="text1"/>
          <w:lang w:val="uk-UA"/>
        </w:rPr>
        <w:t xml:space="preserve">Очікувана вартість закупівлі – </w:t>
      </w:r>
      <w:r w:rsidR="00735F47">
        <w:rPr>
          <w:color w:val="000000" w:themeColor="text1"/>
          <w:lang w:val="uk-UA"/>
        </w:rPr>
        <w:t>230</w:t>
      </w:r>
      <w:r w:rsidR="0072245E">
        <w:rPr>
          <w:color w:val="000000" w:themeColor="text1"/>
          <w:lang w:val="uk-UA"/>
        </w:rPr>
        <w:t>0</w:t>
      </w:r>
      <w:r w:rsidRPr="008D2BF7">
        <w:rPr>
          <w:color w:val="000000" w:themeColor="text1"/>
          <w:lang w:val="uk-UA"/>
        </w:rPr>
        <w:t>00 грн.</w:t>
      </w:r>
    </w:p>
    <w:p w14:paraId="079C3CC5" w14:textId="499AC920" w:rsidR="00735F47" w:rsidRDefault="008D2BF7" w:rsidP="00735F47">
      <w:pPr>
        <w:rPr>
          <w:lang w:val="uk-UA"/>
        </w:rPr>
      </w:pPr>
      <w:r w:rsidRPr="008D2BF7">
        <w:rPr>
          <w:color w:val="000000" w:themeColor="text1"/>
          <w:lang w:val="uk-UA"/>
        </w:rPr>
        <w:t>Кількість</w:t>
      </w:r>
      <w:r w:rsidR="0072245E">
        <w:rPr>
          <w:color w:val="000000" w:themeColor="text1"/>
          <w:lang w:val="uk-UA"/>
        </w:rPr>
        <w:t>:</w:t>
      </w:r>
      <w:r w:rsidRPr="008D2BF7">
        <w:rPr>
          <w:color w:val="000000" w:themeColor="text1"/>
          <w:lang w:val="uk-UA"/>
        </w:rPr>
        <w:t xml:space="preserve"> </w:t>
      </w:r>
      <w:r w:rsidR="00735F47">
        <w:rPr>
          <w:lang w:val="uk-UA"/>
        </w:rPr>
        <w:t>Мультичастотний підсилювач</w:t>
      </w:r>
      <w:r w:rsidR="00735F47" w:rsidRPr="005738C2">
        <w:rPr>
          <w:lang w:val="uk-UA"/>
        </w:rPr>
        <w:t xml:space="preserve"> Т7</w:t>
      </w:r>
      <w:r w:rsidR="00735F47">
        <w:rPr>
          <w:lang w:val="uk-UA"/>
        </w:rPr>
        <w:t>/3</w:t>
      </w:r>
      <w:r w:rsidR="00735F47" w:rsidRPr="005738C2">
        <w:rPr>
          <w:lang w:val="uk-UA"/>
        </w:rPr>
        <w:t>50W</w:t>
      </w:r>
      <w:r w:rsidR="00735F47">
        <w:rPr>
          <w:lang w:val="uk-UA"/>
        </w:rPr>
        <w:t xml:space="preserve"> - 1 комплект.</w:t>
      </w:r>
    </w:p>
    <w:p w14:paraId="40ADF92F" w14:textId="5666656D" w:rsidR="00804455" w:rsidRPr="00735F47" w:rsidRDefault="00804455" w:rsidP="00735F47">
      <w:pPr>
        <w:rPr>
          <w:color w:val="000000" w:themeColor="text1"/>
          <w:lang w:val="uk-UA"/>
        </w:rPr>
      </w:pPr>
      <w:r>
        <w:rPr>
          <w:lang w:val="uk-UA"/>
        </w:rPr>
        <w:t>Місце помставки: за адресою замовника</w:t>
      </w:r>
    </w:p>
    <w:p w14:paraId="5EB1A334" w14:textId="77777777" w:rsidR="0072245E" w:rsidRPr="008D2BF7" w:rsidRDefault="0072245E" w:rsidP="008D2BF7">
      <w:pPr>
        <w:rPr>
          <w:color w:val="000000" w:themeColor="text1"/>
          <w:lang w:val="uk-UA"/>
        </w:rPr>
      </w:pPr>
    </w:p>
    <w:p w14:paraId="184E8A10" w14:textId="1D15DFE3" w:rsidR="0072245E" w:rsidRPr="00D97796" w:rsidRDefault="008D2BF7" w:rsidP="00735F47">
      <w:pPr>
        <w:jc w:val="center"/>
        <w:rPr>
          <w:color w:val="000000" w:themeColor="text1"/>
          <w:lang w:val="uk-UA"/>
        </w:rPr>
      </w:pPr>
      <w:r w:rsidRPr="00D97796">
        <w:rPr>
          <w:color w:val="000000" w:themeColor="text1"/>
          <w:lang w:val="uk-UA"/>
        </w:rPr>
        <w:t>ТЕХНІЧНІ ВИМОГИ</w:t>
      </w:r>
    </w:p>
    <w:p w14:paraId="1EA2E177" w14:textId="77777777" w:rsidR="00735F47" w:rsidRDefault="00735F47" w:rsidP="00735F47">
      <w:pPr>
        <w:rPr>
          <w:lang w:val="uk-UA"/>
        </w:rPr>
      </w:pPr>
      <w:r>
        <w:rPr>
          <w:lang w:val="uk-UA"/>
        </w:rPr>
        <w:t>Основні параметри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735F47" w:rsidRPr="005738C2" w14:paraId="6DBABD31" w14:textId="77777777" w:rsidTr="002422F1">
        <w:tc>
          <w:tcPr>
            <w:tcW w:w="4785" w:type="dxa"/>
            <w:vMerge w:val="restart"/>
          </w:tcPr>
          <w:p w14:paraId="69B0446E" w14:textId="77777777" w:rsidR="00735F47" w:rsidRPr="00362A66" w:rsidRDefault="00735F47" w:rsidP="002422F1"/>
          <w:p w14:paraId="2A3E24A0" w14:textId="77777777" w:rsidR="00735F47" w:rsidRPr="00362A66" w:rsidRDefault="00735F47" w:rsidP="002422F1"/>
          <w:p w14:paraId="2D0FE0D9" w14:textId="77777777" w:rsidR="00735F47" w:rsidRPr="0097329D" w:rsidRDefault="00735F47" w:rsidP="002422F1">
            <w:pPr>
              <w:rPr>
                <w:lang w:val="uk-UA"/>
              </w:rPr>
            </w:pPr>
            <w:r>
              <w:rPr>
                <w:lang w:val="uk-UA"/>
              </w:rPr>
              <w:t>Діапазон робочих частот/потужності</w:t>
            </w:r>
          </w:p>
        </w:tc>
        <w:tc>
          <w:tcPr>
            <w:tcW w:w="4786" w:type="dxa"/>
          </w:tcPr>
          <w:p w14:paraId="5531ACB0" w14:textId="77777777" w:rsidR="00735F47" w:rsidRPr="005738C2" w:rsidRDefault="00735F47" w:rsidP="002422F1">
            <w:pPr>
              <w:rPr>
                <w:lang w:val="en-US"/>
              </w:rPr>
            </w:pPr>
            <w:r w:rsidRPr="005738C2">
              <w:rPr>
                <w:lang w:val="uk-UA"/>
              </w:rPr>
              <w:t xml:space="preserve">410/490 </w:t>
            </w:r>
            <w:r w:rsidRPr="005738C2">
              <w:rPr>
                <w:lang w:val="en-US"/>
              </w:rPr>
              <w:t>Mhz</w:t>
            </w:r>
            <w:r w:rsidRPr="005738C2">
              <w:rPr>
                <w:lang w:val="uk-UA"/>
              </w:rPr>
              <w:t xml:space="preserve">   </w:t>
            </w:r>
            <w:r>
              <w:rPr>
                <w:lang w:val="en-US"/>
              </w:rPr>
              <w:t xml:space="preserve">     </w:t>
            </w:r>
            <w:r w:rsidRPr="005738C2">
              <w:rPr>
                <w:lang w:val="uk-UA"/>
              </w:rPr>
              <w:t xml:space="preserve">   Потужність 50W</w:t>
            </w:r>
          </w:p>
        </w:tc>
      </w:tr>
      <w:tr w:rsidR="00735F47" w:rsidRPr="005738C2" w14:paraId="4661246E" w14:textId="77777777" w:rsidTr="002422F1">
        <w:tc>
          <w:tcPr>
            <w:tcW w:w="4785" w:type="dxa"/>
            <w:vMerge/>
          </w:tcPr>
          <w:p w14:paraId="2FF8F82A" w14:textId="77777777" w:rsidR="00735F47" w:rsidRPr="005738C2" w:rsidRDefault="00735F47" w:rsidP="002422F1">
            <w:pPr>
              <w:rPr>
                <w:lang w:val="uk-UA"/>
              </w:rPr>
            </w:pPr>
          </w:p>
        </w:tc>
        <w:tc>
          <w:tcPr>
            <w:tcW w:w="4786" w:type="dxa"/>
          </w:tcPr>
          <w:p w14:paraId="7D55245E" w14:textId="77777777" w:rsidR="00735F47" w:rsidRPr="005738C2" w:rsidRDefault="00735F47" w:rsidP="002422F1">
            <w:pPr>
              <w:rPr>
                <w:lang w:val="en-US"/>
              </w:rPr>
            </w:pPr>
            <w:r w:rsidRPr="005738C2">
              <w:rPr>
                <w:lang w:val="en-US"/>
              </w:rPr>
              <w:t>7</w:t>
            </w:r>
            <w:r w:rsidRPr="005738C2">
              <w:rPr>
                <w:lang w:val="uk-UA"/>
              </w:rPr>
              <w:t>10/</w:t>
            </w:r>
            <w:r w:rsidRPr="005738C2">
              <w:rPr>
                <w:lang w:val="en-US"/>
              </w:rPr>
              <w:t>7</w:t>
            </w:r>
            <w:r w:rsidRPr="005738C2">
              <w:rPr>
                <w:lang w:val="uk-UA"/>
              </w:rPr>
              <w:t xml:space="preserve">90 </w:t>
            </w:r>
            <w:r w:rsidRPr="005738C2">
              <w:rPr>
                <w:lang w:val="en-US"/>
              </w:rPr>
              <w:t>Mhz</w:t>
            </w:r>
            <w:r w:rsidRPr="005738C2">
              <w:rPr>
                <w:lang w:val="uk-UA"/>
              </w:rPr>
              <w:t xml:space="preserve">    </w:t>
            </w:r>
            <w:r>
              <w:rPr>
                <w:lang w:val="en-US"/>
              </w:rPr>
              <w:t xml:space="preserve">     </w:t>
            </w:r>
            <w:r w:rsidRPr="005738C2">
              <w:rPr>
                <w:lang w:val="uk-UA"/>
              </w:rPr>
              <w:t xml:space="preserve">  Потужність 50W</w:t>
            </w:r>
          </w:p>
        </w:tc>
      </w:tr>
      <w:tr w:rsidR="00735F47" w:rsidRPr="005738C2" w14:paraId="3ACA9F57" w14:textId="77777777" w:rsidTr="002422F1">
        <w:tc>
          <w:tcPr>
            <w:tcW w:w="4785" w:type="dxa"/>
            <w:vMerge/>
          </w:tcPr>
          <w:p w14:paraId="17BF7A96" w14:textId="77777777" w:rsidR="00735F47" w:rsidRPr="005738C2" w:rsidRDefault="00735F47" w:rsidP="002422F1">
            <w:pPr>
              <w:rPr>
                <w:lang w:val="uk-UA"/>
              </w:rPr>
            </w:pPr>
          </w:p>
        </w:tc>
        <w:tc>
          <w:tcPr>
            <w:tcW w:w="4786" w:type="dxa"/>
          </w:tcPr>
          <w:p w14:paraId="27CE922D" w14:textId="77777777" w:rsidR="00735F47" w:rsidRPr="005738C2" w:rsidRDefault="00735F47" w:rsidP="002422F1">
            <w:pPr>
              <w:rPr>
                <w:lang w:val="en-US"/>
              </w:rPr>
            </w:pPr>
            <w:r w:rsidRPr="005738C2">
              <w:rPr>
                <w:lang w:val="en-US"/>
              </w:rPr>
              <w:t>800</w:t>
            </w:r>
            <w:r w:rsidRPr="005738C2">
              <w:rPr>
                <w:lang w:val="uk-UA"/>
              </w:rPr>
              <w:t>/</w:t>
            </w:r>
            <w:r w:rsidRPr="005738C2">
              <w:rPr>
                <w:lang w:val="en-US"/>
              </w:rPr>
              <w:t>880</w:t>
            </w:r>
            <w:r w:rsidRPr="005738C2">
              <w:rPr>
                <w:lang w:val="uk-UA"/>
              </w:rPr>
              <w:t xml:space="preserve"> </w:t>
            </w:r>
            <w:r w:rsidRPr="005738C2">
              <w:rPr>
                <w:lang w:val="en-US"/>
              </w:rPr>
              <w:t>Mhz</w:t>
            </w:r>
            <w:r w:rsidRPr="005738C2">
              <w:rPr>
                <w:lang w:val="uk-UA"/>
              </w:rPr>
              <w:t xml:space="preserve">    </w:t>
            </w:r>
            <w:r>
              <w:rPr>
                <w:lang w:val="en-US"/>
              </w:rPr>
              <w:t xml:space="preserve">     </w:t>
            </w:r>
            <w:r w:rsidRPr="005738C2">
              <w:rPr>
                <w:lang w:val="uk-UA"/>
              </w:rPr>
              <w:t xml:space="preserve">  Потужність 50W</w:t>
            </w:r>
          </w:p>
        </w:tc>
      </w:tr>
      <w:tr w:rsidR="00735F47" w:rsidRPr="005738C2" w14:paraId="3B13FED5" w14:textId="77777777" w:rsidTr="002422F1">
        <w:tc>
          <w:tcPr>
            <w:tcW w:w="4785" w:type="dxa"/>
            <w:vMerge/>
          </w:tcPr>
          <w:p w14:paraId="0A4FA207" w14:textId="77777777" w:rsidR="00735F47" w:rsidRPr="005738C2" w:rsidRDefault="00735F47" w:rsidP="002422F1">
            <w:pPr>
              <w:rPr>
                <w:lang w:val="uk-UA"/>
              </w:rPr>
            </w:pPr>
          </w:p>
        </w:tc>
        <w:tc>
          <w:tcPr>
            <w:tcW w:w="4786" w:type="dxa"/>
          </w:tcPr>
          <w:p w14:paraId="2C079CB8" w14:textId="77777777" w:rsidR="00735F47" w:rsidRPr="005738C2" w:rsidRDefault="00735F47" w:rsidP="002422F1">
            <w:pPr>
              <w:rPr>
                <w:lang w:val="en-US"/>
              </w:rPr>
            </w:pPr>
            <w:r w:rsidRPr="005738C2">
              <w:rPr>
                <w:lang w:val="en-US"/>
              </w:rPr>
              <w:t>890</w:t>
            </w:r>
            <w:r w:rsidRPr="005738C2">
              <w:rPr>
                <w:lang w:val="uk-UA"/>
              </w:rPr>
              <w:t>/</w:t>
            </w:r>
            <w:r w:rsidRPr="005738C2">
              <w:rPr>
                <w:lang w:val="en-US"/>
              </w:rPr>
              <w:t>970</w:t>
            </w:r>
            <w:r w:rsidRPr="005738C2">
              <w:rPr>
                <w:lang w:val="uk-UA"/>
              </w:rPr>
              <w:t xml:space="preserve"> </w:t>
            </w:r>
            <w:r w:rsidRPr="005738C2">
              <w:rPr>
                <w:lang w:val="en-US"/>
              </w:rPr>
              <w:t>Mhz</w:t>
            </w:r>
            <w:r w:rsidRPr="005738C2">
              <w:rPr>
                <w:lang w:val="uk-UA"/>
              </w:rPr>
              <w:t xml:space="preserve">     </w:t>
            </w:r>
            <w:r>
              <w:rPr>
                <w:lang w:val="en-US"/>
              </w:rPr>
              <w:t xml:space="preserve">     </w:t>
            </w:r>
            <w:r w:rsidRPr="005738C2">
              <w:rPr>
                <w:lang w:val="uk-UA"/>
              </w:rPr>
              <w:t xml:space="preserve"> Потужність 50W</w:t>
            </w:r>
          </w:p>
        </w:tc>
      </w:tr>
      <w:tr w:rsidR="00735F47" w:rsidRPr="005738C2" w14:paraId="4B3F5910" w14:textId="77777777" w:rsidTr="002422F1">
        <w:tc>
          <w:tcPr>
            <w:tcW w:w="4785" w:type="dxa"/>
            <w:vMerge/>
          </w:tcPr>
          <w:p w14:paraId="09240FDE" w14:textId="77777777" w:rsidR="00735F47" w:rsidRPr="005738C2" w:rsidRDefault="00735F47" w:rsidP="002422F1">
            <w:pPr>
              <w:rPr>
                <w:lang w:val="uk-UA"/>
              </w:rPr>
            </w:pPr>
          </w:p>
        </w:tc>
        <w:tc>
          <w:tcPr>
            <w:tcW w:w="4786" w:type="dxa"/>
          </w:tcPr>
          <w:p w14:paraId="47816CFF" w14:textId="77777777" w:rsidR="00735F47" w:rsidRPr="0097329D" w:rsidRDefault="00735F47" w:rsidP="002422F1">
            <w:pPr>
              <w:rPr>
                <w:lang w:val="uk-UA"/>
              </w:rPr>
            </w:pPr>
            <w:r w:rsidRPr="0097329D">
              <w:rPr>
                <w:lang w:val="uk-UA"/>
              </w:rPr>
              <w:t>2.</w:t>
            </w:r>
            <w:r>
              <w:rPr>
                <w:lang w:val="en-US"/>
              </w:rPr>
              <w:t>4  G</w:t>
            </w:r>
            <w:r w:rsidRPr="005738C2">
              <w:rPr>
                <w:lang w:val="en-US"/>
              </w:rPr>
              <w:t>hz</w:t>
            </w:r>
            <w:r w:rsidRPr="005738C2">
              <w:rPr>
                <w:lang w:val="uk-UA"/>
              </w:rPr>
              <w:t xml:space="preserve">  </w:t>
            </w:r>
            <w:r>
              <w:rPr>
                <w:lang w:val="en-US"/>
              </w:rPr>
              <w:t xml:space="preserve">        </w:t>
            </w:r>
            <w:r w:rsidRPr="005738C2">
              <w:rPr>
                <w:lang w:val="uk-UA"/>
              </w:rPr>
              <w:t xml:space="preserve">   </w:t>
            </w:r>
            <w:r>
              <w:rPr>
                <w:lang w:val="en-US"/>
              </w:rPr>
              <w:t xml:space="preserve">     </w:t>
            </w:r>
            <w:r w:rsidRPr="005738C2">
              <w:rPr>
                <w:lang w:val="uk-UA"/>
              </w:rPr>
              <w:t xml:space="preserve"> Потужність 50W</w:t>
            </w:r>
          </w:p>
        </w:tc>
      </w:tr>
      <w:tr w:rsidR="00735F47" w:rsidRPr="005738C2" w14:paraId="2CCBAC0D" w14:textId="77777777" w:rsidTr="002422F1">
        <w:tc>
          <w:tcPr>
            <w:tcW w:w="4785" w:type="dxa"/>
            <w:vMerge/>
          </w:tcPr>
          <w:p w14:paraId="5848A044" w14:textId="77777777" w:rsidR="00735F47" w:rsidRPr="005738C2" w:rsidRDefault="00735F47" w:rsidP="002422F1">
            <w:pPr>
              <w:rPr>
                <w:lang w:val="uk-UA"/>
              </w:rPr>
            </w:pPr>
          </w:p>
        </w:tc>
        <w:tc>
          <w:tcPr>
            <w:tcW w:w="4786" w:type="dxa"/>
          </w:tcPr>
          <w:p w14:paraId="7539284B" w14:textId="77777777" w:rsidR="00735F47" w:rsidRPr="0097329D" w:rsidRDefault="00735F47" w:rsidP="002422F1">
            <w:pPr>
              <w:rPr>
                <w:lang w:val="uk-UA"/>
              </w:rPr>
            </w:pPr>
            <w:r>
              <w:rPr>
                <w:lang w:val="en-US"/>
              </w:rPr>
              <w:t>5.2  G</w:t>
            </w:r>
            <w:r w:rsidRPr="005738C2">
              <w:rPr>
                <w:lang w:val="en-US"/>
              </w:rPr>
              <w:t>hz</w:t>
            </w:r>
            <w:r>
              <w:rPr>
                <w:lang w:val="uk-UA"/>
              </w:rPr>
              <w:t xml:space="preserve"> </w:t>
            </w:r>
            <w:r>
              <w:rPr>
                <w:lang w:val="en-US"/>
              </w:rPr>
              <w:t>/</w:t>
            </w:r>
            <w:r>
              <w:rPr>
                <w:lang w:val="uk-UA"/>
              </w:rPr>
              <w:t xml:space="preserve"> </w:t>
            </w:r>
            <w:r>
              <w:rPr>
                <w:lang w:val="en-US"/>
              </w:rPr>
              <w:t>5.8G</w:t>
            </w:r>
            <w:r w:rsidRPr="005738C2">
              <w:rPr>
                <w:lang w:val="en-US"/>
              </w:rPr>
              <w:t>hz</w:t>
            </w:r>
            <w:r>
              <w:rPr>
                <w:lang w:val="uk-UA"/>
              </w:rPr>
              <w:t xml:space="preserve"> </w:t>
            </w:r>
            <w:r>
              <w:rPr>
                <w:lang w:val="en-US"/>
              </w:rPr>
              <w:t xml:space="preserve"> </w:t>
            </w:r>
            <w:r w:rsidRPr="005738C2">
              <w:rPr>
                <w:lang w:val="uk-UA"/>
              </w:rPr>
              <w:t xml:space="preserve">  Потужність 50W</w:t>
            </w:r>
          </w:p>
        </w:tc>
      </w:tr>
      <w:tr w:rsidR="00735F47" w:rsidRPr="005738C2" w14:paraId="2C24BA1C" w14:textId="77777777" w:rsidTr="002422F1">
        <w:tc>
          <w:tcPr>
            <w:tcW w:w="4785" w:type="dxa"/>
          </w:tcPr>
          <w:p w14:paraId="1C942A4B" w14:textId="77777777" w:rsidR="00735F47" w:rsidRPr="005738C2" w:rsidRDefault="00735F47" w:rsidP="002422F1">
            <w:pPr>
              <w:rPr>
                <w:lang w:val="uk-UA"/>
              </w:rPr>
            </w:pPr>
            <w:r>
              <w:rPr>
                <w:lang w:val="uk-UA"/>
              </w:rPr>
              <w:t>Ємність акумулятора</w:t>
            </w:r>
          </w:p>
        </w:tc>
        <w:tc>
          <w:tcPr>
            <w:tcW w:w="4786" w:type="dxa"/>
          </w:tcPr>
          <w:p w14:paraId="7B27423B" w14:textId="77777777" w:rsidR="00735F47" w:rsidRPr="0097329D" w:rsidRDefault="00735F47" w:rsidP="002422F1">
            <w:pPr>
              <w:rPr>
                <w:lang w:val="en-US"/>
              </w:rPr>
            </w:pPr>
            <w:r>
              <w:rPr>
                <w:lang w:val="uk-UA"/>
              </w:rPr>
              <w:t>15</w:t>
            </w:r>
            <w:r>
              <w:rPr>
                <w:lang w:val="en-US"/>
              </w:rPr>
              <w:t>V   30A</w:t>
            </w:r>
          </w:p>
        </w:tc>
      </w:tr>
      <w:tr w:rsidR="00735F47" w:rsidRPr="005738C2" w14:paraId="2AA0301D" w14:textId="77777777" w:rsidTr="002422F1">
        <w:tc>
          <w:tcPr>
            <w:tcW w:w="4785" w:type="dxa"/>
          </w:tcPr>
          <w:p w14:paraId="18049493" w14:textId="77777777" w:rsidR="00735F47" w:rsidRPr="005738C2" w:rsidRDefault="00735F47" w:rsidP="002422F1">
            <w:pPr>
              <w:rPr>
                <w:lang w:val="uk-UA"/>
              </w:rPr>
            </w:pPr>
            <w:r>
              <w:rPr>
                <w:lang w:val="uk-UA"/>
              </w:rPr>
              <w:t>Відображення рівня заряду</w:t>
            </w:r>
          </w:p>
        </w:tc>
        <w:tc>
          <w:tcPr>
            <w:tcW w:w="4786" w:type="dxa"/>
          </w:tcPr>
          <w:p w14:paraId="02C47B10" w14:textId="77777777" w:rsidR="00735F47" w:rsidRDefault="00735F47" w:rsidP="002422F1">
            <w:pPr>
              <w:rPr>
                <w:lang w:val="uk-UA"/>
              </w:rPr>
            </w:pPr>
            <w:r>
              <w:rPr>
                <w:lang w:val="uk-UA"/>
              </w:rPr>
              <w:t>Заряд відображається на пульті</w:t>
            </w:r>
          </w:p>
          <w:p w14:paraId="46B1B601" w14:textId="77777777" w:rsidR="00735F47" w:rsidRPr="0097329D" w:rsidRDefault="00735F47" w:rsidP="002422F1">
            <w:pPr>
              <w:rPr>
                <w:sz w:val="20"/>
                <w:szCs w:val="20"/>
                <w:lang w:val="uk-UA"/>
              </w:rPr>
            </w:pPr>
            <w:r>
              <w:rPr>
                <w:lang w:val="uk-UA"/>
              </w:rPr>
              <w:t xml:space="preserve"> </w:t>
            </w:r>
            <w:r w:rsidRPr="0097329D">
              <w:rPr>
                <w:sz w:val="20"/>
                <w:szCs w:val="20"/>
                <w:lang w:val="uk-UA"/>
              </w:rPr>
              <w:t>(при потребі виводиться на рюкзак</w:t>
            </w:r>
            <w:r>
              <w:rPr>
                <w:sz w:val="20"/>
                <w:szCs w:val="20"/>
                <w:lang w:val="uk-UA"/>
              </w:rPr>
              <w:t>)</w:t>
            </w:r>
          </w:p>
        </w:tc>
      </w:tr>
      <w:tr w:rsidR="00735F47" w:rsidRPr="005738C2" w14:paraId="6A724F82" w14:textId="77777777" w:rsidTr="002422F1">
        <w:tc>
          <w:tcPr>
            <w:tcW w:w="4785" w:type="dxa"/>
          </w:tcPr>
          <w:p w14:paraId="5E629AA8" w14:textId="77777777" w:rsidR="00735F47" w:rsidRPr="005738C2" w:rsidRDefault="00735F47" w:rsidP="002422F1">
            <w:pPr>
              <w:rPr>
                <w:lang w:val="uk-UA"/>
              </w:rPr>
            </w:pPr>
            <w:r>
              <w:rPr>
                <w:lang w:val="uk-UA"/>
              </w:rPr>
              <w:t>Заходи протидії</w:t>
            </w:r>
          </w:p>
        </w:tc>
        <w:tc>
          <w:tcPr>
            <w:tcW w:w="4786" w:type="dxa"/>
          </w:tcPr>
          <w:p w14:paraId="07D3FBDF" w14:textId="77777777" w:rsidR="00735F47" w:rsidRPr="005738C2" w:rsidRDefault="00735F47" w:rsidP="002422F1">
            <w:pPr>
              <w:rPr>
                <w:lang w:val="uk-UA"/>
              </w:rPr>
            </w:pPr>
            <w:r>
              <w:rPr>
                <w:lang w:val="uk-UA"/>
              </w:rPr>
              <w:t>Опціонально купольної та секторальної протидії</w:t>
            </w:r>
          </w:p>
        </w:tc>
      </w:tr>
      <w:tr w:rsidR="00735F47" w:rsidRPr="005738C2" w14:paraId="4A05DC84" w14:textId="77777777" w:rsidTr="002422F1">
        <w:tc>
          <w:tcPr>
            <w:tcW w:w="4785" w:type="dxa"/>
          </w:tcPr>
          <w:p w14:paraId="3E612297" w14:textId="77777777" w:rsidR="00735F47" w:rsidRPr="005738C2" w:rsidRDefault="00735F47" w:rsidP="002422F1">
            <w:pPr>
              <w:rPr>
                <w:lang w:val="uk-UA"/>
              </w:rPr>
            </w:pPr>
            <w:r>
              <w:rPr>
                <w:lang w:val="uk-UA"/>
              </w:rPr>
              <w:t>Відстань протидії</w:t>
            </w:r>
          </w:p>
        </w:tc>
        <w:tc>
          <w:tcPr>
            <w:tcW w:w="4786" w:type="dxa"/>
          </w:tcPr>
          <w:p w14:paraId="2F78D811" w14:textId="77777777" w:rsidR="00735F47" w:rsidRPr="005738C2" w:rsidRDefault="00735F47" w:rsidP="002422F1">
            <w:pPr>
              <w:rPr>
                <w:lang w:val="uk-UA"/>
              </w:rPr>
            </w:pPr>
            <w:r>
              <w:rPr>
                <w:lang w:val="uk-UA"/>
              </w:rPr>
              <w:t>150-800м*</w:t>
            </w:r>
          </w:p>
        </w:tc>
      </w:tr>
      <w:tr w:rsidR="00735F47" w:rsidRPr="005738C2" w14:paraId="49136D9F" w14:textId="77777777" w:rsidTr="002422F1">
        <w:tc>
          <w:tcPr>
            <w:tcW w:w="4785" w:type="dxa"/>
          </w:tcPr>
          <w:p w14:paraId="5DE993B6" w14:textId="77777777" w:rsidR="00735F47" w:rsidRPr="005738C2" w:rsidRDefault="00735F47" w:rsidP="002422F1">
            <w:pPr>
              <w:rPr>
                <w:lang w:val="uk-UA"/>
              </w:rPr>
            </w:pPr>
            <w:r>
              <w:rPr>
                <w:lang w:val="uk-UA"/>
              </w:rPr>
              <w:t>Кут протидії</w:t>
            </w:r>
          </w:p>
        </w:tc>
        <w:tc>
          <w:tcPr>
            <w:tcW w:w="4786" w:type="dxa"/>
          </w:tcPr>
          <w:p w14:paraId="64D48C33" w14:textId="77777777" w:rsidR="00735F47" w:rsidRPr="005738C2" w:rsidRDefault="00735F47" w:rsidP="002422F1">
            <w:pPr>
              <w:rPr>
                <w:lang w:val="uk-UA"/>
              </w:rPr>
            </w:pPr>
            <w:r>
              <w:rPr>
                <w:lang w:val="uk-UA"/>
              </w:rPr>
              <w:t>360°</w:t>
            </w:r>
          </w:p>
        </w:tc>
      </w:tr>
      <w:tr w:rsidR="00735F47" w:rsidRPr="005738C2" w14:paraId="153DF38D" w14:textId="77777777" w:rsidTr="002422F1">
        <w:tc>
          <w:tcPr>
            <w:tcW w:w="4785" w:type="dxa"/>
          </w:tcPr>
          <w:p w14:paraId="09615896" w14:textId="77777777" w:rsidR="00735F47" w:rsidRPr="005738C2" w:rsidRDefault="00735F47" w:rsidP="002422F1">
            <w:pPr>
              <w:rPr>
                <w:lang w:val="uk-UA"/>
              </w:rPr>
            </w:pPr>
            <w:r>
              <w:rPr>
                <w:lang w:val="uk-UA"/>
              </w:rPr>
              <w:t>Тривалість</w:t>
            </w:r>
          </w:p>
        </w:tc>
        <w:tc>
          <w:tcPr>
            <w:tcW w:w="4786" w:type="dxa"/>
          </w:tcPr>
          <w:p w14:paraId="76903493" w14:textId="77777777" w:rsidR="00735F47" w:rsidRPr="005738C2" w:rsidRDefault="00735F47" w:rsidP="002422F1">
            <w:pPr>
              <w:rPr>
                <w:lang w:val="uk-UA"/>
              </w:rPr>
            </w:pPr>
            <w:r>
              <w:rPr>
                <w:lang w:val="uk-UA"/>
              </w:rPr>
              <w:t>45-60 хв</w:t>
            </w:r>
          </w:p>
        </w:tc>
      </w:tr>
      <w:tr w:rsidR="00735F47" w:rsidRPr="005738C2" w14:paraId="61148D02" w14:textId="77777777" w:rsidTr="002422F1">
        <w:tc>
          <w:tcPr>
            <w:tcW w:w="4785" w:type="dxa"/>
          </w:tcPr>
          <w:p w14:paraId="04B51D5A" w14:textId="77777777" w:rsidR="00735F47" w:rsidRPr="005738C2" w:rsidRDefault="00735F47" w:rsidP="002422F1">
            <w:pPr>
              <w:rPr>
                <w:lang w:val="uk-UA"/>
              </w:rPr>
            </w:pPr>
            <w:r>
              <w:rPr>
                <w:lang w:val="uk-UA"/>
              </w:rPr>
              <w:t>Спосіб зарядки</w:t>
            </w:r>
          </w:p>
        </w:tc>
        <w:tc>
          <w:tcPr>
            <w:tcW w:w="4786" w:type="dxa"/>
          </w:tcPr>
          <w:p w14:paraId="3333B0DB" w14:textId="77777777" w:rsidR="00735F47" w:rsidRPr="0097329D" w:rsidRDefault="00735F47" w:rsidP="002422F1">
            <w:pPr>
              <w:rPr>
                <w:lang w:val="uk-UA"/>
              </w:rPr>
            </w:pPr>
            <w:r>
              <w:rPr>
                <w:lang w:val="en-US"/>
              </w:rPr>
              <w:t>29.4V      4A</w:t>
            </w:r>
          </w:p>
        </w:tc>
      </w:tr>
      <w:tr w:rsidR="00735F47" w:rsidRPr="005738C2" w14:paraId="38D1CDBD" w14:textId="77777777" w:rsidTr="002422F1">
        <w:tc>
          <w:tcPr>
            <w:tcW w:w="4785" w:type="dxa"/>
          </w:tcPr>
          <w:p w14:paraId="6C72828E" w14:textId="77777777" w:rsidR="00735F47" w:rsidRPr="005738C2" w:rsidRDefault="00735F47" w:rsidP="002422F1">
            <w:pPr>
              <w:rPr>
                <w:lang w:val="uk-UA"/>
              </w:rPr>
            </w:pPr>
            <w:r>
              <w:rPr>
                <w:lang w:val="uk-UA"/>
              </w:rPr>
              <w:t>Габарити</w:t>
            </w:r>
          </w:p>
        </w:tc>
        <w:tc>
          <w:tcPr>
            <w:tcW w:w="4786" w:type="dxa"/>
          </w:tcPr>
          <w:p w14:paraId="000772F5" w14:textId="77777777" w:rsidR="00735F47" w:rsidRPr="005738C2" w:rsidRDefault="00735F47" w:rsidP="002422F1">
            <w:pPr>
              <w:rPr>
                <w:lang w:val="uk-UA"/>
              </w:rPr>
            </w:pPr>
            <w:r>
              <w:rPr>
                <w:lang w:val="uk-UA"/>
              </w:rPr>
              <w:t>Висота: 56см   Ширина: 40 см   Товщина: 23 см</w:t>
            </w:r>
          </w:p>
        </w:tc>
      </w:tr>
      <w:tr w:rsidR="00735F47" w:rsidRPr="005738C2" w14:paraId="1EDE7038" w14:textId="77777777" w:rsidTr="002422F1">
        <w:tc>
          <w:tcPr>
            <w:tcW w:w="4785" w:type="dxa"/>
          </w:tcPr>
          <w:p w14:paraId="63CE8FFF" w14:textId="77777777" w:rsidR="00735F47" w:rsidRPr="005738C2" w:rsidRDefault="00735F47" w:rsidP="002422F1">
            <w:pPr>
              <w:rPr>
                <w:lang w:val="uk-UA"/>
              </w:rPr>
            </w:pPr>
            <w:r>
              <w:rPr>
                <w:lang w:val="uk-UA"/>
              </w:rPr>
              <w:t>Вага</w:t>
            </w:r>
          </w:p>
        </w:tc>
        <w:tc>
          <w:tcPr>
            <w:tcW w:w="4786" w:type="dxa"/>
          </w:tcPr>
          <w:p w14:paraId="067703EE" w14:textId="77777777" w:rsidR="00735F47" w:rsidRPr="005738C2" w:rsidRDefault="00735F47" w:rsidP="002422F1">
            <w:pPr>
              <w:rPr>
                <w:lang w:val="uk-UA"/>
              </w:rPr>
            </w:pPr>
            <w:r>
              <w:rPr>
                <w:lang w:val="uk-UA"/>
              </w:rPr>
              <w:t>14 кг</w:t>
            </w:r>
          </w:p>
        </w:tc>
      </w:tr>
      <w:tr w:rsidR="00735F47" w:rsidRPr="005738C2" w14:paraId="1A8F7E34" w14:textId="77777777" w:rsidTr="002422F1">
        <w:tc>
          <w:tcPr>
            <w:tcW w:w="9571" w:type="dxa"/>
            <w:gridSpan w:val="2"/>
          </w:tcPr>
          <w:p w14:paraId="5683D501" w14:textId="77777777" w:rsidR="00735F47" w:rsidRPr="005738C2" w:rsidRDefault="00735F47" w:rsidP="002422F1">
            <w:pPr>
              <w:rPr>
                <w:lang w:val="uk-UA"/>
              </w:rPr>
            </w:pPr>
            <w:r>
              <w:rPr>
                <w:lang w:val="uk-UA"/>
              </w:rPr>
              <w:t>Примітка: відстань протидії залежить від багатьох факторів, тому відстань вказана умовно через ряд факторів: відстань до пілота, потужність дрона, потужність передавача,  потужність антен, рельєфу і т.д.</w:t>
            </w:r>
          </w:p>
        </w:tc>
      </w:tr>
    </w:tbl>
    <w:p w14:paraId="766684A2" w14:textId="77777777" w:rsidR="00735F47" w:rsidRDefault="00735F47" w:rsidP="00D1640D">
      <w:pPr>
        <w:jc w:val="both"/>
        <w:rPr>
          <w:b/>
          <w:bCs/>
          <w:color w:val="1C1C28"/>
          <w:lang w:val="uk-UA"/>
        </w:rPr>
      </w:pPr>
    </w:p>
    <w:p w14:paraId="59E155D4" w14:textId="641E3866" w:rsidR="00D1640D" w:rsidRPr="0072245E" w:rsidRDefault="00D1640D" w:rsidP="00D1640D">
      <w:pPr>
        <w:jc w:val="both"/>
        <w:rPr>
          <w:color w:val="000000" w:themeColor="text1"/>
          <w:lang w:val="uk-UA"/>
        </w:rPr>
      </w:pPr>
      <w:r w:rsidRPr="004A07C7">
        <w:rPr>
          <w:color w:val="000000" w:themeColor="text1"/>
          <w:lang w:val="uk-UA"/>
        </w:rPr>
        <w:t xml:space="preserve">Учасник визначає ціну на послугу, яку він пропонує надати за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 </w:t>
      </w:r>
      <w:r w:rsidRPr="0072245E">
        <w:rPr>
          <w:color w:val="000000" w:themeColor="text1"/>
          <w:lang w:val="uk-UA"/>
        </w:rPr>
        <w:t>Оплата  безготівковим  розрахунком.</w:t>
      </w:r>
    </w:p>
    <w:p w14:paraId="0129B408" w14:textId="77777777" w:rsidR="003C09EA" w:rsidRPr="0072245E" w:rsidRDefault="003C09EA" w:rsidP="00500558">
      <w:pPr>
        <w:jc w:val="both"/>
        <w:rPr>
          <w:b/>
          <w:bCs/>
          <w:color w:val="000000" w:themeColor="text1"/>
          <w:lang w:val="uk-UA"/>
        </w:rPr>
      </w:pPr>
    </w:p>
    <w:p w14:paraId="362177CB" w14:textId="77777777" w:rsidR="00500558" w:rsidRPr="00995C36" w:rsidRDefault="00500558" w:rsidP="00500558">
      <w:pPr>
        <w:jc w:val="both"/>
        <w:rPr>
          <w:b/>
          <w:color w:val="000000" w:themeColor="text1"/>
          <w:lang w:val="uk-UA"/>
        </w:rPr>
      </w:pPr>
    </w:p>
    <w:p w14:paraId="6565BEB6" w14:textId="0062FA36" w:rsidR="00500558" w:rsidRPr="00995C36" w:rsidRDefault="00500558" w:rsidP="00995C36">
      <w:pPr>
        <w:jc w:val="both"/>
        <w:rPr>
          <w:color w:val="000000" w:themeColor="text1"/>
          <w:lang w:val="uk-UA"/>
        </w:rPr>
      </w:pPr>
      <w:r w:rsidRPr="00995C36">
        <w:rPr>
          <w:b/>
          <w:i/>
          <w:iCs/>
          <w:color w:val="000000" w:themeColor="text1"/>
          <w:u w:val="single"/>
          <w:lang w:val="uk-UA"/>
        </w:rPr>
        <w:t>___(Назва Учасника)______________</w:t>
      </w:r>
      <w:r w:rsidRPr="00995C36">
        <w:rPr>
          <w:b/>
          <w:color w:val="000000" w:themeColor="text1"/>
          <w:lang w:val="uk-UA"/>
        </w:rPr>
        <w:t xml:space="preserve"> у разі укладення Договору із Замовником про поставку Товару, згоден та підтверджує свою можливість і готовність виконувати усі Технічні вимоги Замовника, зазначені у цій тендерній документації</w:t>
      </w:r>
      <w:r w:rsidRPr="00995C36">
        <w:rPr>
          <w:color w:val="000000" w:themeColor="text1"/>
          <w:lang w:val="uk-UA"/>
        </w:rPr>
        <w:t>.</w:t>
      </w:r>
      <w:r w:rsidRPr="00995C36">
        <w:rPr>
          <w:b/>
          <w:color w:val="000000" w:themeColor="text1"/>
          <w:lang w:val="uk-UA"/>
        </w:rPr>
        <w:t xml:space="preserve">      </w:t>
      </w:r>
    </w:p>
    <w:p w14:paraId="0B524548" w14:textId="77777777" w:rsidR="00500558" w:rsidRPr="00995C36" w:rsidRDefault="00500558" w:rsidP="00500558">
      <w:pPr>
        <w:tabs>
          <w:tab w:val="left" w:pos="540"/>
        </w:tabs>
        <w:suppressAutoHyphens/>
        <w:ind w:right="-23" w:firstLine="360"/>
        <w:jc w:val="both"/>
        <w:rPr>
          <w:color w:val="000000" w:themeColor="text1"/>
          <w:lang w:val="uk-UA" w:eastAsia="ar-SA"/>
        </w:rPr>
      </w:pPr>
    </w:p>
    <w:tbl>
      <w:tblPr>
        <w:tblW w:w="10024" w:type="dxa"/>
        <w:jc w:val="center"/>
        <w:tblLayout w:type="fixed"/>
        <w:tblLook w:val="0000" w:firstRow="0" w:lastRow="0" w:firstColumn="0" w:lastColumn="0" w:noHBand="0" w:noVBand="0"/>
      </w:tblPr>
      <w:tblGrid>
        <w:gridCol w:w="3342"/>
        <w:gridCol w:w="3341"/>
        <w:gridCol w:w="3341"/>
      </w:tblGrid>
      <w:tr w:rsidR="00995C36" w:rsidRPr="00995C36" w14:paraId="6F6D66D3" w14:textId="77777777" w:rsidTr="00821F04">
        <w:trPr>
          <w:jc w:val="center"/>
        </w:trPr>
        <w:tc>
          <w:tcPr>
            <w:tcW w:w="3342" w:type="dxa"/>
          </w:tcPr>
          <w:p w14:paraId="6E38839D" w14:textId="77777777" w:rsidR="00500558" w:rsidRPr="00995C36" w:rsidRDefault="00500558" w:rsidP="00821F04">
            <w:pPr>
              <w:jc w:val="center"/>
              <w:rPr>
                <w:color w:val="000000" w:themeColor="text1"/>
              </w:rPr>
            </w:pPr>
            <w:r w:rsidRPr="00995C36">
              <w:rPr>
                <w:color w:val="000000" w:themeColor="text1"/>
              </w:rPr>
              <w:t>________________________</w:t>
            </w:r>
          </w:p>
        </w:tc>
        <w:tc>
          <w:tcPr>
            <w:tcW w:w="3341" w:type="dxa"/>
          </w:tcPr>
          <w:p w14:paraId="091E218A" w14:textId="77777777" w:rsidR="00500558" w:rsidRPr="00995C36" w:rsidRDefault="00500558" w:rsidP="00821F04">
            <w:pPr>
              <w:jc w:val="center"/>
              <w:rPr>
                <w:color w:val="000000" w:themeColor="text1"/>
              </w:rPr>
            </w:pPr>
            <w:r w:rsidRPr="00995C36">
              <w:rPr>
                <w:color w:val="000000" w:themeColor="text1"/>
              </w:rPr>
              <w:t>________________________</w:t>
            </w:r>
          </w:p>
        </w:tc>
        <w:tc>
          <w:tcPr>
            <w:tcW w:w="3341" w:type="dxa"/>
          </w:tcPr>
          <w:p w14:paraId="63F95637" w14:textId="77777777" w:rsidR="00500558" w:rsidRPr="00995C36" w:rsidRDefault="00500558" w:rsidP="00821F04">
            <w:pPr>
              <w:jc w:val="center"/>
              <w:rPr>
                <w:color w:val="000000" w:themeColor="text1"/>
              </w:rPr>
            </w:pPr>
            <w:r w:rsidRPr="00995C36">
              <w:rPr>
                <w:color w:val="000000" w:themeColor="text1"/>
              </w:rPr>
              <w:t>________________________</w:t>
            </w:r>
          </w:p>
        </w:tc>
      </w:tr>
      <w:tr w:rsidR="00500558" w:rsidRPr="00995C36" w14:paraId="38443FCC" w14:textId="77777777" w:rsidTr="00821F04">
        <w:trPr>
          <w:trHeight w:val="80"/>
          <w:jc w:val="center"/>
        </w:trPr>
        <w:tc>
          <w:tcPr>
            <w:tcW w:w="3342" w:type="dxa"/>
          </w:tcPr>
          <w:p w14:paraId="530EAD9A" w14:textId="77777777" w:rsidR="00500558" w:rsidRPr="00995C36" w:rsidRDefault="00500558" w:rsidP="00821F04">
            <w:pPr>
              <w:jc w:val="center"/>
              <w:rPr>
                <w:color w:val="000000" w:themeColor="text1"/>
              </w:rPr>
            </w:pPr>
            <w:r w:rsidRPr="00995C36">
              <w:rPr>
                <w:i/>
                <w:color w:val="000000" w:themeColor="text1"/>
              </w:rPr>
              <w:t>посада уповноваженої особи Учасника</w:t>
            </w:r>
          </w:p>
        </w:tc>
        <w:tc>
          <w:tcPr>
            <w:tcW w:w="3341" w:type="dxa"/>
          </w:tcPr>
          <w:p w14:paraId="7526DE02" w14:textId="77777777" w:rsidR="00500558" w:rsidRPr="00995C36" w:rsidRDefault="00500558" w:rsidP="00821F04">
            <w:pPr>
              <w:jc w:val="center"/>
              <w:rPr>
                <w:color w:val="000000" w:themeColor="text1"/>
              </w:rPr>
            </w:pPr>
            <w:r w:rsidRPr="00995C36">
              <w:rPr>
                <w:i/>
                <w:color w:val="000000" w:themeColor="text1"/>
              </w:rPr>
              <w:t>підпис (або КЕП)</w:t>
            </w:r>
          </w:p>
        </w:tc>
        <w:tc>
          <w:tcPr>
            <w:tcW w:w="3341" w:type="dxa"/>
          </w:tcPr>
          <w:p w14:paraId="6F1FF699" w14:textId="77777777" w:rsidR="00500558" w:rsidRPr="00995C36" w:rsidRDefault="00500558" w:rsidP="00821F04">
            <w:pPr>
              <w:jc w:val="center"/>
              <w:rPr>
                <w:color w:val="000000" w:themeColor="text1"/>
              </w:rPr>
            </w:pPr>
            <w:r w:rsidRPr="00995C36">
              <w:rPr>
                <w:i/>
                <w:color w:val="000000" w:themeColor="text1"/>
              </w:rPr>
              <w:t>прізвище, ініціали</w:t>
            </w:r>
          </w:p>
        </w:tc>
      </w:tr>
    </w:tbl>
    <w:p w14:paraId="0BF707FA" w14:textId="77777777" w:rsidR="00500558" w:rsidRPr="00995C36" w:rsidRDefault="00500558" w:rsidP="00D1640D">
      <w:pPr>
        <w:spacing w:line="264" w:lineRule="auto"/>
        <w:jc w:val="both"/>
        <w:rPr>
          <w:i/>
          <w:iCs/>
          <w:color w:val="000000" w:themeColor="text1"/>
        </w:rPr>
      </w:pPr>
    </w:p>
    <w:p w14:paraId="40C6639C" w14:textId="42AC308F" w:rsidR="00A811D3" w:rsidRPr="00995C36" w:rsidRDefault="00500558" w:rsidP="00500558">
      <w:pPr>
        <w:spacing w:line="264" w:lineRule="auto"/>
        <w:ind w:firstLine="567"/>
        <w:jc w:val="both"/>
        <w:rPr>
          <w:b/>
          <w:color w:val="000000" w:themeColor="text1"/>
        </w:rPr>
      </w:pPr>
      <w:r w:rsidRPr="00995C36">
        <w:rPr>
          <w:i/>
          <w:iCs/>
          <w:color w:val="000000" w:themeColor="text1"/>
        </w:rPr>
        <w:t xml:space="preserve">В разі наявності в даній документації посилань на конкретну торгівельну марку чи фірму, патент, конструкцію або тип предмета закупівлі, джерело його походження або виробника, після такого посилання слід вважати в наявності вираз «або еквівалент» (технічні </w:t>
      </w:r>
      <w:r w:rsidRPr="00995C36">
        <w:rPr>
          <w:i/>
          <w:iCs/>
          <w:color w:val="000000" w:themeColor="text1"/>
        </w:rPr>
        <w:lastRenderedPageBreak/>
        <w:t>характеристики еквіваленту не повинні бути гіршими). У разі надання еквіваленту, Учасник в пропозиції повинен надати порівняльну таблицю із зазнач</w:t>
      </w:r>
      <w:r w:rsidRPr="00995C36">
        <w:rPr>
          <w:i/>
          <w:iCs/>
          <w:color w:val="000000" w:themeColor="text1"/>
          <w:lang w:val="uk-UA"/>
        </w:rPr>
        <w:t>енням</w:t>
      </w:r>
      <w:r w:rsidRPr="00995C36">
        <w:rPr>
          <w:i/>
          <w:iCs/>
          <w:color w:val="000000" w:themeColor="text1"/>
        </w:rPr>
        <w:t xml:space="preserve"> найменування</w:t>
      </w:r>
      <w:r w:rsidRPr="00995C36">
        <w:rPr>
          <w:i/>
          <w:iCs/>
          <w:color w:val="000000" w:themeColor="text1"/>
          <w:lang w:val="uk-UA"/>
        </w:rPr>
        <w:t xml:space="preserve"> та</w:t>
      </w:r>
      <w:r w:rsidRPr="00995C36">
        <w:rPr>
          <w:i/>
          <w:iCs/>
          <w:color w:val="000000" w:themeColor="text1"/>
        </w:rPr>
        <w:t xml:space="preserve"> технічн</w:t>
      </w:r>
      <w:r w:rsidRPr="00995C36">
        <w:rPr>
          <w:i/>
          <w:iCs/>
          <w:color w:val="000000" w:themeColor="text1"/>
          <w:lang w:val="uk-UA"/>
        </w:rPr>
        <w:t>их</w:t>
      </w:r>
      <w:r w:rsidRPr="00995C36">
        <w:rPr>
          <w:i/>
          <w:iCs/>
          <w:color w:val="000000" w:themeColor="text1"/>
        </w:rPr>
        <w:t xml:space="preserve"> характеристик запропонованого еквіваленту. Еквівалент - товар, який є рівнозначний, рівноцінний іншому товару за своїми характеристиками; еквіваленти можуть бути взаємозамінними при досягненні того ж самого або кращого результату</w:t>
      </w:r>
    </w:p>
    <w:p w14:paraId="45C69C62" w14:textId="41634B9A" w:rsidR="00EA10B3" w:rsidRPr="00995C36" w:rsidRDefault="00EA10B3" w:rsidP="00013ADE">
      <w:pPr>
        <w:rPr>
          <w:i/>
          <w:iCs/>
          <w:color w:val="000000" w:themeColor="text1"/>
        </w:rPr>
      </w:pPr>
    </w:p>
    <w:sectPr w:rsidR="00EA10B3" w:rsidRPr="00995C3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622"/>
        </w:tabs>
        <w:ind w:left="622" w:hanging="360"/>
      </w:pPr>
      <w:rPr>
        <w:rFonts w:ascii="Symbol" w:hAnsi="Symbol" w:hint="default"/>
        <w:sz w:val="26"/>
      </w:rPr>
    </w:lvl>
  </w:abstractNum>
  <w:abstractNum w:abstractNumId="1" w15:restartNumberingAfterBreak="0">
    <w:nsid w:val="1E247653"/>
    <w:multiLevelType w:val="multilevel"/>
    <w:tmpl w:val="E65ACF02"/>
    <w:lvl w:ilvl="0">
      <w:start w:val="2"/>
      <w:numFmt w:val="decimal"/>
      <w:lvlText w:val="%1."/>
      <w:lvlJc w:val="left"/>
      <w:pPr>
        <w:ind w:left="928" w:hanging="360"/>
      </w:pPr>
      <w:rPr>
        <w:rFonts w:cstheme="minorBidi"/>
        <w:strike w:val="0"/>
        <w:dstrike w:val="0"/>
        <w:color w:val="auto"/>
        <w:u w:val="none"/>
        <w:effect w:val="none"/>
      </w:rPr>
    </w:lvl>
    <w:lvl w:ilvl="1">
      <w:start w:val="1"/>
      <w:numFmt w:val="decimal"/>
      <w:isLgl/>
      <w:lvlText w:val="%1.%2."/>
      <w:lvlJc w:val="left"/>
      <w:pPr>
        <w:ind w:left="465" w:hanging="465"/>
      </w:pPr>
      <w:rPr>
        <w:strike w:val="0"/>
        <w:dstrike w:val="0"/>
        <w:color w:val="auto"/>
        <w:u w:val="none"/>
        <w:effect w:val="none"/>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0">
    <w:nsid w:val="5C1A104F"/>
    <w:multiLevelType w:val="multilevel"/>
    <w:tmpl w:val="78909E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CA619D9"/>
    <w:multiLevelType w:val="hybridMultilevel"/>
    <w:tmpl w:val="5394AB9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7170347C"/>
    <w:multiLevelType w:val="multilevel"/>
    <w:tmpl w:val="61F8CD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30183046">
    <w:abstractNumId w:val="3"/>
  </w:num>
  <w:num w:numId="2" w16cid:durableId="1039626794">
    <w:abstractNumId w:val="0"/>
  </w:num>
  <w:num w:numId="3" w16cid:durableId="1522433576">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5345270">
    <w:abstractNumId w:val="2"/>
  </w:num>
  <w:num w:numId="5" w16cid:durableId="9578803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948"/>
    <w:rsid w:val="00013ADE"/>
    <w:rsid w:val="003629B1"/>
    <w:rsid w:val="00383B97"/>
    <w:rsid w:val="003C09EA"/>
    <w:rsid w:val="00460676"/>
    <w:rsid w:val="004A07C7"/>
    <w:rsid w:val="004D300B"/>
    <w:rsid w:val="00500558"/>
    <w:rsid w:val="00541E5C"/>
    <w:rsid w:val="005D21D9"/>
    <w:rsid w:val="00695948"/>
    <w:rsid w:val="006A265E"/>
    <w:rsid w:val="0072245E"/>
    <w:rsid w:val="00735F47"/>
    <w:rsid w:val="00804455"/>
    <w:rsid w:val="008A3BD1"/>
    <w:rsid w:val="008D2BF7"/>
    <w:rsid w:val="0095283D"/>
    <w:rsid w:val="00995C36"/>
    <w:rsid w:val="00A811D3"/>
    <w:rsid w:val="00B73DC7"/>
    <w:rsid w:val="00BA59BA"/>
    <w:rsid w:val="00BF56B2"/>
    <w:rsid w:val="00C44A6A"/>
    <w:rsid w:val="00CF277F"/>
    <w:rsid w:val="00D1640D"/>
    <w:rsid w:val="00D9096C"/>
    <w:rsid w:val="00D97796"/>
    <w:rsid w:val="00E110A9"/>
    <w:rsid w:val="00E61706"/>
    <w:rsid w:val="00E67FBC"/>
    <w:rsid w:val="00EA10B3"/>
    <w:rsid w:val="00FC14E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F54C1"/>
  <w15:chartTrackingRefBased/>
  <w15:docId w15:val="{F9879A26-DC37-4105-9995-87C4C914B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283D"/>
    <w:pPr>
      <w:spacing w:after="0" w:line="240" w:lineRule="auto"/>
    </w:pPr>
    <w:rPr>
      <w:rFonts w:ascii="Times New Roman" w:eastAsia="Times New Roman" w:hAnsi="Times New Roman" w:cs="Times New Roman"/>
      <w:kern w:val="0"/>
      <w:sz w:val="24"/>
      <w:szCs w:val="24"/>
      <w:lang w:val="ru-RU" w:eastAsia="ru-RU"/>
      <w14:ligatures w14:val="none"/>
    </w:rPr>
  </w:style>
  <w:style w:type="paragraph" w:styleId="3">
    <w:name w:val="heading 3"/>
    <w:basedOn w:val="a"/>
    <w:next w:val="a"/>
    <w:link w:val="30"/>
    <w:qFormat/>
    <w:rsid w:val="00BF56B2"/>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95283D"/>
    <w:rPr>
      <w:rFonts w:cs="Times New Roman"/>
      <w:color w:val="0000FF"/>
      <w:u w:val="single"/>
    </w:rPr>
  </w:style>
  <w:style w:type="paragraph" w:styleId="a4">
    <w:name w:val="Body Text"/>
    <w:aliases w:val="Çàã1,BO,ID,body indent,andrad,EHPT,Body Text2"/>
    <w:basedOn w:val="a"/>
    <w:link w:val="a5"/>
    <w:uiPriority w:val="1"/>
    <w:qFormat/>
    <w:rsid w:val="0095283D"/>
    <w:pPr>
      <w:spacing w:before="20" w:after="20"/>
      <w:ind w:firstLine="737"/>
      <w:jc w:val="both"/>
    </w:pPr>
    <w:rPr>
      <w:szCs w:val="20"/>
      <w:lang w:val="uk-UA"/>
    </w:rPr>
  </w:style>
  <w:style w:type="character" w:customStyle="1" w:styleId="a5">
    <w:name w:val="Основной текст Знак"/>
    <w:aliases w:val="Çàã1 Знак,BO Знак,ID Знак,body indent Знак,andrad Знак,EHPT Знак,Body Text2 Знак"/>
    <w:basedOn w:val="a0"/>
    <w:link w:val="a4"/>
    <w:uiPriority w:val="1"/>
    <w:rsid w:val="0095283D"/>
    <w:rPr>
      <w:rFonts w:ascii="Times New Roman" w:eastAsia="Times New Roman" w:hAnsi="Times New Roman" w:cs="Times New Roman"/>
      <w:kern w:val="0"/>
      <w:sz w:val="24"/>
      <w:szCs w:val="20"/>
      <w:lang w:eastAsia="ru-RU"/>
      <w14:ligatures w14:val="none"/>
    </w:rPr>
  </w:style>
  <w:style w:type="paragraph" w:customStyle="1" w:styleId="a6">
    <w:name w:val="Содержимое таблицы"/>
    <w:basedOn w:val="a"/>
    <w:rsid w:val="0095283D"/>
    <w:pPr>
      <w:suppressLineNumbers/>
      <w:suppressAutoHyphens/>
    </w:pPr>
    <w:rPr>
      <w:lang w:eastAsia="zh-CN"/>
    </w:rPr>
  </w:style>
  <w:style w:type="paragraph" w:customStyle="1" w:styleId="5">
    <w:name w:val="Основной текст5"/>
    <w:basedOn w:val="a"/>
    <w:rsid w:val="0095283D"/>
    <w:pPr>
      <w:widowControl w:val="0"/>
      <w:shd w:val="clear" w:color="auto" w:fill="FFFFFF"/>
      <w:suppressAutoHyphens/>
      <w:spacing w:before="180" w:after="180" w:line="250" w:lineRule="exact"/>
      <w:jc w:val="both"/>
    </w:pPr>
    <w:rPr>
      <w:kern w:val="1"/>
      <w:sz w:val="19"/>
      <w:szCs w:val="19"/>
      <w:lang w:eastAsia="zh-CN" w:bidi="hi-IN"/>
    </w:rPr>
  </w:style>
  <w:style w:type="character" w:customStyle="1" w:styleId="1">
    <w:name w:val="Основной текст1"/>
    <w:rsid w:val="0095283D"/>
    <w:rPr>
      <w:color w:val="000000"/>
      <w:spacing w:val="0"/>
      <w:w w:val="100"/>
      <w:position w:val="0"/>
      <w:sz w:val="19"/>
      <w:shd w:val="clear" w:color="auto" w:fill="FFFFFF"/>
      <w:vertAlign w:val="baseline"/>
      <w:lang w:val="uk-UA" w:eastAsia="x-none"/>
    </w:rPr>
  </w:style>
  <w:style w:type="character" w:customStyle="1" w:styleId="30">
    <w:name w:val="Заголовок 3 Знак"/>
    <w:basedOn w:val="a0"/>
    <w:link w:val="3"/>
    <w:rsid w:val="00BF56B2"/>
    <w:rPr>
      <w:rFonts w:ascii="Arial" w:eastAsia="Times New Roman" w:hAnsi="Arial" w:cs="Arial"/>
      <w:b/>
      <w:bCs/>
      <w:kern w:val="0"/>
      <w:sz w:val="26"/>
      <w:szCs w:val="26"/>
      <w:lang w:val="ru-RU" w:eastAsia="ru-RU"/>
      <w14:ligatures w14:val="none"/>
    </w:rPr>
  </w:style>
  <w:style w:type="paragraph" w:styleId="a7">
    <w:name w:val="Normal (Web)"/>
    <w:aliases w:val="Normal (Web) Char,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Обычный (ве"/>
    <w:basedOn w:val="a"/>
    <w:link w:val="a8"/>
    <w:uiPriority w:val="99"/>
    <w:qFormat/>
    <w:rsid w:val="00013ADE"/>
    <w:pPr>
      <w:spacing w:before="100" w:beforeAutospacing="1" w:after="100" w:afterAutospacing="1"/>
    </w:pPr>
    <w:rPr>
      <w:szCs w:val="20"/>
    </w:rPr>
  </w:style>
  <w:style w:type="character" w:customStyle="1" w:styleId="a8">
    <w:name w:val="Обычный (Интернет) Знак"/>
    <w:aliases w:val="Normal (Web) Char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Знак17 Знак"/>
    <w:link w:val="a7"/>
    <w:uiPriority w:val="99"/>
    <w:locked/>
    <w:rsid w:val="00013ADE"/>
    <w:rPr>
      <w:rFonts w:ascii="Times New Roman" w:eastAsia="Times New Roman" w:hAnsi="Times New Roman" w:cs="Times New Roman"/>
      <w:kern w:val="0"/>
      <w:sz w:val="24"/>
      <w:szCs w:val="20"/>
      <w:lang w:val="ru-RU" w:eastAsia="ru-RU"/>
      <w14:ligatures w14:val="none"/>
    </w:rPr>
  </w:style>
  <w:style w:type="paragraph" w:styleId="a9">
    <w:name w:val="No Spacing"/>
    <w:uiPriority w:val="1"/>
    <w:qFormat/>
    <w:rsid w:val="00A811D3"/>
    <w:pPr>
      <w:spacing w:after="0" w:line="240" w:lineRule="auto"/>
    </w:pPr>
    <w:rPr>
      <w:rFonts w:ascii="Calibri" w:eastAsia="Calibri" w:hAnsi="Calibri" w:cs="Times New Roman"/>
      <w:kern w:val="0"/>
      <w14:ligatures w14:val="none"/>
    </w:rPr>
  </w:style>
  <w:style w:type="character" w:customStyle="1" w:styleId="aa">
    <w:name w:val="Абзац списка Знак"/>
    <w:aliases w:val="Chapter10 Знак,Список уровня 2 Знак,название табл/рис Знак"/>
    <w:link w:val="ab"/>
    <w:uiPriority w:val="1"/>
    <w:locked/>
    <w:rsid w:val="003C09EA"/>
    <w:rPr>
      <w:rFonts w:ascii="Times New Roman" w:eastAsia="Times New Roman" w:hAnsi="Times New Roman" w:cs="Times New Roman"/>
      <w:sz w:val="24"/>
      <w:szCs w:val="24"/>
      <w:lang w:eastAsia="ru-RU"/>
    </w:rPr>
  </w:style>
  <w:style w:type="paragraph" w:styleId="ab">
    <w:name w:val="List Paragraph"/>
    <w:aliases w:val="Chapter10,Список уровня 2,название табл/рис"/>
    <w:basedOn w:val="a"/>
    <w:link w:val="aa"/>
    <w:uiPriority w:val="1"/>
    <w:qFormat/>
    <w:rsid w:val="003C09EA"/>
    <w:pPr>
      <w:ind w:left="720"/>
      <w:contextualSpacing/>
    </w:pPr>
    <w:rPr>
      <w:kern w:val="2"/>
      <w:lang w:val="uk-UA"/>
      <w14:ligatures w14:val="standardContextual"/>
    </w:rPr>
  </w:style>
  <w:style w:type="character" w:customStyle="1" w:styleId="Normal">
    <w:name w:val="Normal Знак"/>
    <w:link w:val="10"/>
    <w:uiPriority w:val="99"/>
    <w:locked/>
    <w:rsid w:val="003C09EA"/>
    <w:rPr>
      <w:rFonts w:ascii="Times New Roman" w:eastAsia="Calibri" w:hAnsi="Times New Roman" w:cs="Calibri"/>
      <w:sz w:val="24"/>
      <w:szCs w:val="20"/>
      <w:lang w:val="ru-RU" w:eastAsia="ru-RU"/>
    </w:rPr>
  </w:style>
  <w:style w:type="paragraph" w:customStyle="1" w:styleId="10">
    <w:name w:val="Обычный1"/>
    <w:link w:val="Normal"/>
    <w:uiPriority w:val="99"/>
    <w:qFormat/>
    <w:rsid w:val="003C09EA"/>
    <w:pPr>
      <w:spacing w:after="0" w:line="240" w:lineRule="auto"/>
    </w:pPr>
    <w:rPr>
      <w:rFonts w:ascii="Times New Roman" w:eastAsia="Calibri" w:hAnsi="Times New Roman" w:cs="Calibri"/>
      <w:sz w:val="24"/>
      <w:szCs w:val="20"/>
      <w:lang w:val="ru-RU" w:eastAsia="ru-RU"/>
    </w:rPr>
  </w:style>
  <w:style w:type="character" w:customStyle="1" w:styleId="ac">
    <w:name w:val="Нет"/>
    <w:rsid w:val="003C09EA"/>
  </w:style>
  <w:style w:type="table" w:styleId="ad">
    <w:name w:val="Table Grid"/>
    <w:basedOn w:val="a1"/>
    <w:uiPriority w:val="39"/>
    <w:rsid w:val="003C09EA"/>
    <w:pPr>
      <w:spacing w:after="0" w:line="240" w:lineRule="auto"/>
    </w:pPr>
    <w:rPr>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C44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C44A6A"/>
    <w:rPr>
      <w:rFonts w:ascii="Courier New" w:eastAsia="Times New Roman" w:hAnsi="Courier New" w:cs="Courier New"/>
      <w:kern w:val="0"/>
      <w:sz w:val="20"/>
      <w:szCs w:val="20"/>
      <w:lang w:val="ru-RU" w:eastAsia="ru-RU"/>
      <w14:ligatures w14:val="none"/>
    </w:rPr>
  </w:style>
  <w:style w:type="character" w:customStyle="1" w:styleId="y2iqfc">
    <w:name w:val="y2iqfc"/>
    <w:basedOn w:val="a0"/>
    <w:rsid w:val="00C44A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044914">
      <w:bodyDiv w:val="1"/>
      <w:marLeft w:val="0"/>
      <w:marRight w:val="0"/>
      <w:marTop w:val="0"/>
      <w:marBottom w:val="0"/>
      <w:divBdr>
        <w:top w:val="none" w:sz="0" w:space="0" w:color="auto"/>
        <w:left w:val="none" w:sz="0" w:space="0" w:color="auto"/>
        <w:bottom w:val="none" w:sz="0" w:space="0" w:color="auto"/>
        <w:right w:val="none" w:sz="0" w:space="0" w:color="auto"/>
      </w:divBdr>
    </w:div>
    <w:div w:id="646587113">
      <w:bodyDiv w:val="1"/>
      <w:marLeft w:val="0"/>
      <w:marRight w:val="0"/>
      <w:marTop w:val="0"/>
      <w:marBottom w:val="0"/>
      <w:divBdr>
        <w:top w:val="none" w:sz="0" w:space="0" w:color="auto"/>
        <w:left w:val="none" w:sz="0" w:space="0" w:color="auto"/>
        <w:bottom w:val="none" w:sz="0" w:space="0" w:color="auto"/>
        <w:right w:val="none" w:sz="0" w:space="0" w:color="auto"/>
      </w:divBdr>
    </w:div>
    <w:div w:id="202802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1677</Words>
  <Characters>956</Characters>
  <Application>Microsoft Office Word</Application>
  <DocSecurity>0</DocSecurity>
  <Lines>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21</cp:revision>
  <dcterms:created xsi:type="dcterms:W3CDTF">2024-01-18T10:57:00Z</dcterms:created>
  <dcterms:modified xsi:type="dcterms:W3CDTF">2024-03-20T16:10:00Z</dcterms:modified>
</cp:coreProperties>
</file>