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28" w:rsidRPr="00371B6D" w:rsidRDefault="00433528" w:rsidP="00433528">
      <w:pPr>
        <w:jc w:val="right"/>
        <w:rPr>
          <w:lang w:val="uk-UA"/>
        </w:rPr>
      </w:pPr>
      <w:r w:rsidRPr="00371B6D">
        <w:rPr>
          <w:b/>
          <w:color w:val="000000"/>
          <w:lang w:val="uk-UA"/>
        </w:rPr>
        <w:t>Додаток 3</w:t>
      </w:r>
    </w:p>
    <w:p w:rsidR="00E156AB" w:rsidRPr="00371B6D" w:rsidRDefault="00433528" w:rsidP="00B61240">
      <w:pPr>
        <w:jc w:val="right"/>
        <w:rPr>
          <w:b/>
          <w:color w:val="000000"/>
          <w:lang w:val="uk-UA"/>
        </w:rPr>
      </w:pPr>
      <w:r w:rsidRPr="00371B6D">
        <w:rPr>
          <w:b/>
          <w:color w:val="000000"/>
          <w:lang w:val="uk-UA"/>
        </w:rPr>
        <w:t>до тендерної документації</w:t>
      </w:r>
    </w:p>
    <w:p w:rsidR="00433528" w:rsidRPr="00371B6D" w:rsidRDefault="00433528" w:rsidP="00433528">
      <w:pPr>
        <w:shd w:val="clear" w:color="auto" w:fill="FFFFFF"/>
        <w:ind w:firstLine="679"/>
        <w:jc w:val="center"/>
        <w:rPr>
          <w:b/>
          <w:sz w:val="28"/>
          <w:szCs w:val="28"/>
          <w:lang w:val="uk-UA"/>
        </w:rPr>
      </w:pPr>
    </w:p>
    <w:p w:rsidR="00433528" w:rsidRPr="00371B6D" w:rsidRDefault="00433528" w:rsidP="00433528">
      <w:pPr>
        <w:shd w:val="clear" w:color="auto" w:fill="FFFFFF"/>
        <w:ind w:firstLine="679"/>
        <w:jc w:val="center"/>
        <w:rPr>
          <w:b/>
          <w:bCs/>
          <w:iCs/>
          <w:sz w:val="28"/>
          <w:szCs w:val="28"/>
          <w:lang w:val="uk-UA" w:eastAsia="ar-SA"/>
        </w:rPr>
      </w:pPr>
      <w:r w:rsidRPr="00371B6D">
        <w:rPr>
          <w:b/>
          <w:sz w:val="28"/>
          <w:szCs w:val="28"/>
          <w:lang w:val="uk-UA"/>
        </w:rPr>
        <w:t>Інформація про необхідні технічні, якісні та кількісні характеристики предмета закупівлі</w:t>
      </w:r>
    </w:p>
    <w:p w:rsidR="00133D1F" w:rsidRPr="00371B6D" w:rsidRDefault="00DF731A" w:rsidP="00133D1F">
      <w:pPr>
        <w:shd w:val="clear" w:color="auto" w:fill="FFFFFF"/>
        <w:jc w:val="center"/>
        <w:rPr>
          <w:b/>
          <w:sz w:val="28"/>
          <w:szCs w:val="28"/>
          <w:lang w:val="uk-UA"/>
        </w:rPr>
      </w:pPr>
      <w:r w:rsidRPr="00371B6D">
        <w:rPr>
          <w:b/>
          <w:color w:val="000000" w:themeColor="text1"/>
          <w:sz w:val="28"/>
          <w:szCs w:val="28"/>
          <w:lang w:val="uk-UA"/>
        </w:rPr>
        <w:t>Сир твердий жирністю не менше 45%, сир кисломолочний жирністю не менше 9%</w:t>
      </w:r>
      <w:r w:rsidRPr="00371B6D">
        <w:rPr>
          <w:b/>
          <w:color w:val="000000"/>
          <w:sz w:val="28"/>
          <w:szCs w:val="28"/>
          <w:lang w:val="uk-UA"/>
        </w:rPr>
        <w:t xml:space="preserve">  </w:t>
      </w:r>
      <w:r w:rsidRPr="00371B6D">
        <w:rPr>
          <w:b/>
          <w:sz w:val="28"/>
          <w:szCs w:val="28"/>
          <w:lang w:val="uk-UA"/>
        </w:rPr>
        <w:t>(за кодом національного класифікатора України ДК 021:2015 «Єдиний закупівельний словник» 15540000-5 Сирні продукти)</w:t>
      </w:r>
    </w:p>
    <w:p w:rsidR="00433528" w:rsidRPr="00371B6D" w:rsidRDefault="00433528" w:rsidP="00433528">
      <w:pPr>
        <w:spacing w:before="240"/>
        <w:ind w:firstLine="720"/>
        <w:contextualSpacing/>
        <w:jc w:val="both"/>
        <w:rPr>
          <w:lang w:val="uk-UA"/>
        </w:rPr>
      </w:pPr>
    </w:p>
    <w:p w:rsidR="00433528" w:rsidRPr="00371B6D" w:rsidRDefault="00433528" w:rsidP="00433528">
      <w:pPr>
        <w:spacing w:before="240"/>
        <w:ind w:firstLine="720"/>
        <w:contextualSpacing/>
        <w:jc w:val="both"/>
        <w:rPr>
          <w:lang w:val="uk-UA"/>
        </w:rPr>
      </w:pPr>
      <w:r w:rsidRPr="00371B6D">
        <w:rPr>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3528" w:rsidRPr="00371B6D" w:rsidRDefault="00433528" w:rsidP="00433528">
      <w:pPr>
        <w:ind w:firstLine="720"/>
        <w:contextualSpacing/>
        <w:jc w:val="both"/>
        <w:rPr>
          <w:i/>
          <w:iCs/>
          <w:lang w:val="uk-UA"/>
        </w:rPr>
      </w:pPr>
      <w:r w:rsidRPr="00371B6D">
        <w:rPr>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3528" w:rsidRPr="00371B6D" w:rsidRDefault="00433528" w:rsidP="00433528">
      <w:pPr>
        <w:ind w:firstLine="708"/>
        <w:contextualSpacing/>
        <w:jc w:val="both"/>
        <w:rPr>
          <w:i/>
          <w:iCs/>
          <w:shd w:val="clear" w:color="auto" w:fill="FFFFFF"/>
          <w:lang w:val="uk-UA"/>
        </w:rPr>
      </w:pPr>
      <w:r w:rsidRPr="00371B6D">
        <w:rPr>
          <w:i/>
          <w:iCs/>
          <w:shd w:val="clear" w:color="auto" w:fill="FFFFFF"/>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71B6D">
        <w:rPr>
          <w:i/>
          <w:iCs/>
          <w:shd w:val="clear" w:color="auto" w:fill="FFFFFF"/>
          <w:lang w:val="uk-UA"/>
        </w:rPr>
        <w:t>закуповуються</w:t>
      </w:r>
      <w:proofErr w:type="spellEnd"/>
      <w:r w:rsidRPr="00371B6D">
        <w:rPr>
          <w:i/>
          <w:iCs/>
          <w:shd w:val="clear" w:color="auto" w:fill="FFFFFF"/>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F4AE5" w:rsidRPr="00371B6D" w:rsidRDefault="00433528" w:rsidP="00371B6D">
      <w:pPr>
        <w:widowControl w:val="0"/>
        <w:autoSpaceDE w:val="0"/>
        <w:ind w:right="142" w:firstLine="708"/>
        <w:jc w:val="both"/>
        <w:rPr>
          <w:lang w:val="uk-UA"/>
        </w:rPr>
      </w:pPr>
      <w:r w:rsidRPr="00371B6D">
        <w:rPr>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65E76" w:rsidRPr="00371B6D" w:rsidRDefault="003247DE" w:rsidP="00DF4AE5">
      <w:pPr>
        <w:widowControl w:val="0"/>
        <w:autoSpaceDE w:val="0"/>
        <w:ind w:right="142"/>
        <w:jc w:val="center"/>
        <w:rPr>
          <w:b/>
          <w:lang w:val="uk-UA"/>
        </w:rPr>
      </w:pPr>
      <w:r>
        <w:rPr>
          <w:b/>
          <w:lang w:val="uk-UA"/>
        </w:rPr>
        <w:t>В</w:t>
      </w:r>
      <w:r w:rsidR="00665E76" w:rsidRPr="00371B6D">
        <w:rPr>
          <w:b/>
          <w:lang w:val="uk-UA"/>
        </w:rPr>
        <w:t>имоги:</w:t>
      </w:r>
    </w:p>
    <w:tbl>
      <w:tblPr>
        <w:tblStyle w:val="a5"/>
        <w:tblW w:w="10314" w:type="dxa"/>
        <w:tblLayout w:type="fixed"/>
        <w:tblLook w:val="04A0" w:firstRow="1" w:lastRow="0" w:firstColumn="1" w:lastColumn="0" w:noHBand="0" w:noVBand="1"/>
      </w:tblPr>
      <w:tblGrid>
        <w:gridCol w:w="675"/>
        <w:gridCol w:w="1985"/>
        <w:gridCol w:w="1255"/>
        <w:gridCol w:w="1154"/>
        <w:gridCol w:w="5245"/>
      </w:tblGrid>
      <w:tr w:rsidR="00371B6D" w:rsidRPr="00371B6D" w:rsidTr="003247DE">
        <w:tc>
          <w:tcPr>
            <w:tcW w:w="675" w:type="dxa"/>
          </w:tcPr>
          <w:p w:rsidR="000A0D6E" w:rsidRPr="00371B6D" w:rsidRDefault="000A0D6E" w:rsidP="00371B6D">
            <w:pPr>
              <w:widowControl w:val="0"/>
              <w:autoSpaceDE w:val="0"/>
              <w:ind w:firstLine="0"/>
              <w:jc w:val="center"/>
              <w:rPr>
                <w:sz w:val="22"/>
                <w:szCs w:val="22"/>
                <w:lang w:val="uk-UA"/>
              </w:rPr>
            </w:pPr>
            <w:r w:rsidRPr="00371B6D">
              <w:rPr>
                <w:sz w:val="22"/>
                <w:szCs w:val="22"/>
                <w:lang w:val="uk-UA"/>
              </w:rPr>
              <w:t>№</w:t>
            </w:r>
            <w:r w:rsidR="00371B6D" w:rsidRPr="00371B6D">
              <w:rPr>
                <w:sz w:val="22"/>
                <w:szCs w:val="22"/>
                <w:lang w:val="uk-UA"/>
              </w:rPr>
              <w:t xml:space="preserve"> </w:t>
            </w:r>
            <w:r w:rsidRPr="00371B6D">
              <w:rPr>
                <w:sz w:val="22"/>
                <w:szCs w:val="22"/>
                <w:lang w:val="uk-UA"/>
              </w:rPr>
              <w:t>п/</w:t>
            </w:r>
            <w:proofErr w:type="spellStart"/>
            <w:r w:rsidRPr="00371B6D">
              <w:rPr>
                <w:sz w:val="22"/>
                <w:szCs w:val="22"/>
                <w:lang w:val="uk-UA"/>
              </w:rPr>
              <w:t>п</w:t>
            </w:r>
            <w:proofErr w:type="spellEnd"/>
          </w:p>
        </w:tc>
        <w:tc>
          <w:tcPr>
            <w:tcW w:w="1985" w:type="dxa"/>
          </w:tcPr>
          <w:p w:rsidR="000A0D6E" w:rsidRPr="00371B6D" w:rsidRDefault="000A0D6E" w:rsidP="005D255C">
            <w:pPr>
              <w:widowControl w:val="0"/>
              <w:autoSpaceDE w:val="0"/>
              <w:ind w:right="142" w:firstLine="0"/>
              <w:jc w:val="center"/>
              <w:rPr>
                <w:sz w:val="22"/>
                <w:szCs w:val="22"/>
                <w:lang w:val="uk-UA"/>
              </w:rPr>
            </w:pPr>
            <w:r w:rsidRPr="00371B6D">
              <w:rPr>
                <w:sz w:val="22"/>
                <w:szCs w:val="22"/>
                <w:lang w:val="uk-UA"/>
              </w:rPr>
              <w:t>Найменування</w:t>
            </w:r>
          </w:p>
        </w:tc>
        <w:tc>
          <w:tcPr>
            <w:tcW w:w="1255" w:type="dxa"/>
          </w:tcPr>
          <w:p w:rsidR="000A0D6E" w:rsidRPr="00371B6D" w:rsidRDefault="000A0D6E" w:rsidP="005D255C">
            <w:pPr>
              <w:widowControl w:val="0"/>
              <w:autoSpaceDE w:val="0"/>
              <w:ind w:right="142" w:firstLine="0"/>
              <w:jc w:val="center"/>
              <w:rPr>
                <w:sz w:val="22"/>
                <w:szCs w:val="22"/>
                <w:lang w:val="uk-UA"/>
              </w:rPr>
            </w:pPr>
            <w:r w:rsidRPr="00371B6D">
              <w:rPr>
                <w:sz w:val="22"/>
                <w:szCs w:val="22"/>
                <w:lang w:val="uk-UA"/>
              </w:rPr>
              <w:t>Одиниця виміру</w:t>
            </w:r>
          </w:p>
        </w:tc>
        <w:tc>
          <w:tcPr>
            <w:tcW w:w="1154" w:type="dxa"/>
          </w:tcPr>
          <w:p w:rsidR="000A0D6E" w:rsidRPr="00371B6D" w:rsidRDefault="00371B6D" w:rsidP="005D255C">
            <w:pPr>
              <w:widowControl w:val="0"/>
              <w:autoSpaceDE w:val="0"/>
              <w:ind w:right="142" w:firstLine="0"/>
              <w:jc w:val="center"/>
              <w:rPr>
                <w:sz w:val="22"/>
                <w:szCs w:val="22"/>
                <w:lang w:val="uk-UA"/>
              </w:rPr>
            </w:pPr>
            <w:proofErr w:type="spellStart"/>
            <w:r>
              <w:rPr>
                <w:sz w:val="22"/>
                <w:szCs w:val="22"/>
                <w:lang w:val="uk-UA"/>
              </w:rPr>
              <w:t>К-сть</w:t>
            </w:r>
            <w:proofErr w:type="spellEnd"/>
          </w:p>
        </w:tc>
        <w:tc>
          <w:tcPr>
            <w:tcW w:w="5245" w:type="dxa"/>
          </w:tcPr>
          <w:p w:rsidR="000A0D6E" w:rsidRPr="00371B6D" w:rsidRDefault="00371B6D" w:rsidP="00371B6D">
            <w:pPr>
              <w:widowControl w:val="0"/>
              <w:autoSpaceDE w:val="0"/>
              <w:ind w:right="142" w:firstLine="0"/>
              <w:jc w:val="center"/>
              <w:rPr>
                <w:sz w:val="22"/>
                <w:szCs w:val="22"/>
                <w:lang w:val="uk-UA"/>
              </w:rPr>
            </w:pPr>
            <w:r w:rsidRPr="00371B6D">
              <w:rPr>
                <w:sz w:val="22"/>
                <w:szCs w:val="22"/>
                <w:lang w:val="uk-UA"/>
              </w:rPr>
              <w:t>Якісні характеристики товару</w:t>
            </w:r>
          </w:p>
        </w:tc>
      </w:tr>
      <w:tr w:rsidR="00371B6D" w:rsidRPr="00371B6D" w:rsidTr="003247DE">
        <w:trPr>
          <w:trHeight w:val="215"/>
        </w:trPr>
        <w:tc>
          <w:tcPr>
            <w:tcW w:w="675" w:type="dxa"/>
          </w:tcPr>
          <w:p w:rsidR="000A0D6E" w:rsidRPr="00371B6D" w:rsidRDefault="000A0D6E" w:rsidP="00DF731A">
            <w:pPr>
              <w:widowControl w:val="0"/>
              <w:autoSpaceDE w:val="0"/>
              <w:ind w:right="142" w:firstLine="0"/>
              <w:jc w:val="center"/>
              <w:rPr>
                <w:sz w:val="22"/>
                <w:szCs w:val="22"/>
                <w:lang w:val="uk-UA"/>
              </w:rPr>
            </w:pPr>
            <w:r w:rsidRPr="00371B6D">
              <w:rPr>
                <w:sz w:val="22"/>
                <w:szCs w:val="22"/>
                <w:lang w:val="uk-UA"/>
              </w:rPr>
              <w:t>1.</w:t>
            </w:r>
          </w:p>
        </w:tc>
        <w:tc>
          <w:tcPr>
            <w:tcW w:w="1985"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color w:val="000000" w:themeColor="text1"/>
                <w:sz w:val="22"/>
                <w:szCs w:val="22"/>
                <w:lang w:val="uk-UA"/>
              </w:rPr>
              <w:t>Сир твердий жирністю не менше 45%</w:t>
            </w:r>
          </w:p>
        </w:tc>
        <w:tc>
          <w:tcPr>
            <w:tcW w:w="1255"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rFonts w:eastAsia="Calibri"/>
                <w:bCs/>
                <w:color w:val="000000"/>
                <w:sz w:val="22"/>
                <w:szCs w:val="22"/>
                <w:lang w:val="uk-UA"/>
              </w:rPr>
              <w:t>кг.</w:t>
            </w:r>
          </w:p>
        </w:tc>
        <w:tc>
          <w:tcPr>
            <w:tcW w:w="1154"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rFonts w:eastAsia="Calibri"/>
                <w:bCs/>
                <w:color w:val="000000"/>
                <w:sz w:val="22"/>
                <w:szCs w:val="22"/>
                <w:lang w:val="uk-UA"/>
              </w:rPr>
              <w:t>413,000</w:t>
            </w:r>
          </w:p>
        </w:tc>
        <w:tc>
          <w:tcPr>
            <w:tcW w:w="5245" w:type="dxa"/>
          </w:tcPr>
          <w:p w:rsidR="00371B6D" w:rsidRPr="003247DE" w:rsidRDefault="00371B6D" w:rsidP="00371B6D">
            <w:pPr>
              <w:tabs>
                <w:tab w:val="left" w:pos="426"/>
              </w:tabs>
              <w:ind w:firstLine="196"/>
              <w:jc w:val="both"/>
              <w:rPr>
                <w:sz w:val="22"/>
                <w:szCs w:val="22"/>
                <w:lang w:val="uk-UA"/>
              </w:rPr>
            </w:pPr>
            <w:r w:rsidRPr="003247DE">
              <w:rPr>
                <w:sz w:val="22"/>
                <w:szCs w:val="22"/>
                <w:lang w:val="uk-UA"/>
              </w:rPr>
              <w:t>Сир твердий має бути натуральним, однорідної консистенції, ніжним, пластичним однорідним по всій масі, від легко ж</w:t>
            </w:r>
            <w:bookmarkStart w:id="0" w:name="_GoBack"/>
            <w:bookmarkEnd w:id="0"/>
            <w:r w:rsidRPr="003247DE">
              <w:rPr>
                <w:sz w:val="22"/>
                <w:szCs w:val="22"/>
                <w:lang w:val="uk-UA"/>
              </w:rPr>
              <w:t>овтого до жовтого кольору, без стороннього запаху та  смаку, а також плісняви, гнилі, домішок, фасований в головки або брусок. Товар не повинен містити генетично модифіковані організми (ГМО), що обов’язково відображається на етикетці маркуванням «без ГМО».  Масова частка жиру не менше 45%</w:t>
            </w:r>
          </w:p>
          <w:p w:rsidR="00371B6D" w:rsidRPr="003247DE" w:rsidRDefault="00371B6D" w:rsidP="00371B6D">
            <w:pPr>
              <w:pStyle w:val="a3"/>
              <w:tabs>
                <w:tab w:val="left" w:pos="426"/>
              </w:tabs>
              <w:ind w:left="0" w:firstLine="196"/>
              <w:jc w:val="both"/>
              <w:rPr>
                <w:sz w:val="22"/>
                <w:szCs w:val="22"/>
                <w:lang w:val="uk-UA"/>
              </w:rPr>
            </w:pPr>
            <w:r w:rsidRPr="003247DE">
              <w:rPr>
                <w:sz w:val="22"/>
                <w:szCs w:val="22"/>
                <w:lang w:val="uk-UA"/>
              </w:rPr>
              <w:t xml:space="preserve">Сир має бути білковим молочним продуктом, отриманим внаслідок зсідання молочної сировини (молока) під дією  </w:t>
            </w:r>
            <w:proofErr w:type="spellStart"/>
            <w:r w:rsidRPr="003247DE">
              <w:rPr>
                <w:sz w:val="22"/>
                <w:szCs w:val="22"/>
                <w:lang w:val="uk-UA"/>
              </w:rPr>
              <w:t>молокозсідальних</w:t>
            </w:r>
            <w:proofErr w:type="spellEnd"/>
            <w:r w:rsidRPr="003247DE">
              <w:rPr>
                <w:sz w:val="22"/>
                <w:szCs w:val="22"/>
                <w:lang w:val="uk-UA"/>
              </w:rPr>
              <w:t xml:space="preserve"> ферментів, закваски (</w:t>
            </w:r>
            <w:proofErr w:type="spellStart"/>
            <w:r w:rsidRPr="003247DE">
              <w:rPr>
                <w:sz w:val="22"/>
                <w:szCs w:val="22"/>
                <w:lang w:val="uk-UA"/>
              </w:rPr>
              <w:t>заквашувального</w:t>
            </w:r>
            <w:proofErr w:type="spellEnd"/>
            <w:r w:rsidRPr="003247DE">
              <w:rPr>
                <w:sz w:val="22"/>
                <w:szCs w:val="22"/>
                <w:lang w:val="uk-UA"/>
              </w:rPr>
              <w:t xml:space="preserve"> препарату), або впливу </w:t>
            </w:r>
            <w:proofErr w:type="spellStart"/>
            <w:r w:rsidRPr="003247DE">
              <w:rPr>
                <w:sz w:val="22"/>
                <w:szCs w:val="22"/>
                <w:lang w:val="uk-UA"/>
              </w:rPr>
              <w:t>фізико-</w:t>
            </w:r>
            <w:proofErr w:type="spellEnd"/>
            <w:r w:rsidRPr="003247DE">
              <w:rPr>
                <w:sz w:val="22"/>
                <w:szCs w:val="22"/>
                <w:lang w:val="uk-UA"/>
              </w:rPr>
              <w:t xml:space="preserve"> хімічних чинників, без повної чи часткової заміни жодної зі складових частин молочної сировини та без додавання складових рослинного походження.</w:t>
            </w:r>
          </w:p>
          <w:p w:rsidR="00371B6D" w:rsidRPr="003247DE" w:rsidRDefault="00371B6D" w:rsidP="00371B6D">
            <w:pPr>
              <w:tabs>
                <w:tab w:val="left" w:pos="426"/>
              </w:tabs>
              <w:ind w:firstLine="196"/>
              <w:jc w:val="both"/>
              <w:rPr>
                <w:sz w:val="22"/>
                <w:szCs w:val="22"/>
                <w:lang w:val="uk-UA"/>
              </w:rPr>
            </w:pPr>
            <w:r w:rsidRPr="003247DE">
              <w:rPr>
                <w:sz w:val="22"/>
                <w:szCs w:val="22"/>
                <w:lang w:val="uk-UA"/>
              </w:rPr>
              <w:t xml:space="preserve">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має бути сирний, злегка кислуватий, без сторонніх </w:t>
            </w:r>
            <w:proofErr w:type="spellStart"/>
            <w:r w:rsidRPr="003247DE">
              <w:rPr>
                <w:sz w:val="22"/>
                <w:szCs w:val="22"/>
                <w:lang w:val="uk-UA"/>
              </w:rPr>
              <w:t>присмаків</w:t>
            </w:r>
            <w:proofErr w:type="spellEnd"/>
            <w:r w:rsidRPr="003247DE">
              <w:rPr>
                <w:sz w:val="22"/>
                <w:szCs w:val="22"/>
                <w:lang w:val="uk-UA"/>
              </w:rPr>
              <w:t xml:space="preserve"> та запахів. Дозволено наявність присмаку пастеризації. </w:t>
            </w:r>
          </w:p>
          <w:p w:rsidR="00371B6D" w:rsidRPr="003247DE" w:rsidRDefault="00371B6D" w:rsidP="00371B6D">
            <w:pPr>
              <w:tabs>
                <w:tab w:val="left" w:pos="426"/>
              </w:tabs>
              <w:ind w:firstLine="196"/>
              <w:jc w:val="both"/>
              <w:rPr>
                <w:sz w:val="22"/>
                <w:szCs w:val="22"/>
                <w:lang w:val="uk-UA"/>
              </w:rPr>
            </w:pPr>
            <w:r w:rsidRPr="003247DE">
              <w:rPr>
                <w:sz w:val="22"/>
                <w:szCs w:val="22"/>
                <w:shd w:val="clear" w:color="auto" w:fill="FFFFFF"/>
                <w:lang w:val="uk-UA"/>
              </w:rPr>
              <w:t xml:space="preserve">Залишковий термін придатності на момент постачання повинен складати не менше ніж 90% від </w:t>
            </w:r>
            <w:r w:rsidRPr="003247DE">
              <w:rPr>
                <w:sz w:val="22"/>
                <w:szCs w:val="22"/>
                <w:shd w:val="clear" w:color="auto" w:fill="FFFFFF"/>
                <w:lang w:val="uk-UA"/>
              </w:rPr>
              <w:lastRenderedPageBreak/>
              <w:t>загального терміну зберігання.</w:t>
            </w:r>
            <w:r w:rsidRPr="003247DE">
              <w:rPr>
                <w:color w:val="FF0000"/>
                <w:sz w:val="22"/>
                <w:szCs w:val="22"/>
                <w:shd w:val="clear" w:color="auto" w:fill="FFFFFF"/>
                <w:lang w:val="uk-UA"/>
              </w:rPr>
              <w:t xml:space="preserve"> </w:t>
            </w:r>
            <w:r w:rsidRPr="003247DE">
              <w:rPr>
                <w:sz w:val="22"/>
                <w:szCs w:val="22"/>
                <w:lang w:val="uk-UA"/>
              </w:rPr>
              <w:t xml:space="preserve"> </w:t>
            </w:r>
          </w:p>
          <w:p w:rsidR="00371B6D" w:rsidRPr="003247DE" w:rsidRDefault="00371B6D" w:rsidP="00371B6D">
            <w:pPr>
              <w:tabs>
                <w:tab w:val="left" w:pos="426"/>
              </w:tabs>
              <w:ind w:firstLine="196"/>
              <w:jc w:val="both"/>
              <w:rPr>
                <w:sz w:val="22"/>
                <w:szCs w:val="22"/>
                <w:lang w:val="uk-UA"/>
              </w:rPr>
            </w:pPr>
            <w:r w:rsidRPr="003247DE">
              <w:rPr>
                <w:sz w:val="22"/>
                <w:szCs w:val="22"/>
                <w:lang w:val="uk-UA"/>
              </w:rPr>
              <w:t>Сир п</w:t>
            </w:r>
            <w:r w:rsidRPr="003247DE">
              <w:rPr>
                <w:sz w:val="22"/>
                <w:szCs w:val="22"/>
                <w:lang w:val="uk-UA" w:eastAsia="uk-UA"/>
              </w:rPr>
              <w:t xml:space="preserve">овинен </w:t>
            </w:r>
            <w:r w:rsidRPr="003247DE">
              <w:rPr>
                <w:sz w:val="22"/>
                <w:szCs w:val="22"/>
                <w:lang w:val="uk-UA"/>
              </w:rPr>
              <w:t>відповідати вимогам  ДСТУ</w:t>
            </w:r>
            <w:r w:rsidRPr="003247DE">
              <w:rPr>
                <w:sz w:val="22"/>
                <w:szCs w:val="22"/>
                <w:lang w:val="uk-UA" w:eastAsia="uk-UA"/>
              </w:rPr>
              <w:t>.</w:t>
            </w:r>
            <w:r w:rsidRPr="003247DE">
              <w:rPr>
                <w:b/>
                <w:sz w:val="22"/>
                <w:szCs w:val="22"/>
                <w:lang w:val="uk-UA"/>
              </w:rPr>
              <w:t xml:space="preserve"> </w:t>
            </w:r>
            <w:r w:rsidRPr="003247DE">
              <w:rPr>
                <w:color w:val="000000"/>
                <w:sz w:val="22"/>
                <w:szCs w:val="22"/>
                <w:lang w:val="uk-UA"/>
              </w:rPr>
              <w:t xml:space="preserve"> </w:t>
            </w:r>
          </w:p>
          <w:p w:rsidR="000A0D6E" w:rsidRPr="003247DE" w:rsidRDefault="00371B6D" w:rsidP="00371B6D">
            <w:pPr>
              <w:tabs>
                <w:tab w:val="left" w:pos="426"/>
              </w:tabs>
              <w:ind w:firstLine="196"/>
              <w:jc w:val="both"/>
              <w:rPr>
                <w:sz w:val="22"/>
                <w:szCs w:val="22"/>
                <w:lang w:val="uk-UA"/>
              </w:rPr>
            </w:pPr>
            <w:r w:rsidRPr="003247DE">
              <w:rPr>
                <w:rStyle w:val="rvts0"/>
                <w:b/>
                <w:sz w:val="22"/>
                <w:szCs w:val="22"/>
                <w:lang w:val="uk-UA"/>
              </w:rPr>
              <w:t xml:space="preserve">Пакування: </w:t>
            </w:r>
            <w:r w:rsidRPr="003247DE">
              <w:rPr>
                <w:rStyle w:val="rvts0"/>
                <w:sz w:val="22"/>
                <w:szCs w:val="22"/>
                <w:lang w:val="uk-UA"/>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ГОСТ, ДСТУ щодо пакування даного виду продукту.</w:t>
            </w:r>
            <w:r w:rsidRPr="003247DE">
              <w:rPr>
                <w:b/>
                <w:sz w:val="22"/>
                <w:szCs w:val="22"/>
                <w:lang w:val="uk-UA"/>
              </w:rPr>
              <w:t xml:space="preserve"> </w:t>
            </w:r>
            <w:r w:rsidRPr="003247DE">
              <w:rPr>
                <w:sz w:val="22"/>
                <w:szCs w:val="22"/>
                <w:lang w:val="uk-UA"/>
              </w:rPr>
              <w:t>Сир повинен бути упакований в полімерну плівку з наклеєною етикеткою, яка містить в собі інформацію про споживчі властивості даного сиру.</w:t>
            </w:r>
            <w:r w:rsidR="003247DE" w:rsidRPr="003247DE">
              <w:rPr>
                <w:sz w:val="22"/>
                <w:szCs w:val="22"/>
                <w:lang w:val="uk-UA"/>
              </w:rPr>
              <w:t xml:space="preserve"> </w:t>
            </w:r>
            <w:r w:rsidR="003247DE" w:rsidRPr="003247DE">
              <w:rPr>
                <w:color w:val="000000"/>
                <w:sz w:val="22"/>
                <w:szCs w:val="22"/>
                <w:lang w:val="uk-UA"/>
              </w:rPr>
              <w:t>Умови та термін зберігання: не більше ніж 6 місяців з дати виготовлення при температурі від 0ºС до 8ºС та відносній вологості повітря (85±5)%</w:t>
            </w:r>
          </w:p>
        </w:tc>
      </w:tr>
      <w:tr w:rsidR="00371B6D" w:rsidRPr="00371B6D" w:rsidTr="003247DE">
        <w:tc>
          <w:tcPr>
            <w:tcW w:w="675" w:type="dxa"/>
          </w:tcPr>
          <w:p w:rsidR="000A0D6E" w:rsidRPr="00371B6D" w:rsidRDefault="000A0D6E" w:rsidP="005D255C">
            <w:pPr>
              <w:widowControl w:val="0"/>
              <w:autoSpaceDE w:val="0"/>
              <w:ind w:right="142" w:firstLine="0"/>
              <w:jc w:val="center"/>
              <w:rPr>
                <w:sz w:val="22"/>
                <w:szCs w:val="22"/>
                <w:lang w:val="uk-UA"/>
              </w:rPr>
            </w:pPr>
            <w:r w:rsidRPr="00371B6D">
              <w:rPr>
                <w:sz w:val="22"/>
                <w:szCs w:val="22"/>
                <w:lang w:val="uk-UA"/>
              </w:rPr>
              <w:lastRenderedPageBreak/>
              <w:t>2.</w:t>
            </w:r>
          </w:p>
        </w:tc>
        <w:tc>
          <w:tcPr>
            <w:tcW w:w="1985"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color w:val="000000" w:themeColor="text1"/>
                <w:sz w:val="22"/>
                <w:szCs w:val="22"/>
                <w:lang w:val="uk-UA"/>
              </w:rPr>
              <w:t>Сир кисломолочний жирністю не менше 9%</w:t>
            </w:r>
          </w:p>
        </w:tc>
        <w:tc>
          <w:tcPr>
            <w:tcW w:w="1255"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rFonts w:eastAsia="Calibri"/>
                <w:bCs/>
                <w:color w:val="000000"/>
                <w:sz w:val="22"/>
                <w:szCs w:val="22"/>
                <w:lang w:val="uk-UA"/>
              </w:rPr>
              <w:t>кг.</w:t>
            </w:r>
          </w:p>
          <w:p w:rsidR="000A0D6E" w:rsidRPr="00371B6D" w:rsidRDefault="000A0D6E" w:rsidP="00371B6D">
            <w:pPr>
              <w:autoSpaceDE w:val="0"/>
              <w:autoSpaceDN w:val="0"/>
              <w:adjustRightInd w:val="0"/>
              <w:ind w:firstLine="0"/>
              <w:jc w:val="center"/>
              <w:rPr>
                <w:rFonts w:eastAsia="Calibri"/>
                <w:bCs/>
                <w:color w:val="000000"/>
                <w:sz w:val="22"/>
                <w:szCs w:val="22"/>
                <w:lang w:val="uk-UA"/>
              </w:rPr>
            </w:pPr>
          </w:p>
        </w:tc>
        <w:tc>
          <w:tcPr>
            <w:tcW w:w="1154" w:type="dxa"/>
          </w:tcPr>
          <w:p w:rsidR="000A0D6E" w:rsidRPr="00371B6D" w:rsidRDefault="000A0D6E" w:rsidP="00371B6D">
            <w:pPr>
              <w:autoSpaceDE w:val="0"/>
              <w:autoSpaceDN w:val="0"/>
              <w:adjustRightInd w:val="0"/>
              <w:ind w:firstLine="0"/>
              <w:jc w:val="center"/>
              <w:rPr>
                <w:rFonts w:eastAsia="Calibri"/>
                <w:bCs/>
                <w:color w:val="000000"/>
                <w:sz w:val="22"/>
                <w:szCs w:val="22"/>
                <w:lang w:val="uk-UA"/>
              </w:rPr>
            </w:pPr>
            <w:r w:rsidRPr="00371B6D">
              <w:rPr>
                <w:color w:val="000000"/>
                <w:sz w:val="22"/>
                <w:szCs w:val="22"/>
                <w:lang w:val="uk-UA"/>
              </w:rPr>
              <w:t>1771,500</w:t>
            </w:r>
          </w:p>
        </w:tc>
        <w:tc>
          <w:tcPr>
            <w:tcW w:w="5245" w:type="dxa"/>
          </w:tcPr>
          <w:p w:rsidR="003247DE" w:rsidRPr="003247DE" w:rsidRDefault="003247DE" w:rsidP="003247DE">
            <w:pPr>
              <w:tabs>
                <w:tab w:val="left" w:pos="426"/>
              </w:tabs>
              <w:ind w:firstLine="176"/>
              <w:jc w:val="both"/>
              <w:rPr>
                <w:sz w:val="22"/>
                <w:szCs w:val="22"/>
                <w:lang w:val="uk-UA"/>
              </w:rPr>
            </w:pPr>
            <w:r w:rsidRPr="003247DE">
              <w:rPr>
                <w:sz w:val="22"/>
                <w:szCs w:val="22"/>
                <w:lang w:val="uk-UA"/>
              </w:rPr>
              <w:t>Сир кисломолочний повинен відповідати вимогам  ДСТУ, не містити ГМО. Сир кисломолочний ваговий не менше 9% та повинен мати чистий кисломолочний смак і запах. Консистенція його повинна бути ніжною, однорідною, розсипчастою, з незначним виділенням сироватки.</w:t>
            </w:r>
          </w:p>
          <w:p w:rsidR="003247DE" w:rsidRPr="003247DE" w:rsidRDefault="003247DE" w:rsidP="003247DE">
            <w:pPr>
              <w:pStyle w:val="ac"/>
              <w:ind w:firstLine="176"/>
              <w:jc w:val="both"/>
              <w:rPr>
                <w:rFonts w:ascii="Times New Roman" w:hAnsi="Times New Roman"/>
                <w:lang w:val="uk-UA"/>
              </w:rPr>
            </w:pPr>
            <w:r w:rsidRPr="003247DE">
              <w:rPr>
                <w:rFonts w:ascii="Times New Roman" w:hAnsi="Times New Roman"/>
                <w:lang w:val="uk-UA"/>
              </w:rPr>
              <w:t>Колір сиру кисломолочного – білий, може бути з рівномірним кремовим відтінком.</w:t>
            </w:r>
          </w:p>
          <w:p w:rsidR="003247DE" w:rsidRPr="003247DE" w:rsidRDefault="003247DE" w:rsidP="003247DE">
            <w:pPr>
              <w:pStyle w:val="ac"/>
              <w:ind w:firstLine="176"/>
              <w:jc w:val="both"/>
              <w:rPr>
                <w:rFonts w:ascii="Times New Roman" w:hAnsi="Times New Roman"/>
                <w:lang w:val="uk-UA"/>
              </w:rPr>
            </w:pPr>
            <w:r w:rsidRPr="003247DE">
              <w:rPr>
                <w:rFonts w:ascii="Times New Roman" w:hAnsi="Times New Roman"/>
                <w:lang w:val="uk-UA"/>
              </w:rPr>
              <w:t>Тара і матеріали, що використовуються для пакування сиру кисломолочного вагового повинні відповідати вимогам законодавчих нормативних технічних документів</w:t>
            </w:r>
            <w:r w:rsidRPr="003247DE">
              <w:rPr>
                <w:rFonts w:ascii="Times New Roman" w:hAnsi="Times New Roman"/>
                <w:lang w:val="uk-UA"/>
              </w:rPr>
              <w:t>.</w:t>
            </w:r>
          </w:p>
          <w:p w:rsidR="003247DE" w:rsidRPr="003247DE" w:rsidRDefault="003247DE" w:rsidP="003247DE">
            <w:pPr>
              <w:ind w:firstLine="176"/>
              <w:jc w:val="both"/>
              <w:rPr>
                <w:sz w:val="22"/>
                <w:szCs w:val="22"/>
                <w:lang w:val="uk-UA"/>
              </w:rPr>
            </w:pPr>
            <w:r w:rsidRPr="003247DE">
              <w:rPr>
                <w:sz w:val="22"/>
                <w:szCs w:val="22"/>
                <w:lang w:val="uk-UA"/>
              </w:rPr>
              <w:t>Не допускається до приймання та кулінарного використання сир кислий, зі стороннім запахом, присмаком, пліснявою, слизовою консистенцією та іншими негативними ознаками.</w:t>
            </w:r>
          </w:p>
          <w:p w:rsidR="003247DE" w:rsidRPr="003247DE" w:rsidRDefault="003247DE" w:rsidP="003247DE">
            <w:pPr>
              <w:ind w:firstLine="176"/>
              <w:jc w:val="both"/>
              <w:rPr>
                <w:sz w:val="22"/>
                <w:szCs w:val="22"/>
                <w:lang w:val="uk-UA"/>
              </w:rPr>
            </w:pPr>
            <w:r w:rsidRPr="003247DE">
              <w:rPr>
                <w:sz w:val="22"/>
                <w:szCs w:val="22"/>
                <w:lang w:val="uk-UA"/>
              </w:rPr>
              <w:t xml:space="preserve">Термін придатності від загального терміну зберігання, передбаченого виробником на час поставки не менше ніж 90%. </w:t>
            </w:r>
          </w:p>
          <w:p w:rsidR="000A0D6E" w:rsidRPr="003247DE" w:rsidRDefault="003247DE" w:rsidP="003247DE">
            <w:pPr>
              <w:shd w:val="clear" w:color="auto" w:fill="FFFFFF"/>
              <w:ind w:firstLine="176"/>
              <w:jc w:val="both"/>
              <w:rPr>
                <w:lang w:val="uk-UA" w:eastAsia="uk-UA"/>
              </w:rPr>
            </w:pPr>
            <w:r w:rsidRPr="003247DE">
              <w:rPr>
                <w:rStyle w:val="rvts0"/>
                <w:b/>
                <w:sz w:val="22"/>
                <w:szCs w:val="22"/>
                <w:lang w:val="uk-UA"/>
              </w:rPr>
              <w:t xml:space="preserve">Пакування: </w:t>
            </w:r>
            <w:r w:rsidRPr="003247DE">
              <w:rPr>
                <w:rStyle w:val="rvts0"/>
                <w:sz w:val="22"/>
                <w:szCs w:val="22"/>
                <w:lang w:val="uk-UA"/>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ГОСТ, ДСТУ щодо пакування даного виду продукту.</w:t>
            </w:r>
            <w:r w:rsidRPr="003247DE">
              <w:rPr>
                <w:b/>
                <w:sz w:val="22"/>
                <w:szCs w:val="22"/>
                <w:lang w:val="uk-UA" w:eastAsia="uk-UA"/>
              </w:rPr>
              <w:t xml:space="preserve"> </w:t>
            </w:r>
            <w:r w:rsidRPr="003247DE">
              <w:rPr>
                <w:sz w:val="22"/>
                <w:szCs w:val="22"/>
                <w:lang w:val="uk-UA" w:eastAsia="uk-UA"/>
              </w:rPr>
              <w:t>Фасування: в поліетил</w:t>
            </w:r>
            <w:r w:rsidRPr="003247DE">
              <w:rPr>
                <w:sz w:val="22"/>
                <w:szCs w:val="22"/>
                <w:lang w:val="uk-UA" w:eastAsia="uk-UA"/>
              </w:rPr>
              <w:t xml:space="preserve">енові пакети з 0,2 кг до 5 кг. </w:t>
            </w:r>
            <w:r w:rsidRPr="003247DE">
              <w:rPr>
                <w:color w:val="000000"/>
                <w:sz w:val="22"/>
                <w:szCs w:val="22"/>
                <w:lang w:val="uk-UA"/>
              </w:rPr>
              <w:t>з терміном збереження 7- 10 діб, при температурі +2 ºС до +6 ºС.</w:t>
            </w:r>
          </w:p>
        </w:tc>
      </w:tr>
    </w:tbl>
    <w:p w:rsidR="000A0D6E" w:rsidRPr="000A0D6E" w:rsidRDefault="00371B6D" w:rsidP="003247DE">
      <w:pPr>
        <w:suppressAutoHyphens w:val="0"/>
        <w:ind w:firstLine="709"/>
        <w:jc w:val="both"/>
        <w:rPr>
          <w:color w:val="000000"/>
          <w:lang w:val="uk-UA" w:eastAsia="ru-RU"/>
        </w:rPr>
      </w:pPr>
      <w:r w:rsidRPr="00371B6D">
        <w:rPr>
          <w:color w:val="000000"/>
          <w:lang w:val="uk-UA" w:eastAsia="ru-RU"/>
        </w:rPr>
        <w:t xml:space="preserve">1. </w:t>
      </w:r>
      <w:r w:rsidR="000A0D6E" w:rsidRPr="000A0D6E">
        <w:rPr>
          <w:color w:val="000000"/>
          <w:lang w:val="uk-UA" w:eastAsia="ru-RU"/>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w:t>
      </w:r>
      <w:r w:rsidRPr="00371B6D">
        <w:rPr>
          <w:color w:val="000000"/>
          <w:lang w:val="uk-UA" w:eastAsia="ru-RU"/>
        </w:rPr>
        <w:t>)</w:t>
      </w:r>
      <w:r w:rsidR="000A0D6E" w:rsidRPr="000A0D6E">
        <w:rPr>
          <w:color w:val="000000"/>
          <w:lang w:val="uk-UA" w:eastAsia="ru-RU"/>
        </w:rPr>
        <w:t>,</w:t>
      </w:r>
      <w:r w:rsidRPr="00371B6D">
        <w:rPr>
          <w:color w:val="000000"/>
          <w:lang w:val="uk-UA" w:eastAsia="ru-RU"/>
        </w:rPr>
        <w:t xml:space="preserve"> </w:t>
      </w:r>
      <w:r w:rsidR="000A0D6E" w:rsidRPr="000A0D6E">
        <w:rPr>
          <w:color w:val="000000"/>
          <w:lang w:val="uk-UA" w:eastAsia="ru-RU"/>
        </w:rPr>
        <w:t>внесеними згідно з наказом Міністерства освіти і науки, молоді та спорту України, Міністерства охорони здоров’я України від 26.02.2013 №202/165.</w:t>
      </w:r>
    </w:p>
    <w:p w:rsidR="000A0D6E" w:rsidRPr="000A0D6E" w:rsidRDefault="000A0D6E" w:rsidP="00371B6D">
      <w:pPr>
        <w:suppressAutoHyphens w:val="0"/>
        <w:ind w:firstLine="709"/>
        <w:jc w:val="both"/>
        <w:rPr>
          <w:color w:val="000000"/>
          <w:lang w:val="uk-UA" w:eastAsia="ru-RU"/>
        </w:rPr>
      </w:pPr>
      <w:r w:rsidRPr="000A0D6E">
        <w:rPr>
          <w:color w:val="000000"/>
          <w:lang w:val="uk-UA" w:eastAsia="ru-RU"/>
        </w:rPr>
        <w:t>2.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0A0D6E" w:rsidRPr="000A0D6E" w:rsidRDefault="000A0D6E" w:rsidP="00371B6D">
      <w:pPr>
        <w:suppressAutoHyphens w:val="0"/>
        <w:ind w:firstLine="709"/>
        <w:jc w:val="both"/>
        <w:rPr>
          <w:color w:val="000000"/>
          <w:lang w:val="uk-UA" w:eastAsia="ru-RU"/>
        </w:rPr>
      </w:pPr>
      <w:r w:rsidRPr="000A0D6E">
        <w:rPr>
          <w:color w:val="000000"/>
          <w:lang w:val="uk-UA" w:eastAsia="ru-RU"/>
        </w:rPr>
        <w:t>3. Термін придатності товару на момент поставки повинен становити не менше 90% до загального строку зберігання.</w:t>
      </w:r>
    </w:p>
    <w:p w:rsidR="000A0D6E" w:rsidRPr="000A0D6E" w:rsidRDefault="000A0D6E" w:rsidP="00371B6D">
      <w:pPr>
        <w:suppressAutoHyphens w:val="0"/>
        <w:ind w:firstLine="709"/>
        <w:jc w:val="both"/>
        <w:rPr>
          <w:color w:val="000000"/>
          <w:lang w:val="uk-UA" w:eastAsia="ru-RU"/>
        </w:rPr>
      </w:pPr>
      <w:r w:rsidRPr="000A0D6E">
        <w:rPr>
          <w:color w:val="000000"/>
          <w:lang w:val="uk-UA" w:eastAsia="ru-RU"/>
        </w:rPr>
        <w:t>4. 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w:t>
      </w:r>
    </w:p>
    <w:p w:rsidR="000A0D6E" w:rsidRPr="000A0D6E" w:rsidRDefault="000A0D6E" w:rsidP="00371B6D">
      <w:pPr>
        <w:suppressAutoHyphens w:val="0"/>
        <w:ind w:firstLine="709"/>
        <w:jc w:val="both"/>
        <w:rPr>
          <w:color w:val="000000"/>
          <w:lang w:val="uk-UA" w:eastAsia="ru-RU"/>
        </w:rPr>
      </w:pPr>
      <w:r w:rsidRPr="000A0D6E">
        <w:rPr>
          <w:color w:val="000000"/>
          <w:lang w:val="uk-UA" w:eastAsia="ru-RU"/>
        </w:rPr>
        <w:t>5. 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0A0D6E" w:rsidRPr="000A0D6E" w:rsidRDefault="000A0D6E" w:rsidP="00371B6D">
      <w:pPr>
        <w:suppressAutoHyphens w:val="0"/>
        <w:ind w:firstLine="709"/>
        <w:jc w:val="both"/>
        <w:rPr>
          <w:color w:val="000000"/>
          <w:lang w:val="uk-UA" w:eastAsia="ru-RU"/>
        </w:rPr>
      </w:pPr>
      <w:r w:rsidRPr="000A0D6E">
        <w:rPr>
          <w:color w:val="000000"/>
          <w:lang w:val="uk-UA" w:eastAsia="ru-RU"/>
        </w:rPr>
        <w:lastRenderedPageBreak/>
        <w:t>6. 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371B6D" w:rsidRPr="00371B6D" w:rsidRDefault="000A0D6E" w:rsidP="00371B6D">
      <w:pPr>
        <w:suppressAutoHyphens w:val="0"/>
        <w:ind w:firstLine="709"/>
        <w:jc w:val="both"/>
        <w:rPr>
          <w:color w:val="000000"/>
          <w:lang w:val="uk-UA" w:eastAsia="ru-RU"/>
        </w:rPr>
      </w:pPr>
      <w:r w:rsidRPr="000A0D6E">
        <w:rPr>
          <w:color w:val="000000"/>
          <w:lang w:val="uk-UA" w:eastAsia="ru-RU"/>
        </w:rPr>
        <w:t>7. Доставка Товару та розвантажувальні роботи здійснюються силами та за рахунок Постачальника в узгоджений із Замовником час.</w:t>
      </w:r>
    </w:p>
    <w:p w:rsidR="00371B6D" w:rsidRPr="00371B6D" w:rsidRDefault="00371B6D" w:rsidP="00371B6D">
      <w:pPr>
        <w:suppressAutoHyphens w:val="0"/>
        <w:ind w:firstLine="709"/>
        <w:jc w:val="both"/>
        <w:rPr>
          <w:color w:val="000000"/>
          <w:lang w:val="uk-UA" w:eastAsia="ru-RU"/>
        </w:rPr>
      </w:pPr>
      <w:r>
        <w:rPr>
          <w:color w:val="000000"/>
          <w:lang w:val="uk-UA"/>
        </w:rPr>
        <w:t xml:space="preserve">8. </w:t>
      </w:r>
      <w:r w:rsidRPr="00371B6D">
        <w:rPr>
          <w:color w:val="000000"/>
          <w:lang w:val="uk-UA"/>
        </w:rPr>
        <w:t>Поставка товару здійснюється протягом трьох днів, але не пізніше 16.00 години, згідно поданих заявок.</w:t>
      </w:r>
      <w:r w:rsidRPr="00371B6D">
        <w:rPr>
          <w:color w:val="000000"/>
          <w:lang w:val="uk-UA"/>
        </w:rPr>
        <w:t xml:space="preserve"> </w:t>
      </w:r>
      <w:r w:rsidRPr="00371B6D">
        <w:rPr>
          <w:color w:val="000000"/>
          <w:lang w:val="uk-UA"/>
        </w:rPr>
        <w:t>Обсяг поставки підлягає корекції, згідно заявок замовника</w:t>
      </w:r>
    </w:p>
    <w:p w:rsidR="000A0D6E" w:rsidRPr="000A0D6E" w:rsidRDefault="00371B6D" w:rsidP="00371B6D">
      <w:pPr>
        <w:suppressAutoHyphens w:val="0"/>
        <w:ind w:firstLine="709"/>
        <w:jc w:val="both"/>
        <w:rPr>
          <w:color w:val="000000"/>
          <w:lang w:val="uk-UA" w:eastAsia="ru-RU"/>
        </w:rPr>
      </w:pPr>
      <w:r>
        <w:rPr>
          <w:color w:val="000000"/>
          <w:lang w:val="uk-UA" w:eastAsia="ru-RU"/>
        </w:rPr>
        <w:t>9</w:t>
      </w:r>
      <w:r w:rsidR="000A0D6E" w:rsidRPr="000A0D6E">
        <w:rPr>
          <w:color w:val="000000"/>
          <w:lang w:val="uk-UA" w:eastAsia="ru-RU"/>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0A0D6E" w:rsidRPr="000A0D6E" w:rsidRDefault="00371B6D" w:rsidP="00371B6D">
      <w:pPr>
        <w:suppressAutoHyphens w:val="0"/>
        <w:ind w:firstLine="709"/>
        <w:jc w:val="both"/>
        <w:rPr>
          <w:color w:val="000000"/>
          <w:lang w:val="uk-UA" w:eastAsia="ru-RU"/>
        </w:rPr>
      </w:pPr>
      <w:r>
        <w:rPr>
          <w:color w:val="000000"/>
          <w:lang w:val="uk-UA" w:eastAsia="ru-RU"/>
        </w:rPr>
        <w:t>9</w:t>
      </w:r>
      <w:r w:rsidR="000A0D6E" w:rsidRPr="000A0D6E">
        <w:rPr>
          <w:color w:val="000000"/>
          <w:lang w:val="uk-UA" w:eastAsia="ru-RU"/>
        </w:rPr>
        <w:t>.1. Копію декларації та/або посвідчення про якість запропонованого товару.</w:t>
      </w:r>
    </w:p>
    <w:p w:rsidR="000A0D6E" w:rsidRPr="000A0D6E" w:rsidRDefault="00371B6D" w:rsidP="00371B6D">
      <w:pPr>
        <w:suppressAutoHyphens w:val="0"/>
        <w:ind w:firstLine="709"/>
        <w:jc w:val="both"/>
        <w:rPr>
          <w:color w:val="000000"/>
          <w:lang w:val="uk-UA" w:eastAsia="ru-RU"/>
        </w:rPr>
      </w:pPr>
      <w:r>
        <w:rPr>
          <w:color w:val="000000"/>
          <w:lang w:val="uk-UA" w:eastAsia="ru-RU"/>
        </w:rPr>
        <w:t>9</w:t>
      </w:r>
      <w:r w:rsidR="000A0D6E" w:rsidRPr="000A0D6E">
        <w:rPr>
          <w:color w:val="000000"/>
          <w:lang w:val="uk-UA" w:eastAsia="ru-RU"/>
        </w:rPr>
        <w:t xml:space="preserve">.2. Копія протоколу випробувань та(або) експертного висновку (виданого на ім’я учасника та(або) виробника) про відповідність допустимого рівня на вміст токсичних елементів, пестицидів, радіонуклідів, </w:t>
      </w:r>
      <w:proofErr w:type="spellStart"/>
      <w:r w:rsidR="000A0D6E" w:rsidRPr="000A0D6E">
        <w:rPr>
          <w:color w:val="000000"/>
          <w:lang w:val="uk-UA" w:eastAsia="ru-RU"/>
        </w:rPr>
        <w:t>мікотоксинів</w:t>
      </w:r>
      <w:proofErr w:type="spellEnd"/>
      <w:r w:rsidR="000A0D6E" w:rsidRPr="000A0D6E">
        <w:rPr>
          <w:color w:val="000000"/>
          <w:lang w:val="uk-UA" w:eastAsia="ru-RU"/>
        </w:rPr>
        <w:t>, у товарі, що запропонований до постачання.</w:t>
      </w:r>
    </w:p>
    <w:p w:rsidR="00371B6D" w:rsidRDefault="00371B6D" w:rsidP="00371B6D">
      <w:pPr>
        <w:suppressAutoHyphens w:val="0"/>
        <w:ind w:firstLine="709"/>
        <w:jc w:val="both"/>
        <w:rPr>
          <w:color w:val="000000"/>
          <w:lang w:val="uk-UA" w:eastAsia="ru-RU"/>
        </w:rPr>
      </w:pPr>
      <w:r>
        <w:rPr>
          <w:color w:val="000000"/>
          <w:lang w:val="uk-UA" w:eastAsia="ru-RU"/>
        </w:rPr>
        <w:t>10</w:t>
      </w:r>
      <w:r w:rsidR="000A0D6E" w:rsidRPr="000A0D6E">
        <w:rPr>
          <w:color w:val="000000"/>
          <w:lang w:val="uk-UA" w:eastAsia="ru-RU"/>
        </w:rPr>
        <w:t>. Під час виконання умов договору про закупівлю учасником повинні застосовуватись заходи із захисту довкілля</w:t>
      </w:r>
      <w:r>
        <w:rPr>
          <w:color w:val="000000"/>
          <w:lang w:val="uk-UA" w:eastAsia="ru-RU"/>
        </w:rPr>
        <w:t>.</w:t>
      </w:r>
    </w:p>
    <w:p w:rsidR="00371B6D" w:rsidRDefault="00371B6D" w:rsidP="00371B6D">
      <w:pPr>
        <w:suppressAutoHyphens w:val="0"/>
        <w:ind w:firstLine="709"/>
        <w:jc w:val="both"/>
        <w:rPr>
          <w:color w:val="000000"/>
          <w:lang w:val="uk-UA"/>
        </w:rPr>
      </w:pPr>
      <w:r>
        <w:rPr>
          <w:color w:val="000000"/>
          <w:lang w:val="uk-UA" w:eastAsia="ru-RU"/>
        </w:rPr>
        <w:t xml:space="preserve">11. </w:t>
      </w:r>
      <w:r w:rsidRPr="00371B6D">
        <w:rPr>
          <w:color w:val="000000"/>
          <w:lang w:val="uk-UA"/>
        </w:rPr>
        <w:t>Строк постачання – до 31.12.2023 року.</w:t>
      </w:r>
    </w:p>
    <w:p w:rsidR="00371B6D" w:rsidRDefault="00371B6D" w:rsidP="00371B6D">
      <w:pPr>
        <w:suppressAutoHyphens w:val="0"/>
        <w:ind w:firstLine="709"/>
        <w:jc w:val="both"/>
        <w:rPr>
          <w:color w:val="000000"/>
          <w:lang w:val="uk-UA" w:eastAsia="ru-RU"/>
        </w:rPr>
      </w:pPr>
      <w:r>
        <w:rPr>
          <w:color w:val="000000"/>
          <w:lang w:val="uk-UA"/>
        </w:rPr>
        <w:t xml:space="preserve">12. </w:t>
      </w:r>
      <w:r w:rsidRPr="00371B6D">
        <w:rPr>
          <w:color w:val="000000"/>
          <w:lang w:val="uk-UA"/>
        </w:rPr>
        <w:t xml:space="preserve">Місце поставки - </w:t>
      </w:r>
      <w:r w:rsidRPr="00371B6D">
        <w:rPr>
          <w:lang w:val="uk-UA"/>
        </w:rPr>
        <w:t>23234, Вінницька область, Вінницький район, село Лука-Мелешківська, ШКІЛЬНА, будинок 52</w:t>
      </w:r>
    </w:p>
    <w:p w:rsidR="00371B6D" w:rsidRPr="00371B6D" w:rsidRDefault="00371B6D" w:rsidP="00371B6D">
      <w:pPr>
        <w:suppressAutoHyphens w:val="0"/>
        <w:ind w:firstLine="709"/>
        <w:jc w:val="both"/>
        <w:rPr>
          <w:color w:val="000000"/>
          <w:lang w:val="uk-UA" w:eastAsia="ru-RU"/>
        </w:rPr>
      </w:pPr>
      <w:r>
        <w:rPr>
          <w:color w:val="000000"/>
          <w:lang w:val="uk-UA" w:eastAsia="ru-RU"/>
        </w:rPr>
        <w:t xml:space="preserve">13. </w:t>
      </w:r>
      <w:r w:rsidRPr="00371B6D">
        <w:rPr>
          <w:bCs/>
          <w:lang w:val="uk-UA"/>
        </w:rPr>
        <w:t>Розрахунок здійснюється  протягом 30 (тридцяти) календарних днів після фактичної передачі Товару на підставі видаткової накладної.</w:t>
      </w:r>
    </w:p>
    <w:p w:rsidR="00371B6D" w:rsidRPr="000A0D6E" w:rsidRDefault="00371B6D" w:rsidP="00371B6D">
      <w:pPr>
        <w:suppressAutoHyphens w:val="0"/>
        <w:ind w:firstLine="709"/>
        <w:jc w:val="both"/>
        <w:rPr>
          <w:color w:val="000000"/>
          <w:lang w:val="uk-UA" w:eastAsia="ru-RU"/>
        </w:rPr>
      </w:pPr>
    </w:p>
    <w:p w:rsidR="000A0D6E" w:rsidRPr="00371B6D" w:rsidRDefault="000A0D6E" w:rsidP="00CE1C06">
      <w:pPr>
        <w:shd w:val="clear" w:color="auto" w:fill="FFFFFF"/>
        <w:ind w:firstLine="567"/>
        <w:jc w:val="both"/>
        <w:rPr>
          <w:b/>
          <w:lang w:val="uk-UA" w:eastAsia="uk-UA"/>
        </w:rPr>
      </w:pPr>
    </w:p>
    <w:p w:rsidR="00433528" w:rsidRPr="00371B6D" w:rsidRDefault="00433528" w:rsidP="009B6AD3">
      <w:pPr>
        <w:suppressAutoHyphens w:val="0"/>
        <w:ind w:left="709"/>
        <w:jc w:val="both"/>
        <w:rPr>
          <w:bCs/>
          <w:noProof/>
          <w:shd w:val="clear" w:color="auto" w:fill="FFFFFF"/>
          <w:lang w:val="uk-UA"/>
        </w:rPr>
      </w:pPr>
    </w:p>
    <w:sectPr w:rsidR="00433528" w:rsidRPr="00371B6D" w:rsidSect="003247DE">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694"/>
    <w:multiLevelType w:val="hybridMultilevel"/>
    <w:tmpl w:val="862A7810"/>
    <w:lvl w:ilvl="0" w:tplc="5CC6A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C13C5"/>
    <w:multiLevelType w:val="hybridMultilevel"/>
    <w:tmpl w:val="CD025C0C"/>
    <w:lvl w:ilvl="0" w:tplc="3F2853DE">
      <w:start w:val="3"/>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nsid w:val="2E0C35FF"/>
    <w:multiLevelType w:val="hybridMultilevel"/>
    <w:tmpl w:val="A2FAECCC"/>
    <w:lvl w:ilvl="0" w:tplc="424A7734">
      <w:start w:val="1"/>
      <w:numFmt w:val="decimal"/>
      <w:lvlText w:val="%1."/>
      <w:lvlJc w:val="left"/>
      <w:pPr>
        <w:ind w:left="927" w:hanging="360"/>
      </w:pPr>
      <w:rPr>
        <w:rFonts w:hint="default"/>
        <w:b/>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0826B55"/>
    <w:multiLevelType w:val="hybridMultilevel"/>
    <w:tmpl w:val="35E287EC"/>
    <w:lvl w:ilvl="0" w:tplc="0C5C80EA">
      <w:start w:val="1"/>
      <w:numFmt w:val="decimal"/>
      <w:lvlText w:val="%1."/>
      <w:lvlJc w:val="left"/>
      <w:pPr>
        <w:ind w:left="928" w:hanging="360"/>
      </w:pPr>
      <w:rPr>
        <w:rFonts w:hint="default"/>
        <w:b w:val="0"/>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47D4F88"/>
    <w:multiLevelType w:val="multilevel"/>
    <w:tmpl w:val="848699DA"/>
    <w:lvl w:ilvl="0">
      <w:start w:val="1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A2F48B8"/>
    <w:multiLevelType w:val="hybridMultilevel"/>
    <w:tmpl w:val="A2FAECCC"/>
    <w:lvl w:ilvl="0" w:tplc="424A7734">
      <w:start w:val="1"/>
      <w:numFmt w:val="decimal"/>
      <w:lvlText w:val="%1."/>
      <w:lvlJc w:val="left"/>
      <w:pPr>
        <w:ind w:left="927" w:hanging="360"/>
      </w:pPr>
      <w:rPr>
        <w:rFonts w:hint="default"/>
        <w:b/>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BB69D4"/>
    <w:multiLevelType w:val="multilevel"/>
    <w:tmpl w:val="5A723A3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num w:numId="1">
    <w:abstractNumId w:val="7"/>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04"/>
    <w:rsid w:val="000511E7"/>
    <w:rsid w:val="000A0D6E"/>
    <w:rsid w:val="00133D1F"/>
    <w:rsid w:val="001F260C"/>
    <w:rsid w:val="001F6104"/>
    <w:rsid w:val="00276845"/>
    <w:rsid w:val="003247DE"/>
    <w:rsid w:val="00371B6D"/>
    <w:rsid w:val="003A673F"/>
    <w:rsid w:val="00433528"/>
    <w:rsid w:val="004414D8"/>
    <w:rsid w:val="004550E0"/>
    <w:rsid w:val="004F2AD3"/>
    <w:rsid w:val="0054554C"/>
    <w:rsid w:val="00547FA4"/>
    <w:rsid w:val="00587B73"/>
    <w:rsid w:val="005B7A6F"/>
    <w:rsid w:val="005D255C"/>
    <w:rsid w:val="00665E76"/>
    <w:rsid w:val="006D3A6E"/>
    <w:rsid w:val="00732716"/>
    <w:rsid w:val="007425F1"/>
    <w:rsid w:val="00795A3B"/>
    <w:rsid w:val="007B2798"/>
    <w:rsid w:val="007C2943"/>
    <w:rsid w:val="007D5BB8"/>
    <w:rsid w:val="007E75F4"/>
    <w:rsid w:val="00844075"/>
    <w:rsid w:val="008855A7"/>
    <w:rsid w:val="00963C70"/>
    <w:rsid w:val="009B6AD3"/>
    <w:rsid w:val="00A66866"/>
    <w:rsid w:val="00A87122"/>
    <w:rsid w:val="00AC4584"/>
    <w:rsid w:val="00B61240"/>
    <w:rsid w:val="00BE1603"/>
    <w:rsid w:val="00CA3349"/>
    <w:rsid w:val="00CB43E2"/>
    <w:rsid w:val="00CB7790"/>
    <w:rsid w:val="00CE1C06"/>
    <w:rsid w:val="00D16B57"/>
    <w:rsid w:val="00D2129B"/>
    <w:rsid w:val="00D61572"/>
    <w:rsid w:val="00DF4AE5"/>
    <w:rsid w:val="00DF731A"/>
    <w:rsid w:val="00E05A59"/>
    <w:rsid w:val="00E156AB"/>
    <w:rsid w:val="00E763C0"/>
    <w:rsid w:val="00F7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paragraph" w:styleId="aa">
    <w:name w:val="No Spacing"/>
    <w:qFormat/>
    <w:rsid w:val="00DF731A"/>
    <w:pPr>
      <w:spacing w:after="0" w:line="240" w:lineRule="auto"/>
    </w:pPr>
    <w:rPr>
      <w:rFonts w:ascii="Calibri" w:eastAsia="Calibri" w:hAnsi="Calibri" w:cs="Times New Roman"/>
      <w:lang w:val="uk-UA"/>
    </w:rPr>
  </w:style>
  <w:style w:type="paragraph" w:customStyle="1" w:styleId="c33">
    <w:name w:val="c33"/>
    <w:basedOn w:val="a"/>
    <w:rsid w:val="00DF731A"/>
    <w:pPr>
      <w:suppressAutoHyphens w:val="0"/>
      <w:spacing w:before="100" w:beforeAutospacing="1" w:after="100" w:afterAutospacing="1"/>
    </w:pPr>
    <w:rPr>
      <w:lang w:eastAsia="ru-RU"/>
    </w:rPr>
  </w:style>
  <w:style w:type="paragraph" w:customStyle="1" w:styleId="ab">
    <w:name w:val="Знак Знак Знак Знак Знак Знак"/>
    <w:basedOn w:val="a"/>
    <w:uiPriority w:val="99"/>
    <w:rsid w:val="00DF731A"/>
    <w:pPr>
      <w:suppressAutoHyphens w:val="0"/>
    </w:pPr>
    <w:rPr>
      <w:rFonts w:ascii="Verdana" w:hAnsi="Verdana" w:cs="Verdana"/>
      <w:sz w:val="20"/>
      <w:szCs w:val="20"/>
      <w:lang w:val="en-US" w:eastAsia="en-US"/>
    </w:rPr>
  </w:style>
  <w:style w:type="character" w:customStyle="1" w:styleId="rvts0">
    <w:name w:val="rvts0"/>
    <w:rsid w:val="00DF731A"/>
    <w:rPr>
      <w:rFonts w:cs="Times New Roman"/>
    </w:rPr>
  </w:style>
  <w:style w:type="paragraph" w:styleId="ac">
    <w:name w:val="header"/>
    <w:basedOn w:val="a"/>
    <w:link w:val="ad"/>
    <w:rsid w:val="00DF731A"/>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rsid w:val="00DF73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paragraph" w:styleId="aa">
    <w:name w:val="No Spacing"/>
    <w:qFormat/>
    <w:rsid w:val="00DF731A"/>
    <w:pPr>
      <w:spacing w:after="0" w:line="240" w:lineRule="auto"/>
    </w:pPr>
    <w:rPr>
      <w:rFonts w:ascii="Calibri" w:eastAsia="Calibri" w:hAnsi="Calibri" w:cs="Times New Roman"/>
      <w:lang w:val="uk-UA"/>
    </w:rPr>
  </w:style>
  <w:style w:type="paragraph" w:customStyle="1" w:styleId="c33">
    <w:name w:val="c33"/>
    <w:basedOn w:val="a"/>
    <w:rsid w:val="00DF731A"/>
    <w:pPr>
      <w:suppressAutoHyphens w:val="0"/>
      <w:spacing w:before="100" w:beforeAutospacing="1" w:after="100" w:afterAutospacing="1"/>
    </w:pPr>
    <w:rPr>
      <w:lang w:eastAsia="ru-RU"/>
    </w:rPr>
  </w:style>
  <w:style w:type="paragraph" w:customStyle="1" w:styleId="ab">
    <w:name w:val="Знак Знак Знак Знак Знак Знак"/>
    <w:basedOn w:val="a"/>
    <w:uiPriority w:val="99"/>
    <w:rsid w:val="00DF731A"/>
    <w:pPr>
      <w:suppressAutoHyphens w:val="0"/>
    </w:pPr>
    <w:rPr>
      <w:rFonts w:ascii="Verdana" w:hAnsi="Verdana" w:cs="Verdana"/>
      <w:sz w:val="20"/>
      <w:szCs w:val="20"/>
      <w:lang w:val="en-US" w:eastAsia="en-US"/>
    </w:rPr>
  </w:style>
  <w:style w:type="character" w:customStyle="1" w:styleId="rvts0">
    <w:name w:val="rvts0"/>
    <w:rsid w:val="00DF731A"/>
    <w:rPr>
      <w:rFonts w:cs="Times New Roman"/>
    </w:rPr>
  </w:style>
  <w:style w:type="paragraph" w:styleId="ac">
    <w:name w:val="header"/>
    <w:basedOn w:val="a"/>
    <w:link w:val="ad"/>
    <w:rsid w:val="00DF731A"/>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rsid w:val="00DF73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09">
      <w:bodyDiv w:val="1"/>
      <w:marLeft w:val="0"/>
      <w:marRight w:val="0"/>
      <w:marTop w:val="0"/>
      <w:marBottom w:val="0"/>
      <w:divBdr>
        <w:top w:val="none" w:sz="0" w:space="0" w:color="auto"/>
        <w:left w:val="none" w:sz="0" w:space="0" w:color="auto"/>
        <w:bottom w:val="none" w:sz="0" w:space="0" w:color="auto"/>
        <w:right w:val="none" w:sz="0" w:space="0" w:color="auto"/>
      </w:divBdr>
    </w:div>
    <w:div w:id="69935846">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83273497">
      <w:bodyDiv w:val="1"/>
      <w:marLeft w:val="0"/>
      <w:marRight w:val="0"/>
      <w:marTop w:val="0"/>
      <w:marBottom w:val="0"/>
      <w:divBdr>
        <w:top w:val="none" w:sz="0" w:space="0" w:color="auto"/>
        <w:left w:val="none" w:sz="0" w:space="0" w:color="auto"/>
        <w:bottom w:val="none" w:sz="0" w:space="0" w:color="auto"/>
        <w:right w:val="none" w:sz="0" w:space="0" w:color="auto"/>
      </w:divBdr>
    </w:div>
    <w:div w:id="438064748">
      <w:bodyDiv w:val="1"/>
      <w:marLeft w:val="0"/>
      <w:marRight w:val="0"/>
      <w:marTop w:val="0"/>
      <w:marBottom w:val="0"/>
      <w:divBdr>
        <w:top w:val="none" w:sz="0" w:space="0" w:color="auto"/>
        <w:left w:val="none" w:sz="0" w:space="0" w:color="auto"/>
        <w:bottom w:val="none" w:sz="0" w:space="0" w:color="auto"/>
        <w:right w:val="none" w:sz="0" w:space="0" w:color="auto"/>
      </w:divBdr>
    </w:div>
    <w:div w:id="888764435">
      <w:bodyDiv w:val="1"/>
      <w:marLeft w:val="0"/>
      <w:marRight w:val="0"/>
      <w:marTop w:val="0"/>
      <w:marBottom w:val="0"/>
      <w:divBdr>
        <w:top w:val="none" w:sz="0" w:space="0" w:color="auto"/>
        <w:left w:val="none" w:sz="0" w:space="0" w:color="auto"/>
        <w:bottom w:val="none" w:sz="0" w:space="0" w:color="auto"/>
        <w:right w:val="none" w:sz="0" w:space="0" w:color="auto"/>
      </w:divBdr>
    </w:div>
    <w:div w:id="12780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4C41-F550-43DA-9663-70B434F8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2023-01-17T08:35:00Z</cp:lastPrinted>
  <dcterms:created xsi:type="dcterms:W3CDTF">2022-11-10T07:23:00Z</dcterms:created>
  <dcterms:modified xsi:type="dcterms:W3CDTF">2023-01-17T08:35:00Z</dcterms:modified>
</cp:coreProperties>
</file>