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B2" w:rsidRPr="006C3EB2" w:rsidRDefault="006C3EB2" w:rsidP="006C3EB2">
      <w:pPr>
        <w:jc w:val="right"/>
        <w:rPr>
          <w:rFonts w:asciiTheme="minorHAnsi" w:eastAsiaTheme="minorHAnsi" w:hAnsiTheme="minorHAnsi" w:cstheme="minorBidi"/>
          <w:sz w:val="22"/>
          <w:szCs w:val="22"/>
          <w:lang w:val="uk-UA" w:eastAsia="en-US"/>
        </w:rPr>
      </w:pPr>
      <w:r>
        <w:rPr>
          <w:rFonts w:asciiTheme="minorHAnsi" w:eastAsiaTheme="minorHAnsi" w:hAnsiTheme="minorHAnsi" w:cstheme="minorBidi"/>
          <w:b/>
          <w:bCs/>
          <w:sz w:val="22"/>
          <w:szCs w:val="22"/>
          <w:lang w:eastAsia="en-US"/>
        </w:rPr>
        <w:t xml:space="preserve">ДОДАТОК </w:t>
      </w:r>
      <w:r>
        <w:rPr>
          <w:rFonts w:asciiTheme="minorHAnsi" w:eastAsiaTheme="minorHAnsi" w:hAnsiTheme="minorHAnsi" w:cstheme="minorBidi"/>
          <w:b/>
          <w:bCs/>
          <w:sz w:val="22"/>
          <w:szCs w:val="22"/>
          <w:lang w:val="uk-UA" w:eastAsia="en-US"/>
        </w:rPr>
        <w:t>2</w:t>
      </w:r>
    </w:p>
    <w:p w:rsidR="006C3EB2" w:rsidRPr="006C3EB2" w:rsidRDefault="006C3EB2" w:rsidP="006C3EB2">
      <w:pPr>
        <w:jc w:val="right"/>
        <w:rPr>
          <w:rFonts w:asciiTheme="minorHAnsi" w:eastAsiaTheme="minorHAnsi" w:hAnsiTheme="minorHAnsi" w:cstheme="minorBidi"/>
          <w:sz w:val="22"/>
          <w:szCs w:val="22"/>
          <w:lang w:eastAsia="en-US"/>
        </w:rPr>
      </w:pPr>
      <w:r w:rsidRPr="006C3EB2">
        <w:rPr>
          <w:rFonts w:asciiTheme="minorHAnsi" w:eastAsiaTheme="minorHAnsi" w:hAnsiTheme="minorHAnsi" w:cstheme="minorBidi"/>
          <w:i/>
          <w:iCs/>
          <w:sz w:val="22"/>
          <w:szCs w:val="22"/>
          <w:lang w:eastAsia="en-US"/>
        </w:rPr>
        <w:t>до тендерної документації</w:t>
      </w:r>
    </w:p>
    <w:p w:rsidR="00C459F9" w:rsidRDefault="00C459F9" w:rsidP="00DD79B2">
      <w:pPr>
        <w:ind w:firstLine="284"/>
        <w:jc w:val="center"/>
        <w:rPr>
          <w:b/>
          <w:lang w:val="uk-UA" w:eastAsia="uk-UA"/>
        </w:rPr>
      </w:pPr>
    </w:p>
    <w:p w:rsidR="00DD79B2" w:rsidRDefault="00DD79B2" w:rsidP="00DD79B2">
      <w:pPr>
        <w:ind w:firstLine="284"/>
        <w:jc w:val="center"/>
        <w:rPr>
          <w:b/>
          <w:lang w:val="uk-UA" w:eastAsia="uk-UA"/>
        </w:rPr>
      </w:pPr>
      <w:r w:rsidRPr="00F8767D">
        <w:rPr>
          <w:b/>
          <w:lang w:val="uk-UA" w:eastAsia="uk-UA"/>
        </w:rPr>
        <w:t>ІНФОРМАЦІЯ ПРО НЕОБХІДНІ ТЕХНІЧНІ, ЯКІСНІ ТА КІЛЬКІСНІ ХАРАКТЕРИСТИКИ ПРЕДМЕТА ЗАКУПІВЛІ</w:t>
      </w:r>
    </w:p>
    <w:p w:rsidR="006667B2" w:rsidRPr="006667B2" w:rsidRDefault="006667B2" w:rsidP="00DD79B2">
      <w:pPr>
        <w:ind w:firstLine="284"/>
        <w:jc w:val="center"/>
        <w:rPr>
          <w:lang w:val="uk-UA" w:eastAsia="uk-UA"/>
        </w:rPr>
      </w:pPr>
    </w:p>
    <w:p w:rsidR="006667B2" w:rsidRPr="006667B2" w:rsidRDefault="006667B2" w:rsidP="00A80DE5">
      <w:pPr>
        <w:tabs>
          <w:tab w:val="left" w:pos="4962"/>
        </w:tabs>
        <w:jc w:val="both"/>
        <w:rPr>
          <w:rFonts w:asciiTheme="majorHAnsi" w:eastAsiaTheme="minorHAnsi" w:hAnsiTheme="majorHAnsi" w:cstheme="majorHAnsi"/>
          <w:i/>
          <w:sz w:val="22"/>
          <w:szCs w:val="22"/>
          <w:lang w:val="uk-UA" w:eastAsia="en-US"/>
        </w:rPr>
      </w:pPr>
      <w:r w:rsidRPr="006667B2">
        <w:rPr>
          <w:rFonts w:asciiTheme="majorHAnsi" w:eastAsiaTheme="minorHAnsi" w:hAnsiTheme="majorHAnsi" w:cstheme="majorHAnsi"/>
          <w:i/>
          <w:sz w:val="22"/>
          <w:szCs w:val="22"/>
          <w:lang w:val="uk-UA" w:eastAsia="en-US"/>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6667B2" w:rsidRPr="006667B2" w:rsidRDefault="006667B2" w:rsidP="00A80DE5">
      <w:pPr>
        <w:tabs>
          <w:tab w:val="left" w:pos="4962"/>
        </w:tabs>
        <w:jc w:val="both"/>
        <w:rPr>
          <w:rFonts w:asciiTheme="majorHAnsi" w:eastAsiaTheme="minorHAnsi" w:hAnsiTheme="majorHAnsi" w:cstheme="majorHAnsi"/>
          <w:i/>
          <w:sz w:val="22"/>
          <w:szCs w:val="22"/>
          <w:lang w:val="uk-UA" w:eastAsia="en-US"/>
        </w:rPr>
      </w:pPr>
    </w:p>
    <w:p w:rsidR="006667B2" w:rsidRPr="006667B2" w:rsidRDefault="006667B2" w:rsidP="00A80DE5">
      <w:pPr>
        <w:tabs>
          <w:tab w:val="left" w:pos="4962"/>
        </w:tabs>
        <w:jc w:val="both"/>
        <w:rPr>
          <w:rFonts w:asciiTheme="majorHAnsi" w:eastAsiaTheme="minorHAnsi" w:hAnsiTheme="majorHAnsi" w:cstheme="majorHAnsi"/>
          <w:i/>
          <w:sz w:val="22"/>
          <w:szCs w:val="22"/>
          <w:lang w:val="uk-UA" w:eastAsia="en-US"/>
        </w:rPr>
      </w:pPr>
      <w:r w:rsidRPr="006667B2">
        <w:rPr>
          <w:rFonts w:asciiTheme="majorHAnsi" w:eastAsiaTheme="minorHAnsi" w:hAnsiTheme="majorHAnsi" w:cstheme="majorHAnsi"/>
          <w:i/>
          <w:sz w:val="22"/>
          <w:szCs w:val="22"/>
          <w:lang w:val="uk-UA" w:eastAsia="en-US"/>
        </w:rPr>
        <w:t>Еквівалентом в розумінні даної  тендерної документації являється товар, технічні, якісні та кількісні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w:t>
      </w:r>
    </w:p>
    <w:p w:rsidR="00DD79B2" w:rsidRPr="00F8767D" w:rsidRDefault="00DD79B2" w:rsidP="00A80DE5">
      <w:pPr>
        <w:ind w:firstLine="284"/>
        <w:jc w:val="center"/>
        <w:rPr>
          <w:b/>
          <w:lang w:val="uk-UA" w:eastAsia="uk-UA"/>
        </w:rPr>
      </w:pPr>
    </w:p>
    <w:p w:rsidR="00DD79B2" w:rsidRPr="002037EC" w:rsidRDefault="00DD79B2" w:rsidP="00A80DE5">
      <w:pPr>
        <w:numPr>
          <w:ilvl w:val="0"/>
          <w:numId w:val="3"/>
        </w:numPr>
        <w:ind w:left="0"/>
        <w:jc w:val="center"/>
        <w:rPr>
          <w:b/>
          <w:lang w:val="uk-UA"/>
        </w:rPr>
      </w:pPr>
      <w:r w:rsidRPr="0057050F">
        <w:rPr>
          <w:b/>
          <w:lang w:val="uk-UA"/>
        </w:rPr>
        <w:t>Загальні вимоги:</w:t>
      </w:r>
    </w:p>
    <w:p w:rsidR="006667B2" w:rsidRPr="006667B2" w:rsidRDefault="006667B2" w:rsidP="002037EC">
      <w:pPr>
        <w:pStyle w:val="a3"/>
        <w:numPr>
          <w:ilvl w:val="0"/>
          <w:numId w:val="1"/>
        </w:numPr>
        <w:tabs>
          <w:tab w:val="left" w:pos="567"/>
        </w:tabs>
        <w:spacing w:before="0" w:after="0"/>
        <w:ind w:left="0" w:firstLine="0"/>
        <w:contextualSpacing/>
        <w:jc w:val="both"/>
        <w:rPr>
          <w:sz w:val="22"/>
          <w:szCs w:val="22"/>
        </w:rPr>
      </w:pPr>
      <w:r>
        <w:rPr>
          <w:sz w:val="22"/>
          <w:szCs w:val="22"/>
        </w:rPr>
        <w:t>Товар повинен</w:t>
      </w:r>
      <w:r w:rsidRPr="006667B2">
        <w:rPr>
          <w:sz w:val="22"/>
          <w:szCs w:val="22"/>
        </w:rPr>
        <w:t xml:space="preserve"> відповідати наступним вимогам: </w:t>
      </w:r>
    </w:p>
    <w:p w:rsidR="006667B2" w:rsidRPr="006667B2" w:rsidRDefault="006667B2" w:rsidP="002037EC">
      <w:pPr>
        <w:pStyle w:val="a3"/>
        <w:tabs>
          <w:tab w:val="left" w:pos="567"/>
        </w:tabs>
        <w:spacing w:before="0" w:after="0"/>
        <w:contextualSpacing/>
        <w:jc w:val="both"/>
        <w:rPr>
          <w:sz w:val="22"/>
          <w:szCs w:val="22"/>
        </w:rPr>
      </w:pPr>
      <w:r>
        <w:rPr>
          <w:sz w:val="22"/>
          <w:szCs w:val="22"/>
        </w:rPr>
        <w:t>-</w:t>
      </w:r>
      <w:r>
        <w:rPr>
          <w:sz w:val="22"/>
          <w:szCs w:val="22"/>
        </w:rPr>
        <w:tab/>
        <w:t>Товар, що пропонується,повинен</w:t>
      </w:r>
      <w:r w:rsidRPr="006667B2">
        <w:rPr>
          <w:sz w:val="22"/>
          <w:szCs w:val="22"/>
        </w:rPr>
        <w:t xml:space="preserve"> бути оригінальним та новим, тобто таким,</w:t>
      </w:r>
      <w:r w:rsidR="002037EC">
        <w:rPr>
          <w:sz w:val="22"/>
          <w:szCs w:val="22"/>
        </w:rPr>
        <w:t xml:space="preserve"> що раніше не </w:t>
      </w:r>
      <w:proofErr w:type="spellStart"/>
      <w:r w:rsidR="002037EC">
        <w:rPr>
          <w:sz w:val="22"/>
          <w:szCs w:val="22"/>
        </w:rPr>
        <w:t>використовув</w:t>
      </w:r>
      <w:r>
        <w:rPr>
          <w:sz w:val="22"/>
          <w:szCs w:val="22"/>
        </w:rPr>
        <w:t>ся</w:t>
      </w:r>
      <w:proofErr w:type="spellEnd"/>
      <w:r>
        <w:rPr>
          <w:sz w:val="22"/>
          <w:szCs w:val="22"/>
        </w:rPr>
        <w:t xml:space="preserve"> (</w:t>
      </w:r>
      <w:r w:rsidRPr="006667B2">
        <w:rPr>
          <w:b/>
          <w:sz w:val="22"/>
          <w:szCs w:val="22"/>
        </w:rPr>
        <w:t>надати гарантійний лист</w:t>
      </w:r>
      <w:r>
        <w:rPr>
          <w:sz w:val="22"/>
          <w:szCs w:val="22"/>
        </w:rPr>
        <w:t xml:space="preserve">). </w:t>
      </w:r>
    </w:p>
    <w:p w:rsidR="006667B2" w:rsidRPr="006667B2" w:rsidRDefault="006667B2" w:rsidP="002037EC">
      <w:pPr>
        <w:pStyle w:val="a3"/>
        <w:tabs>
          <w:tab w:val="left" w:pos="567"/>
        </w:tabs>
        <w:spacing w:before="0" w:after="0"/>
        <w:contextualSpacing/>
        <w:jc w:val="both"/>
        <w:rPr>
          <w:sz w:val="22"/>
          <w:szCs w:val="22"/>
        </w:rPr>
      </w:pPr>
      <w:r>
        <w:rPr>
          <w:sz w:val="22"/>
          <w:szCs w:val="22"/>
        </w:rPr>
        <w:t>-</w:t>
      </w:r>
      <w:r>
        <w:rPr>
          <w:sz w:val="22"/>
          <w:szCs w:val="22"/>
        </w:rPr>
        <w:tab/>
        <w:t>Товар обов'язково повинен</w:t>
      </w:r>
      <w:r w:rsidRPr="006667B2">
        <w:rPr>
          <w:sz w:val="22"/>
          <w:szCs w:val="22"/>
        </w:rPr>
        <w:t xml:space="preserve"> забезпечуватися гарантійним обслуговуванням. Гарантійний ремонт, заміна неякісного (несправного) </w:t>
      </w:r>
      <w:r w:rsidR="002037EC">
        <w:rPr>
          <w:sz w:val="22"/>
          <w:szCs w:val="22"/>
        </w:rPr>
        <w:t>обладнання повинні проводитися П</w:t>
      </w:r>
      <w:r w:rsidRPr="006667B2">
        <w:rPr>
          <w:sz w:val="22"/>
          <w:szCs w:val="22"/>
        </w:rPr>
        <w:t xml:space="preserve">остачальником </w:t>
      </w:r>
      <w:r>
        <w:rPr>
          <w:sz w:val="22"/>
          <w:szCs w:val="22"/>
        </w:rPr>
        <w:t>безкоштовно протягом не менше 24</w:t>
      </w:r>
      <w:r w:rsidRPr="006667B2">
        <w:rPr>
          <w:sz w:val="22"/>
          <w:szCs w:val="22"/>
        </w:rPr>
        <w:t xml:space="preserve"> місяців з моменту введення обладнання в експлуатацію. Усі витрати (у тому числі транспортні), пов’язані з виконанням вищезазначених дій,</w:t>
      </w:r>
      <w:r w:rsidR="002037EC">
        <w:rPr>
          <w:sz w:val="22"/>
          <w:szCs w:val="22"/>
        </w:rPr>
        <w:t xml:space="preserve"> покладаються на П</w:t>
      </w:r>
      <w:r>
        <w:rPr>
          <w:sz w:val="22"/>
          <w:szCs w:val="22"/>
        </w:rPr>
        <w:t>остачальника.</w:t>
      </w:r>
    </w:p>
    <w:p w:rsidR="00DD79B2" w:rsidRPr="006667B2" w:rsidRDefault="002037EC" w:rsidP="002037EC">
      <w:pPr>
        <w:pStyle w:val="a7"/>
        <w:ind w:left="0"/>
        <w:jc w:val="both"/>
        <w:rPr>
          <w:rFonts w:eastAsia="Calibri"/>
          <w:color w:val="00000A"/>
          <w:sz w:val="22"/>
          <w:szCs w:val="22"/>
          <w:lang w:val="uk-UA" w:eastAsia="zh-CN"/>
        </w:rPr>
      </w:pPr>
      <w:r>
        <w:rPr>
          <w:sz w:val="22"/>
          <w:szCs w:val="22"/>
        </w:rPr>
        <w:t xml:space="preserve">Для </w:t>
      </w: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r>
        <w:rPr>
          <w:sz w:val="22"/>
          <w:szCs w:val="22"/>
          <w:lang w:val="uk-UA"/>
        </w:rPr>
        <w:t>У</w:t>
      </w:r>
      <w:proofErr w:type="spellStart"/>
      <w:r w:rsidR="006667B2" w:rsidRPr="006667B2">
        <w:rPr>
          <w:sz w:val="22"/>
          <w:szCs w:val="22"/>
        </w:rPr>
        <w:t>часник</w:t>
      </w:r>
      <w:proofErr w:type="spellEnd"/>
      <w:r w:rsidR="006667B2" w:rsidRPr="006667B2">
        <w:rPr>
          <w:sz w:val="22"/>
          <w:szCs w:val="22"/>
        </w:rPr>
        <w:t xml:space="preserve"> повинен </w:t>
      </w:r>
      <w:proofErr w:type="spellStart"/>
      <w:r w:rsidR="006667B2" w:rsidRPr="006667B2">
        <w:rPr>
          <w:b/>
          <w:sz w:val="22"/>
          <w:szCs w:val="22"/>
        </w:rPr>
        <w:t>надати</w:t>
      </w:r>
      <w:proofErr w:type="spellEnd"/>
      <w:r w:rsidR="006667B2" w:rsidRPr="006667B2">
        <w:rPr>
          <w:b/>
          <w:sz w:val="22"/>
          <w:szCs w:val="22"/>
        </w:rPr>
        <w:t xml:space="preserve"> </w:t>
      </w:r>
      <w:proofErr w:type="spellStart"/>
      <w:r w:rsidR="006667B2" w:rsidRPr="006667B2">
        <w:rPr>
          <w:b/>
          <w:sz w:val="22"/>
          <w:szCs w:val="22"/>
        </w:rPr>
        <w:t>гарантійний</w:t>
      </w:r>
      <w:proofErr w:type="spellEnd"/>
      <w:r w:rsidR="006667B2" w:rsidRPr="006667B2">
        <w:rPr>
          <w:b/>
          <w:sz w:val="22"/>
          <w:szCs w:val="22"/>
        </w:rPr>
        <w:t xml:space="preserve"> лист</w:t>
      </w:r>
      <w:r w:rsidR="006667B2" w:rsidRPr="006667B2">
        <w:rPr>
          <w:sz w:val="22"/>
          <w:szCs w:val="22"/>
        </w:rPr>
        <w:t xml:space="preserve">, де </w:t>
      </w:r>
      <w:proofErr w:type="spellStart"/>
      <w:r w:rsidR="006667B2" w:rsidRPr="006667B2">
        <w:rPr>
          <w:sz w:val="22"/>
          <w:szCs w:val="22"/>
        </w:rPr>
        <w:t>зазначити</w:t>
      </w:r>
      <w:proofErr w:type="spellEnd"/>
      <w:r w:rsidR="006667B2" w:rsidRPr="006667B2">
        <w:rPr>
          <w:sz w:val="22"/>
          <w:szCs w:val="22"/>
        </w:rPr>
        <w:t xml:space="preserve">, </w:t>
      </w:r>
      <w:proofErr w:type="spellStart"/>
      <w:r w:rsidR="006667B2" w:rsidRPr="006667B2">
        <w:rPr>
          <w:sz w:val="22"/>
          <w:szCs w:val="22"/>
        </w:rPr>
        <w:t>що</w:t>
      </w:r>
      <w:proofErr w:type="spellEnd"/>
      <w:r w:rsidR="006667B2" w:rsidRPr="006667B2">
        <w:rPr>
          <w:sz w:val="22"/>
          <w:szCs w:val="22"/>
        </w:rPr>
        <w:t xml:space="preserve"> </w:t>
      </w:r>
      <w:proofErr w:type="spellStart"/>
      <w:r w:rsidR="006667B2" w:rsidRPr="006667B2">
        <w:rPr>
          <w:sz w:val="22"/>
          <w:szCs w:val="22"/>
        </w:rPr>
        <w:t>гарантійний</w:t>
      </w:r>
      <w:proofErr w:type="spellEnd"/>
      <w:r w:rsidR="006667B2" w:rsidRPr="006667B2">
        <w:rPr>
          <w:sz w:val="22"/>
          <w:szCs w:val="22"/>
        </w:rPr>
        <w:t xml:space="preserve"> </w:t>
      </w:r>
      <w:proofErr w:type="spellStart"/>
      <w:r w:rsidR="006667B2" w:rsidRPr="006667B2">
        <w:rPr>
          <w:sz w:val="22"/>
          <w:szCs w:val="22"/>
        </w:rPr>
        <w:t>термін</w:t>
      </w:r>
      <w:proofErr w:type="spellEnd"/>
      <w:r w:rsidR="006667B2" w:rsidRPr="006667B2">
        <w:rPr>
          <w:sz w:val="22"/>
          <w:szCs w:val="22"/>
        </w:rPr>
        <w:t xml:space="preserve"> (строк) </w:t>
      </w:r>
      <w:proofErr w:type="spellStart"/>
      <w:r w:rsidR="006667B2" w:rsidRPr="006667B2">
        <w:rPr>
          <w:sz w:val="22"/>
          <w:szCs w:val="22"/>
        </w:rPr>
        <w:t>експлуатації</w:t>
      </w:r>
      <w:proofErr w:type="spellEnd"/>
      <w:r w:rsidR="006667B2" w:rsidRPr="006667B2">
        <w:rPr>
          <w:sz w:val="22"/>
          <w:szCs w:val="22"/>
        </w:rPr>
        <w:t xml:space="preserve"> </w:t>
      </w:r>
      <w:proofErr w:type="spellStart"/>
      <w:r w:rsidR="006667B2" w:rsidRPr="006667B2">
        <w:rPr>
          <w:sz w:val="22"/>
          <w:szCs w:val="22"/>
        </w:rPr>
        <w:t>запропонованого</w:t>
      </w:r>
      <w:proofErr w:type="spellEnd"/>
      <w:r w:rsidR="006667B2" w:rsidRPr="006667B2">
        <w:rPr>
          <w:sz w:val="22"/>
          <w:szCs w:val="22"/>
        </w:rPr>
        <w:t xml:space="preserve"> </w:t>
      </w:r>
      <w:proofErr w:type="spellStart"/>
      <w:r w:rsidR="006667B2" w:rsidRPr="006667B2">
        <w:rPr>
          <w:sz w:val="22"/>
          <w:szCs w:val="22"/>
        </w:rPr>
        <w:t>Учасником</w:t>
      </w:r>
      <w:proofErr w:type="spellEnd"/>
      <w:r w:rsidR="006667B2" w:rsidRPr="006667B2">
        <w:rPr>
          <w:sz w:val="22"/>
          <w:szCs w:val="22"/>
        </w:rPr>
        <w:t xml:space="preserve"> Товару становить не </w:t>
      </w:r>
      <w:proofErr w:type="spellStart"/>
      <w:r w:rsidR="006667B2" w:rsidRPr="006667B2">
        <w:rPr>
          <w:sz w:val="22"/>
          <w:szCs w:val="22"/>
        </w:rPr>
        <w:t>менше</w:t>
      </w:r>
      <w:proofErr w:type="spellEnd"/>
      <w:r w:rsidR="006667B2" w:rsidRPr="006667B2">
        <w:rPr>
          <w:sz w:val="22"/>
          <w:szCs w:val="22"/>
        </w:rPr>
        <w:t xml:space="preserve"> 24 </w:t>
      </w:r>
      <w:proofErr w:type="spellStart"/>
      <w:r w:rsidR="006667B2" w:rsidRPr="006667B2">
        <w:rPr>
          <w:sz w:val="22"/>
          <w:szCs w:val="22"/>
        </w:rPr>
        <w:t>місяців</w:t>
      </w:r>
      <w:proofErr w:type="spellEnd"/>
      <w:r w:rsidR="006667B2" w:rsidRPr="006667B2">
        <w:rPr>
          <w:sz w:val="22"/>
          <w:szCs w:val="22"/>
        </w:rPr>
        <w:t xml:space="preserve">. </w:t>
      </w:r>
      <w:r w:rsidR="00DD79B2" w:rsidRPr="006667B2">
        <w:rPr>
          <w:sz w:val="22"/>
          <w:szCs w:val="22"/>
        </w:rPr>
        <w:t>Пристрої повинні постачатися в комплекті, бути зібраними та протестованими виробником.</w:t>
      </w:r>
      <w:r w:rsidR="006667B2" w:rsidRPr="006667B2">
        <w:rPr>
          <w:sz w:val="22"/>
          <w:szCs w:val="22"/>
        </w:rPr>
        <w:t xml:space="preserve"> </w:t>
      </w:r>
      <w:r w:rsidR="006667B2" w:rsidRPr="006667B2">
        <w:rPr>
          <w:rFonts w:eastAsia="Calibri"/>
          <w:color w:val="00000A"/>
          <w:sz w:val="22"/>
          <w:szCs w:val="22"/>
          <w:lang w:val="uk-UA" w:eastAsia="zh-CN"/>
        </w:rPr>
        <w:t>Надати документ, що підтверджує гарантійне обслуговування та технічну підтримку обладнання протягом 24 місяців.</w:t>
      </w:r>
    </w:p>
    <w:p w:rsidR="00DD79B2" w:rsidRPr="0057050F" w:rsidRDefault="00DD79B2" w:rsidP="002037EC">
      <w:pPr>
        <w:pStyle w:val="a3"/>
        <w:numPr>
          <w:ilvl w:val="0"/>
          <w:numId w:val="1"/>
        </w:numPr>
        <w:tabs>
          <w:tab w:val="left" w:pos="567"/>
        </w:tabs>
        <w:suppressAutoHyphens w:val="0"/>
        <w:spacing w:before="0" w:after="0"/>
        <w:ind w:left="0" w:firstLine="0"/>
        <w:contextualSpacing/>
        <w:jc w:val="both"/>
        <w:rPr>
          <w:sz w:val="22"/>
          <w:szCs w:val="22"/>
        </w:rPr>
      </w:pPr>
      <w:r w:rsidRPr="0057050F">
        <w:rPr>
          <w:sz w:val="22"/>
          <w:szCs w:val="22"/>
        </w:rPr>
        <w:t xml:space="preserve">Учасники у складі тендерної пропозиції надають </w:t>
      </w:r>
      <w:r w:rsidR="006667B2">
        <w:rPr>
          <w:b/>
          <w:sz w:val="22"/>
          <w:szCs w:val="22"/>
        </w:rPr>
        <w:t>гарантійний лист</w:t>
      </w:r>
      <w:r w:rsidRPr="0057050F">
        <w:rPr>
          <w:sz w:val="22"/>
          <w:szCs w:val="22"/>
        </w:rPr>
        <w:t xml:space="preserve"> в довільній</w:t>
      </w:r>
      <w:r>
        <w:rPr>
          <w:sz w:val="22"/>
          <w:szCs w:val="22"/>
        </w:rPr>
        <w:t xml:space="preserve"> формі про те, що Генератор </w:t>
      </w:r>
      <w:r w:rsidRPr="0057050F">
        <w:rPr>
          <w:sz w:val="22"/>
          <w:szCs w:val="22"/>
        </w:rPr>
        <w:t>є в наявності на складі на момент проведення процедури закупівлі.</w:t>
      </w:r>
    </w:p>
    <w:p w:rsidR="00DD79B2" w:rsidRPr="00C459F9" w:rsidRDefault="00DD79B2" w:rsidP="002037EC">
      <w:pPr>
        <w:pStyle w:val="a3"/>
        <w:numPr>
          <w:ilvl w:val="0"/>
          <w:numId w:val="1"/>
        </w:numPr>
        <w:tabs>
          <w:tab w:val="left" w:pos="567"/>
        </w:tabs>
        <w:suppressAutoHyphens w:val="0"/>
        <w:spacing w:before="0" w:after="0"/>
        <w:ind w:left="0" w:firstLine="0"/>
        <w:contextualSpacing/>
        <w:jc w:val="both"/>
        <w:rPr>
          <w:b/>
          <w:i/>
          <w:sz w:val="22"/>
          <w:szCs w:val="22"/>
        </w:rPr>
      </w:pPr>
      <w:r w:rsidRPr="0057050F">
        <w:rPr>
          <w:sz w:val="22"/>
          <w:szCs w:val="22"/>
        </w:rPr>
        <w:t>Товар повинен бути укомплектований паспортами, гарантійними талонами та іншими необхідними документами (</w:t>
      </w:r>
      <w:r w:rsidR="006667B2">
        <w:rPr>
          <w:sz w:val="22"/>
          <w:szCs w:val="22"/>
        </w:rPr>
        <w:t>Сертифікати</w:t>
      </w:r>
      <w:r w:rsidR="006667B2" w:rsidRPr="006667B2">
        <w:rPr>
          <w:sz w:val="22"/>
          <w:szCs w:val="22"/>
        </w:rPr>
        <w:t xml:space="preserve"> на відповідність обладнання, декларацій про відповідність та відповідність технічному регламенту низьковольтного електричного обладнання (ПКМУ № 1067 від 16.12.2015 р.), технічного регламенту з електромагнітної сумісності обладнання (ПКМУ № 1077 від 16.12.2015 р.), технічного регламенту безпеки машин</w:t>
      </w:r>
      <w:r w:rsidR="00A80DE5">
        <w:rPr>
          <w:sz w:val="22"/>
          <w:szCs w:val="22"/>
        </w:rPr>
        <w:t xml:space="preserve"> ( ПКМУ № 62 від 30.01.2013 р.) </w:t>
      </w:r>
      <w:r w:rsidRPr="0057050F">
        <w:rPr>
          <w:sz w:val="22"/>
          <w:szCs w:val="22"/>
        </w:rPr>
        <w:t>інструкціями, тощо) (</w:t>
      </w:r>
      <w:r w:rsidRPr="006667B2">
        <w:rPr>
          <w:b/>
          <w:sz w:val="22"/>
          <w:szCs w:val="22"/>
        </w:rPr>
        <w:t>надати в складі пропозиції</w:t>
      </w:r>
      <w:r w:rsidRPr="0057050F">
        <w:rPr>
          <w:sz w:val="22"/>
          <w:szCs w:val="22"/>
        </w:rPr>
        <w:t>).</w:t>
      </w:r>
    </w:p>
    <w:p w:rsidR="00DD79B2" w:rsidRPr="002B43D3" w:rsidRDefault="00DD79B2" w:rsidP="002037EC">
      <w:pPr>
        <w:pStyle w:val="a3"/>
        <w:numPr>
          <w:ilvl w:val="0"/>
          <w:numId w:val="1"/>
        </w:numPr>
        <w:tabs>
          <w:tab w:val="left" w:pos="567"/>
        </w:tabs>
        <w:suppressAutoHyphens w:val="0"/>
        <w:spacing w:before="0" w:after="0"/>
        <w:ind w:left="0" w:firstLine="0"/>
        <w:contextualSpacing/>
        <w:jc w:val="both"/>
        <w:rPr>
          <w:sz w:val="22"/>
          <w:szCs w:val="22"/>
        </w:rPr>
      </w:pPr>
      <w:r w:rsidRPr="002B43D3">
        <w:rPr>
          <w:sz w:val="22"/>
          <w:szCs w:val="22"/>
        </w:rPr>
        <w:t>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 безкоштовній основі (</w:t>
      </w:r>
      <w:r w:rsidR="006667B2">
        <w:rPr>
          <w:b/>
          <w:sz w:val="22"/>
          <w:szCs w:val="22"/>
        </w:rPr>
        <w:t>надати гарантійний лист</w:t>
      </w:r>
      <w:r w:rsidRPr="002B43D3">
        <w:rPr>
          <w:sz w:val="22"/>
          <w:szCs w:val="22"/>
        </w:rPr>
        <w:t>).</w:t>
      </w:r>
    </w:p>
    <w:p w:rsidR="00DD79B2" w:rsidRDefault="00DD79B2" w:rsidP="002037EC">
      <w:pPr>
        <w:pStyle w:val="a3"/>
        <w:numPr>
          <w:ilvl w:val="0"/>
          <w:numId w:val="1"/>
        </w:numPr>
        <w:tabs>
          <w:tab w:val="left" w:pos="567"/>
        </w:tabs>
        <w:suppressAutoHyphens w:val="0"/>
        <w:spacing w:before="0" w:after="0"/>
        <w:ind w:left="0" w:firstLine="0"/>
        <w:contextualSpacing/>
        <w:jc w:val="both"/>
        <w:rPr>
          <w:sz w:val="22"/>
          <w:szCs w:val="22"/>
        </w:rPr>
      </w:pPr>
      <w:r w:rsidRPr="0057050F">
        <w:rPr>
          <w:sz w:val="22"/>
          <w:szCs w:val="22"/>
        </w:rPr>
        <w:t>Вимоги до тари та упаковки: Тара та упаковка підприємства-виробника. Тара – безповоротна.</w:t>
      </w:r>
    </w:p>
    <w:p w:rsidR="00DD79B2" w:rsidRPr="006C3EB2" w:rsidRDefault="002037EC" w:rsidP="006C3EB2">
      <w:pPr>
        <w:pStyle w:val="a3"/>
        <w:numPr>
          <w:ilvl w:val="0"/>
          <w:numId w:val="1"/>
        </w:numPr>
        <w:tabs>
          <w:tab w:val="left" w:pos="567"/>
        </w:tabs>
        <w:contextualSpacing/>
        <w:jc w:val="both"/>
        <w:rPr>
          <w:sz w:val="22"/>
          <w:szCs w:val="22"/>
        </w:rPr>
      </w:pPr>
      <w:r w:rsidRPr="002037EC">
        <w:rPr>
          <w:sz w:val="22"/>
          <w:szCs w:val="22"/>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DD79B2" w:rsidRPr="0057050F" w:rsidRDefault="00DD79B2" w:rsidP="00A80DE5">
      <w:pPr>
        <w:jc w:val="center"/>
        <w:rPr>
          <w:b/>
          <w:noProof/>
          <w:lang w:val="uk-UA"/>
        </w:rPr>
      </w:pPr>
      <w:r w:rsidRPr="0057050F">
        <w:rPr>
          <w:b/>
          <w:noProof/>
          <w:lang w:val="uk-UA"/>
        </w:rPr>
        <w:t>2. Технічні вимоги до предмету закупівлі:</w:t>
      </w:r>
    </w:p>
    <w:p w:rsidR="00DD79B2" w:rsidRPr="002037EC" w:rsidRDefault="00DD79B2" w:rsidP="002037EC">
      <w:pPr>
        <w:jc w:val="both"/>
        <w:rPr>
          <w:noProof/>
          <w:lang w:val="uk-UA"/>
        </w:rPr>
      </w:pPr>
      <w:r w:rsidRPr="0057050F">
        <w:rPr>
          <w:noProof/>
          <w:lang w:val="uk-UA"/>
        </w:rPr>
        <w:t>На підтвердження усіх технічних характеристик Учасник повинен надати Лист-підтвердження, підписаний учас</w:t>
      </w:r>
      <w:r>
        <w:rPr>
          <w:noProof/>
          <w:lang w:val="uk-UA"/>
        </w:rPr>
        <w:t>ником та завірений мокрою печатк</w:t>
      </w:r>
      <w:r w:rsidRPr="0057050F">
        <w:rPr>
          <w:noProof/>
          <w:lang w:val="uk-UA"/>
        </w:rPr>
        <w:t>ою Постачальника.</w:t>
      </w:r>
    </w:p>
    <w:p w:rsidR="00A80DE5" w:rsidRPr="0057050F" w:rsidRDefault="00A80DE5" w:rsidP="00A80DE5">
      <w:pPr>
        <w:tabs>
          <w:tab w:val="left" w:pos="1134"/>
        </w:tabs>
        <w:jc w:val="both"/>
        <w:rPr>
          <w:b/>
          <w:lang w:val="uk-UA"/>
        </w:rPr>
      </w:pPr>
    </w:p>
    <w:tbl>
      <w:tblPr>
        <w:tblW w:w="9371" w:type="dxa"/>
        <w:tblInd w:w="93" w:type="dxa"/>
        <w:tblLayout w:type="fixed"/>
        <w:tblLook w:val="04A0" w:firstRow="1" w:lastRow="0" w:firstColumn="1" w:lastColumn="0" w:noHBand="0" w:noVBand="1"/>
      </w:tblPr>
      <w:tblGrid>
        <w:gridCol w:w="531"/>
        <w:gridCol w:w="4162"/>
        <w:gridCol w:w="1701"/>
        <w:gridCol w:w="1440"/>
        <w:gridCol w:w="1537"/>
      </w:tblGrid>
      <w:tr w:rsidR="00C459F9" w:rsidRPr="0057050F" w:rsidTr="006C3EB2">
        <w:trPr>
          <w:trHeight w:val="552"/>
        </w:trPr>
        <w:tc>
          <w:tcPr>
            <w:tcW w:w="531" w:type="dxa"/>
            <w:tcBorders>
              <w:top w:val="single" w:sz="4" w:space="0" w:color="auto"/>
              <w:left w:val="single" w:sz="4" w:space="0" w:color="auto"/>
              <w:bottom w:val="single" w:sz="4" w:space="0" w:color="auto"/>
              <w:right w:val="single" w:sz="4" w:space="0" w:color="auto"/>
            </w:tcBorders>
            <w:vAlign w:val="center"/>
            <w:hideMark/>
          </w:tcPr>
          <w:p w:rsidR="00C459F9" w:rsidRPr="0057050F" w:rsidRDefault="00C459F9" w:rsidP="00A80DE5">
            <w:pPr>
              <w:jc w:val="center"/>
              <w:rPr>
                <w:b/>
                <w:bCs/>
                <w:lang w:val="uk-UA"/>
              </w:rPr>
            </w:pPr>
            <w:r w:rsidRPr="0057050F">
              <w:rPr>
                <w:b/>
                <w:bCs/>
                <w:lang w:val="uk-UA"/>
              </w:rPr>
              <w:t>№ п/</w:t>
            </w:r>
            <w:proofErr w:type="spellStart"/>
            <w:r w:rsidRPr="0057050F">
              <w:rPr>
                <w:b/>
                <w:bCs/>
                <w:lang w:val="uk-UA"/>
              </w:rPr>
              <w:t>п</w:t>
            </w:r>
            <w:proofErr w:type="spellEnd"/>
          </w:p>
        </w:tc>
        <w:tc>
          <w:tcPr>
            <w:tcW w:w="4162" w:type="dxa"/>
            <w:tcBorders>
              <w:top w:val="single" w:sz="4" w:space="0" w:color="auto"/>
              <w:left w:val="nil"/>
              <w:bottom w:val="single" w:sz="4" w:space="0" w:color="auto"/>
              <w:right w:val="single" w:sz="4" w:space="0" w:color="auto"/>
            </w:tcBorders>
            <w:vAlign w:val="center"/>
            <w:hideMark/>
          </w:tcPr>
          <w:p w:rsidR="00C459F9" w:rsidRPr="006C3EB2" w:rsidRDefault="00C459F9" w:rsidP="00A80DE5">
            <w:pPr>
              <w:rPr>
                <w:b/>
                <w:bCs/>
                <w:sz w:val="22"/>
                <w:szCs w:val="22"/>
                <w:lang w:val="uk-UA"/>
              </w:rPr>
            </w:pPr>
            <w:r w:rsidRPr="006C3EB2">
              <w:rPr>
                <w:b/>
                <w:bCs/>
                <w:sz w:val="22"/>
                <w:szCs w:val="22"/>
                <w:lang w:val="uk-UA"/>
              </w:rPr>
              <w:t>Найменування параметру</w:t>
            </w:r>
          </w:p>
        </w:tc>
        <w:tc>
          <w:tcPr>
            <w:tcW w:w="1701" w:type="dxa"/>
            <w:tcBorders>
              <w:top w:val="single" w:sz="4" w:space="0" w:color="auto"/>
              <w:left w:val="nil"/>
              <w:bottom w:val="single" w:sz="4" w:space="0" w:color="auto"/>
              <w:right w:val="single" w:sz="4" w:space="0" w:color="auto"/>
            </w:tcBorders>
            <w:vAlign w:val="center"/>
            <w:hideMark/>
          </w:tcPr>
          <w:p w:rsidR="00C459F9" w:rsidRPr="006C3EB2" w:rsidRDefault="00C459F9" w:rsidP="00A80DE5">
            <w:pPr>
              <w:jc w:val="center"/>
              <w:rPr>
                <w:b/>
                <w:bCs/>
                <w:sz w:val="22"/>
                <w:szCs w:val="22"/>
                <w:lang w:val="uk-UA"/>
              </w:rPr>
            </w:pPr>
            <w:r w:rsidRPr="006C3EB2">
              <w:rPr>
                <w:b/>
                <w:bCs/>
                <w:sz w:val="22"/>
                <w:szCs w:val="22"/>
                <w:lang w:val="uk-UA"/>
              </w:rPr>
              <w:t>Значення</w:t>
            </w:r>
          </w:p>
        </w:tc>
        <w:tc>
          <w:tcPr>
            <w:tcW w:w="1440" w:type="dxa"/>
            <w:tcBorders>
              <w:top w:val="single" w:sz="4" w:space="0" w:color="auto"/>
              <w:left w:val="nil"/>
              <w:bottom w:val="single" w:sz="4" w:space="0" w:color="auto"/>
              <w:right w:val="single" w:sz="4" w:space="0" w:color="auto"/>
            </w:tcBorders>
            <w:vAlign w:val="center"/>
            <w:hideMark/>
          </w:tcPr>
          <w:p w:rsidR="00C459F9" w:rsidRPr="006C3EB2" w:rsidRDefault="00C459F9" w:rsidP="00A80DE5">
            <w:pPr>
              <w:jc w:val="center"/>
              <w:rPr>
                <w:b/>
                <w:bCs/>
                <w:sz w:val="22"/>
                <w:szCs w:val="22"/>
                <w:lang w:val="uk-UA"/>
              </w:rPr>
            </w:pPr>
            <w:r w:rsidRPr="006C3EB2">
              <w:rPr>
                <w:b/>
                <w:bCs/>
                <w:sz w:val="22"/>
                <w:szCs w:val="22"/>
                <w:lang w:val="uk-UA"/>
              </w:rPr>
              <w:t>Критерій</w:t>
            </w:r>
          </w:p>
        </w:tc>
        <w:tc>
          <w:tcPr>
            <w:tcW w:w="1537" w:type="dxa"/>
            <w:tcBorders>
              <w:top w:val="single" w:sz="4" w:space="0" w:color="auto"/>
              <w:left w:val="nil"/>
              <w:bottom w:val="single" w:sz="4" w:space="0" w:color="auto"/>
              <w:right w:val="single" w:sz="4" w:space="0" w:color="auto"/>
            </w:tcBorders>
          </w:tcPr>
          <w:p w:rsidR="00C459F9" w:rsidRPr="006C3EB2" w:rsidRDefault="00C459F9" w:rsidP="00A80DE5">
            <w:pPr>
              <w:jc w:val="center"/>
              <w:rPr>
                <w:b/>
                <w:bCs/>
                <w:sz w:val="22"/>
                <w:szCs w:val="22"/>
                <w:lang w:val="uk-UA"/>
              </w:rPr>
            </w:pPr>
            <w:r w:rsidRPr="006C3EB2">
              <w:rPr>
                <w:b/>
                <w:bCs/>
                <w:sz w:val="22"/>
                <w:szCs w:val="22"/>
                <w:lang w:val="uk-UA"/>
              </w:rPr>
              <w:t>Відповідність, зазначити «так» чи «ні»</w:t>
            </w:r>
          </w:p>
        </w:tc>
      </w:tr>
      <w:tr w:rsidR="00903F83" w:rsidRPr="0057050F" w:rsidTr="006C3EB2">
        <w:trPr>
          <w:trHeight w:val="305"/>
        </w:trPr>
        <w:tc>
          <w:tcPr>
            <w:tcW w:w="531" w:type="dxa"/>
            <w:tcBorders>
              <w:top w:val="single" w:sz="4" w:space="0" w:color="auto"/>
              <w:left w:val="single" w:sz="4" w:space="0" w:color="auto"/>
              <w:bottom w:val="single" w:sz="4" w:space="0" w:color="auto"/>
              <w:right w:val="single" w:sz="4" w:space="0" w:color="auto"/>
            </w:tcBorders>
            <w:vAlign w:val="center"/>
          </w:tcPr>
          <w:p w:rsidR="00903F83" w:rsidRPr="0057050F" w:rsidRDefault="00903F83" w:rsidP="00A80DE5">
            <w:pPr>
              <w:jc w:val="center"/>
              <w:rPr>
                <w:b/>
                <w:bCs/>
                <w:lang w:val="uk-UA"/>
              </w:rPr>
            </w:pPr>
          </w:p>
        </w:tc>
        <w:tc>
          <w:tcPr>
            <w:tcW w:w="8840" w:type="dxa"/>
            <w:gridSpan w:val="4"/>
            <w:tcBorders>
              <w:top w:val="single" w:sz="4" w:space="0" w:color="auto"/>
              <w:left w:val="nil"/>
              <w:bottom w:val="single" w:sz="4" w:space="0" w:color="auto"/>
              <w:right w:val="single" w:sz="4" w:space="0" w:color="auto"/>
            </w:tcBorders>
            <w:vAlign w:val="center"/>
          </w:tcPr>
          <w:p w:rsidR="00903F83" w:rsidRPr="006C3EB2" w:rsidRDefault="00903F83" w:rsidP="00A80DE5">
            <w:pPr>
              <w:rPr>
                <w:b/>
                <w:bCs/>
                <w:sz w:val="22"/>
                <w:szCs w:val="22"/>
                <w:lang w:val="uk-UA"/>
              </w:rPr>
            </w:pPr>
            <w:r w:rsidRPr="006C3EB2">
              <w:rPr>
                <w:b/>
                <w:bCs/>
                <w:sz w:val="22"/>
                <w:szCs w:val="22"/>
                <w:lang w:val="uk-UA"/>
              </w:rPr>
              <w:t xml:space="preserve">Генератор у кількості 1 шт. </w:t>
            </w:r>
          </w:p>
          <w:p w:rsidR="00903F83" w:rsidRPr="006C3EB2" w:rsidRDefault="00903F83" w:rsidP="00A80DE5">
            <w:pPr>
              <w:jc w:val="center"/>
              <w:rPr>
                <w:b/>
                <w:bCs/>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C459F9" w:rsidP="00A80DE5">
            <w:pPr>
              <w:jc w:val="center"/>
              <w:rPr>
                <w:lang w:val="uk-UA"/>
              </w:rPr>
            </w:pPr>
            <w:r w:rsidRPr="0057050F">
              <w:rPr>
                <w:lang w:val="uk-UA"/>
              </w:rPr>
              <w:t>1</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Потужність номінальна, кВт</w:t>
            </w:r>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 xml:space="preserve">7,5 </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lastRenderedPageBreak/>
              <w:t>2</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Потужність максимальна, кВт</w:t>
            </w:r>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8,0</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3</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Вихідна напруга, В</w:t>
            </w:r>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220-380</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4</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Кількість фаз</w:t>
            </w:r>
          </w:p>
        </w:tc>
        <w:tc>
          <w:tcPr>
            <w:tcW w:w="1701"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3</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5</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Тип запуску</w:t>
            </w:r>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 xml:space="preserve">Ручний + </w:t>
            </w:r>
            <w:proofErr w:type="spellStart"/>
            <w:r w:rsidRPr="006C3EB2">
              <w:rPr>
                <w:sz w:val="22"/>
                <w:szCs w:val="22"/>
                <w:lang w:val="uk-UA"/>
              </w:rPr>
              <w:t>электро</w:t>
            </w:r>
            <w:proofErr w:type="spellEnd"/>
            <w:r w:rsidRPr="006C3EB2">
              <w:rPr>
                <w:sz w:val="22"/>
                <w:szCs w:val="22"/>
                <w:lang w:val="uk-UA"/>
              </w:rPr>
              <w:t xml:space="preserve"> запуск</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6</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Місткість паливного баку, л</w:t>
            </w:r>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20-25л</w:t>
            </w:r>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7</w:t>
            </w:r>
          </w:p>
        </w:tc>
        <w:tc>
          <w:tcPr>
            <w:tcW w:w="4162" w:type="dxa"/>
            <w:tcBorders>
              <w:top w:val="nil"/>
              <w:left w:val="nil"/>
              <w:bottom w:val="single" w:sz="4" w:space="0" w:color="auto"/>
              <w:right w:val="single" w:sz="4" w:space="0" w:color="auto"/>
            </w:tcBorders>
            <w:vAlign w:val="center"/>
            <w:hideMark/>
          </w:tcPr>
          <w:p w:rsidR="00C459F9" w:rsidRPr="006C3EB2" w:rsidRDefault="00C459F9" w:rsidP="00A80DE5">
            <w:pPr>
              <w:rPr>
                <w:sz w:val="22"/>
                <w:szCs w:val="22"/>
                <w:lang w:val="uk-UA"/>
              </w:rPr>
            </w:pPr>
            <w:r w:rsidRPr="006C3EB2">
              <w:rPr>
                <w:sz w:val="22"/>
                <w:szCs w:val="22"/>
                <w:lang w:val="uk-UA"/>
              </w:rPr>
              <w:t>Витрата палива  л/</w:t>
            </w:r>
            <w:proofErr w:type="spellStart"/>
            <w:r w:rsidRPr="006C3EB2">
              <w:rPr>
                <w:sz w:val="22"/>
                <w:szCs w:val="22"/>
                <w:lang w:val="uk-UA"/>
              </w:rPr>
              <w:t>год</w:t>
            </w:r>
            <w:proofErr w:type="spellEnd"/>
          </w:p>
        </w:tc>
        <w:tc>
          <w:tcPr>
            <w:tcW w:w="1701" w:type="dxa"/>
            <w:tcBorders>
              <w:top w:val="nil"/>
              <w:left w:val="nil"/>
              <w:bottom w:val="single" w:sz="4" w:space="0" w:color="auto"/>
              <w:right w:val="single" w:sz="4" w:space="0" w:color="auto"/>
            </w:tcBorders>
            <w:vAlign w:val="center"/>
            <w:hideMark/>
          </w:tcPr>
          <w:p w:rsidR="00C459F9" w:rsidRPr="006C3EB2" w:rsidRDefault="00A80DE5" w:rsidP="00A80DE5">
            <w:pPr>
              <w:jc w:val="center"/>
              <w:rPr>
                <w:sz w:val="22"/>
                <w:szCs w:val="22"/>
                <w:lang w:val="uk-UA"/>
              </w:rPr>
            </w:pPr>
            <w:r w:rsidRPr="006C3EB2">
              <w:rPr>
                <w:sz w:val="22"/>
                <w:szCs w:val="22"/>
                <w:lang w:val="uk-UA"/>
              </w:rPr>
              <w:t>0.3-1,2 л/</w:t>
            </w:r>
            <w:proofErr w:type="spellStart"/>
            <w:r w:rsidRPr="006C3EB2">
              <w:rPr>
                <w:sz w:val="22"/>
                <w:szCs w:val="22"/>
                <w:lang w:val="uk-UA"/>
              </w:rPr>
              <w:t>год</w:t>
            </w:r>
            <w:proofErr w:type="spellEnd"/>
          </w:p>
        </w:tc>
        <w:tc>
          <w:tcPr>
            <w:tcW w:w="1440" w:type="dxa"/>
            <w:tcBorders>
              <w:top w:val="nil"/>
              <w:left w:val="nil"/>
              <w:bottom w:val="single" w:sz="4" w:space="0" w:color="auto"/>
              <w:right w:val="single" w:sz="4" w:space="0" w:color="auto"/>
            </w:tcBorders>
            <w:vAlign w:val="center"/>
            <w:hideMark/>
          </w:tcPr>
          <w:p w:rsidR="00C459F9" w:rsidRPr="006C3EB2" w:rsidRDefault="00C459F9" w:rsidP="00A80DE5">
            <w:pPr>
              <w:jc w:val="center"/>
              <w:rPr>
                <w:sz w:val="22"/>
                <w:szCs w:val="22"/>
                <w:lang w:val="uk-UA"/>
              </w:rPr>
            </w:pPr>
            <w:r w:rsidRPr="006C3EB2">
              <w:rPr>
                <w:sz w:val="22"/>
                <w:szCs w:val="22"/>
                <w:lang w:val="uk-UA"/>
              </w:rPr>
              <w:t>Не більше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8</w:t>
            </w:r>
          </w:p>
        </w:tc>
        <w:tc>
          <w:tcPr>
            <w:tcW w:w="4162" w:type="dxa"/>
            <w:tcBorders>
              <w:top w:val="nil"/>
              <w:left w:val="nil"/>
              <w:bottom w:val="single" w:sz="4" w:space="0" w:color="auto"/>
              <w:right w:val="single" w:sz="4" w:space="0" w:color="auto"/>
            </w:tcBorders>
            <w:vAlign w:val="center"/>
          </w:tcPr>
          <w:p w:rsidR="00C459F9" w:rsidRPr="006C3EB2" w:rsidRDefault="00A80DE5" w:rsidP="00A80DE5">
            <w:pPr>
              <w:rPr>
                <w:sz w:val="22"/>
                <w:szCs w:val="22"/>
                <w:lang w:val="uk-UA"/>
              </w:rPr>
            </w:pPr>
            <w:r w:rsidRPr="006C3EB2">
              <w:rPr>
                <w:sz w:val="22"/>
                <w:szCs w:val="22"/>
                <w:lang w:val="uk-UA"/>
              </w:rPr>
              <w:t>Розетки</w:t>
            </w:r>
          </w:p>
        </w:tc>
        <w:tc>
          <w:tcPr>
            <w:tcW w:w="1701" w:type="dxa"/>
            <w:tcBorders>
              <w:top w:val="nil"/>
              <w:left w:val="nil"/>
              <w:bottom w:val="single" w:sz="4" w:space="0" w:color="auto"/>
              <w:right w:val="single" w:sz="4" w:space="0" w:color="auto"/>
            </w:tcBorders>
            <w:vAlign w:val="center"/>
          </w:tcPr>
          <w:p w:rsidR="00C459F9" w:rsidRPr="006C3EB2" w:rsidRDefault="00AE72C9" w:rsidP="00A80DE5">
            <w:pPr>
              <w:jc w:val="center"/>
              <w:rPr>
                <w:sz w:val="22"/>
                <w:szCs w:val="22"/>
                <w:lang w:val="uk-UA"/>
              </w:rPr>
            </w:pPr>
            <w:r w:rsidRPr="006C3EB2">
              <w:rPr>
                <w:sz w:val="22"/>
                <w:szCs w:val="22"/>
                <w:lang w:val="uk-UA"/>
              </w:rPr>
              <w:t>3</w:t>
            </w:r>
            <w:r w:rsidR="00A80DE5" w:rsidRPr="006C3EB2">
              <w:rPr>
                <w:sz w:val="22"/>
                <w:szCs w:val="22"/>
                <w:lang w:val="uk-UA"/>
              </w:rPr>
              <w:t xml:space="preserve"> шт.</w:t>
            </w:r>
          </w:p>
        </w:tc>
        <w:tc>
          <w:tcPr>
            <w:tcW w:w="1440" w:type="dxa"/>
            <w:tcBorders>
              <w:top w:val="nil"/>
              <w:left w:val="nil"/>
              <w:bottom w:val="single" w:sz="4" w:space="0" w:color="auto"/>
              <w:right w:val="single" w:sz="4" w:space="0" w:color="auto"/>
            </w:tcBorders>
            <w:vAlign w:val="center"/>
          </w:tcPr>
          <w:p w:rsidR="00C459F9" w:rsidRPr="006C3EB2" w:rsidRDefault="00A80DE5" w:rsidP="00A80DE5">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C459F9"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C459F9" w:rsidRPr="0057050F" w:rsidRDefault="00A80DE5" w:rsidP="00A80DE5">
            <w:pPr>
              <w:jc w:val="center"/>
              <w:rPr>
                <w:lang w:val="uk-UA"/>
              </w:rPr>
            </w:pPr>
            <w:r>
              <w:rPr>
                <w:lang w:val="uk-UA"/>
              </w:rPr>
              <w:t>9</w:t>
            </w:r>
          </w:p>
        </w:tc>
        <w:tc>
          <w:tcPr>
            <w:tcW w:w="4162" w:type="dxa"/>
            <w:tcBorders>
              <w:top w:val="nil"/>
              <w:left w:val="nil"/>
              <w:bottom w:val="single" w:sz="4" w:space="0" w:color="auto"/>
              <w:right w:val="single" w:sz="4" w:space="0" w:color="auto"/>
            </w:tcBorders>
            <w:vAlign w:val="center"/>
          </w:tcPr>
          <w:p w:rsidR="00C459F9" w:rsidRPr="006C3EB2" w:rsidRDefault="00A80DE5" w:rsidP="00A80DE5">
            <w:pPr>
              <w:rPr>
                <w:sz w:val="22"/>
                <w:szCs w:val="22"/>
                <w:lang w:val="uk-UA"/>
              </w:rPr>
            </w:pPr>
            <w:r w:rsidRPr="006C3EB2">
              <w:rPr>
                <w:sz w:val="22"/>
                <w:szCs w:val="22"/>
                <w:lang w:val="uk-UA"/>
              </w:rPr>
              <w:t>Захист від перевантаження</w:t>
            </w:r>
          </w:p>
        </w:tc>
        <w:tc>
          <w:tcPr>
            <w:tcW w:w="1701" w:type="dxa"/>
            <w:tcBorders>
              <w:top w:val="nil"/>
              <w:left w:val="nil"/>
              <w:bottom w:val="single" w:sz="4" w:space="0" w:color="auto"/>
              <w:right w:val="single" w:sz="4" w:space="0" w:color="auto"/>
            </w:tcBorders>
            <w:vAlign w:val="center"/>
          </w:tcPr>
          <w:p w:rsidR="00C459F9" w:rsidRPr="006C3EB2" w:rsidRDefault="00C459F9" w:rsidP="00A80DE5">
            <w:pPr>
              <w:jc w:val="center"/>
              <w:rPr>
                <w:sz w:val="22"/>
                <w:szCs w:val="22"/>
                <w:lang w:val="uk-UA"/>
              </w:rPr>
            </w:pPr>
          </w:p>
        </w:tc>
        <w:tc>
          <w:tcPr>
            <w:tcW w:w="1440" w:type="dxa"/>
            <w:tcBorders>
              <w:top w:val="nil"/>
              <w:left w:val="nil"/>
              <w:bottom w:val="single" w:sz="4" w:space="0" w:color="auto"/>
              <w:right w:val="single" w:sz="4" w:space="0" w:color="auto"/>
            </w:tcBorders>
            <w:vAlign w:val="center"/>
          </w:tcPr>
          <w:p w:rsidR="00C459F9" w:rsidRPr="006C3EB2" w:rsidRDefault="00A80DE5" w:rsidP="00A80DE5">
            <w:pPr>
              <w:jc w:val="center"/>
              <w:rPr>
                <w:sz w:val="22"/>
                <w:szCs w:val="22"/>
                <w:lang w:val="uk-UA"/>
              </w:rPr>
            </w:pPr>
            <w:r w:rsidRPr="006C3EB2">
              <w:rPr>
                <w:sz w:val="22"/>
                <w:szCs w:val="22"/>
                <w:lang w:val="uk-UA"/>
              </w:rPr>
              <w:t xml:space="preserve">Наявність </w:t>
            </w:r>
          </w:p>
        </w:tc>
        <w:tc>
          <w:tcPr>
            <w:tcW w:w="1537" w:type="dxa"/>
            <w:tcBorders>
              <w:top w:val="nil"/>
              <w:left w:val="nil"/>
              <w:bottom w:val="single" w:sz="4" w:space="0" w:color="auto"/>
              <w:right w:val="single" w:sz="4" w:space="0" w:color="auto"/>
            </w:tcBorders>
          </w:tcPr>
          <w:p w:rsidR="00C459F9" w:rsidRPr="006C3EB2" w:rsidRDefault="00C459F9" w:rsidP="00A80DE5">
            <w:pPr>
              <w:jc w:val="center"/>
              <w:rPr>
                <w:sz w:val="22"/>
                <w:szCs w:val="22"/>
                <w:lang w:val="uk-UA"/>
              </w:rPr>
            </w:pPr>
          </w:p>
        </w:tc>
      </w:tr>
      <w:tr w:rsidR="00A80DE5" w:rsidRPr="0057050F" w:rsidTr="006C3EB2">
        <w:trPr>
          <w:trHeight w:val="469"/>
        </w:trPr>
        <w:tc>
          <w:tcPr>
            <w:tcW w:w="531" w:type="dxa"/>
            <w:tcBorders>
              <w:top w:val="nil"/>
              <w:left w:val="single" w:sz="4" w:space="0" w:color="auto"/>
              <w:bottom w:val="single" w:sz="4" w:space="0" w:color="auto"/>
              <w:right w:val="single" w:sz="4" w:space="0" w:color="auto"/>
            </w:tcBorders>
            <w:vAlign w:val="center"/>
          </w:tcPr>
          <w:p w:rsidR="00A80DE5" w:rsidRPr="0057050F" w:rsidRDefault="00A80DE5" w:rsidP="00A80DE5">
            <w:pPr>
              <w:jc w:val="center"/>
              <w:rPr>
                <w:lang w:val="uk-UA"/>
              </w:rPr>
            </w:pPr>
            <w:r>
              <w:rPr>
                <w:lang w:val="uk-UA"/>
              </w:rPr>
              <w:t>10</w:t>
            </w:r>
          </w:p>
        </w:tc>
        <w:tc>
          <w:tcPr>
            <w:tcW w:w="4162" w:type="dxa"/>
            <w:tcBorders>
              <w:top w:val="nil"/>
              <w:left w:val="nil"/>
              <w:bottom w:val="single" w:sz="4" w:space="0" w:color="auto"/>
              <w:right w:val="single" w:sz="4" w:space="0" w:color="auto"/>
            </w:tcBorders>
            <w:vAlign w:val="center"/>
          </w:tcPr>
          <w:p w:rsidR="00A80DE5" w:rsidRPr="006C3EB2" w:rsidRDefault="00A80DE5" w:rsidP="00A80DE5">
            <w:pPr>
              <w:rPr>
                <w:sz w:val="22"/>
                <w:szCs w:val="22"/>
                <w:lang w:val="uk-UA"/>
              </w:rPr>
            </w:pPr>
            <w:r w:rsidRPr="006C3EB2">
              <w:rPr>
                <w:sz w:val="22"/>
                <w:szCs w:val="22"/>
                <w:lang w:val="uk-UA"/>
              </w:rPr>
              <w:t>Захист від короткого замикання</w:t>
            </w:r>
          </w:p>
        </w:tc>
        <w:tc>
          <w:tcPr>
            <w:tcW w:w="1701" w:type="dxa"/>
            <w:tcBorders>
              <w:top w:val="nil"/>
              <w:left w:val="nil"/>
              <w:bottom w:val="single" w:sz="4" w:space="0" w:color="auto"/>
              <w:right w:val="single" w:sz="4" w:space="0" w:color="auto"/>
            </w:tcBorders>
            <w:vAlign w:val="center"/>
          </w:tcPr>
          <w:p w:rsidR="00A80DE5" w:rsidRPr="006C3EB2" w:rsidRDefault="00A80DE5" w:rsidP="00A80DE5">
            <w:pPr>
              <w:jc w:val="center"/>
              <w:rPr>
                <w:sz w:val="22"/>
                <w:szCs w:val="22"/>
                <w:lang w:val="uk-UA"/>
              </w:rPr>
            </w:pPr>
          </w:p>
        </w:tc>
        <w:tc>
          <w:tcPr>
            <w:tcW w:w="1440" w:type="dxa"/>
            <w:tcBorders>
              <w:top w:val="nil"/>
              <w:left w:val="nil"/>
              <w:bottom w:val="single" w:sz="4" w:space="0" w:color="auto"/>
              <w:right w:val="single" w:sz="4" w:space="0" w:color="auto"/>
            </w:tcBorders>
            <w:vAlign w:val="center"/>
          </w:tcPr>
          <w:p w:rsidR="00A80DE5" w:rsidRPr="006C3EB2" w:rsidRDefault="00A80DE5" w:rsidP="00A80DE5">
            <w:pPr>
              <w:jc w:val="center"/>
              <w:rPr>
                <w:sz w:val="22"/>
                <w:szCs w:val="22"/>
                <w:lang w:val="uk-UA"/>
              </w:rPr>
            </w:pPr>
            <w:r w:rsidRPr="006C3EB2">
              <w:rPr>
                <w:sz w:val="22"/>
                <w:szCs w:val="22"/>
                <w:lang w:val="uk-UA"/>
              </w:rPr>
              <w:t xml:space="preserve">Наявність </w:t>
            </w:r>
          </w:p>
        </w:tc>
        <w:tc>
          <w:tcPr>
            <w:tcW w:w="1537" w:type="dxa"/>
            <w:tcBorders>
              <w:top w:val="nil"/>
              <w:left w:val="nil"/>
              <w:bottom w:val="single" w:sz="4" w:space="0" w:color="auto"/>
              <w:right w:val="single" w:sz="4" w:space="0" w:color="auto"/>
            </w:tcBorders>
          </w:tcPr>
          <w:p w:rsidR="00A80DE5" w:rsidRPr="006C3EB2" w:rsidRDefault="00A80DE5" w:rsidP="00A80DE5">
            <w:pPr>
              <w:jc w:val="center"/>
              <w:rPr>
                <w:sz w:val="22"/>
                <w:szCs w:val="22"/>
                <w:lang w:val="uk-UA"/>
              </w:rPr>
            </w:pPr>
          </w:p>
        </w:tc>
      </w:tr>
      <w:tr w:rsidR="00A80DE5" w:rsidRPr="0057050F" w:rsidTr="006C3EB2">
        <w:trPr>
          <w:trHeight w:val="323"/>
        </w:trPr>
        <w:tc>
          <w:tcPr>
            <w:tcW w:w="531" w:type="dxa"/>
            <w:tcBorders>
              <w:top w:val="nil"/>
              <w:left w:val="single" w:sz="4" w:space="0" w:color="auto"/>
              <w:bottom w:val="single" w:sz="4" w:space="0" w:color="auto"/>
              <w:right w:val="single" w:sz="4" w:space="0" w:color="auto"/>
            </w:tcBorders>
            <w:vAlign w:val="center"/>
          </w:tcPr>
          <w:p w:rsidR="00A80DE5" w:rsidRPr="0057050F" w:rsidRDefault="00A80DE5" w:rsidP="00A80DE5">
            <w:pPr>
              <w:jc w:val="center"/>
              <w:rPr>
                <w:lang w:val="uk-UA"/>
              </w:rPr>
            </w:pPr>
            <w:r>
              <w:rPr>
                <w:lang w:val="uk-UA"/>
              </w:rPr>
              <w:t>11</w:t>
            </w:r>
          </w:p>
        </w:tc>
        <w:tc>
          <w:tcPr>
            <w:tcW w:w="4162" w:type="dxa"/>
            <w:tcBorders>
              <w:top w:val="nil"/>
              <w:left w:val="nil"/>
              <w:bottom w:val="single" w:sz="4" w:space="0" w:color="auto"/>
              <w:right w:val="single" w:sz="4" w:space="0" w:color="auto"/>
            </w:tcBorders>
            <w:vAlign w:val="center"/>
          </w:tcPr>
          <w:p w:rsidR="00A80DE5" w:rsidRPr="006C3EB2" w:rsidRDefault="00A80DE5" w:rsidP="00A80DE5">
            <w:pPr>
              <w:rPr>
                <w:sz w:val="22"/>
                <w:szCs w:val="22"/>
                <w:lang w:val="uk-UA"/>
              </w:rPr>
            </w:pPr>
            <w:r w:rsidRPr="006C3EB2">
              <w:rPr>
                <w:sz w:val="22"/>
                <w:szCs w:val="22"/>
                <w:lang w:val="uk-UA"/>
              </w:rPr>
              <w:t xml:space="preserve">Вид палива </w:t>
            </w:r>
          </w:p>
        </w:tc>
        <w:tc>
          <w:tcPr>
            <w:tcW w:w="1701" w:type="dxa"/>
            <w:tcBorders>
              <w:top w:val="nil"/>
              <w:left w:val="nil"/>
              <w:bottom w:val="single" w:sz="4" w:space="0" w:color="auto"/>
              <w:right w:val="single" w:sz="4" w:space="0" w:color="auto"/>
            </w:tcBorders>
            <w:vAlign w:val="center"/>
          </w:tcPr>
          <w:p w:rsidR="00A80DE5" w:rsidRPr="006C3EB2" w:rsidRDefault="00A80DE5" w:rsidP="00A80DE5">
            <w:pPr>
              <w:jc w:val="center"/>
              <w:rPr>
                <w:sz w:val="22"/>
                <w:szCs w:val="22"/>
                <w:lang w:val="uk-UA"/>
              </w:rPr>
            </w:pPr>
            <w:proofErr w:type="spellStart"/>
            <w:r w:rsidRPr="006C3EB2">
              <w:rPr>
                <w:sz w:val="22"/>
                <w:szCs w:val="22"/>
                <w:lang w:val="uk-UA"/>
              </w:rPr>
              <w:t>Дизель\бензин</w:t>
            </w:r>
            <w:proofErr w:type="spellEnd"/>
          </w:p>
        </w:tc>
        <w:tc>
          <w:tcPr>
            <w:tcW w:w="1440" w:type="dxa"/>
            <w:tcBorders>
              <w:top w:val="nil"/>
              <w:left w:val="nil"/>
              <w:bottom w:val="single" w:sz="4" w:space="0" w:color="auto"/>
              <w:right w:val="single" w:sz="4" w:space="0" w:color="auto"/>
            </w:tcBorders>
            <w:vAlign w:val="center"/>
          </w:tcPr>
          <w:p w:rsidR="00A80DE5" w:rsidRPr="006C3EB2" w:rsidRDefault="00A80DE5" w:rsidP="00A80DE5">
            <w:pPr>
              <w:jc w:val="center"/>
              <w:rPr>
                <w:sz w:val="22"/>
                <w:szCs w:val="22"/>
                <w:lang w:val="uk-UA"/>
              </w:rPr>
            </w:pPr>
            <w:r w:rsidRPr="006C3EB2">
              <w:rPr>
                <w:sz w:val="22"/>
                <w:szCs w:val="22"/>
                <w:lang w:val="uk-UA"/>
              </w:rPr>
              <w:t xml:space="preserve">Вказати </w:t>
            </w:r>
          </w:p>
        </w:tc>
        <w:tc>
          <w:tcPr>
            <w:tcW w:w="1537" w:type="dxa"/>
            <w:tcBorders>
              <w:top w:val="nil"/>
              <w:left w:val="nil"/>
              <w:bottom w:val="single" w:sz="4" w:space="0" w:color="auto"/>
              <w:right w:val="single" w:sz="4" w:space="0" w:color="auto"/>
            </w:tcBorders>
          </w:tcPr>
          <w:p w:rsidR="00A80DE5" w:rsidRPr="006C3EB2" w:rsidRDefault="00A80DE5" w:rsidP="00A80DE5">
            <w:pPr>
              <w:jc w:val="center"/>
              <w:rPr>
                <w:sz w:val="22"/>
                <w:szCs w:val="22"/>
                <w:lang w:val="uk-UA"/>
              </w:rPr>
            </w:pP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tcPr>
          <w:p w:rsidR="00903F83" w:rsidRPr="00903F83" w:rsidRDefault="00903F83" w:rsidP="00A80DE5">
            <w:pPr>
              <w:jc w:val="center"/>
              <w:rPr>
                <w:sz w:val="28"/>
                <w:szCs w:val="28"/>
                <w:lang w:val="uk-UA"/>
              </w:rPr>
            </w:pPr>
          </w:p>
        </w:tc>
        <w:tc>
          <w:tcPr>
            <w:tcW w:w="8840" w:type="dxa"/>
            <w:gridSpan w:val="4"/>
            <w:tcBorders>
              <w:top w:val="nil"/>
              <w:left w:val="nil"/>
              <w:bottom w:val="single" w:sz="4" w:space="0" w:color="auto"/>
              <w:right w:val="single" w:sz="4" w:space="0" w:color="auto"/>
            </w:tcBorders>
            <w:vAlign w:val="center"/>
          </w:tcPr>
          <w:p w:rsidR="00903F83" w:rsidRPr="006C3EB2" w:rsidRDefault="00903F83" w:rsidP="0046586C">
            <w:pPr>
              <w:rPr>
                <w:b/>
                <w:sz w:val="22"/>
                <w:szCs w:val="22"/>
                <w:lang w:val="uk-UA"/>
              </w:rPr>
            </w:pPr>
            <w:r w:rsidRPr="006C3EB2">
              <w:rPr>
                <w:b/>
                <w:sz w:val="22"/>
                <w:szCs w:val="22"/>
                <w:lang w:val="uk-UA"/>
              </w:rPr>
              <w:t xml:space="preserve">Генератор у кількості – 2 шт. </w:t>
            </w: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sidRPr="0057050F">
              <w:rPr>
                <w:lang w:val="uk-UA"/>
              </w:rPr>
              <w:t>1</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Потужність номінальна, кВт</w:t>
            </w:r>
          </w:p>
        </w:tc>
        <w:tc>
          <w:tcPr>
            <w:tcW w:w="1701" w:type="dxa"/>
            <w:tcBorders>
              <w:top w:val="nil"/>
              <w:left w:val="nil"/>
              <w:bottom w:val="single" w:sz="4" w:space="0" w:color="auto"/>
              <w:right w:val="single" w:sz="4" w:space="0" w:color="auto"/>
            </w:tcBorders>
            <w:vAlign w:val="center"/>
            <w:hideMark/>
          </w:tcPr>
          <w:p w:rsidR="00903F83" w:rsidRPr="006C3EB2" w:rsidRDefault="00AA6D5A" w:rsidP="000E03FA">
            <w:pPr>
              <w:jc w:val="center"/>
              <w:rPr>
                <w:sz w:val="22"/>
                <w:szCs w:val="22"/>
                <w:lang w:val="uk-UA"/>
              </w:rPr>
            </w:pPr>
            <w:r w:rsidRPr="006C3EB2">
              <w:rPr>
                <w:sz w:val="22"/>
                <w:szCs w:val="22"/>
                <w:lang w:val="uk-UA"/>
              </w:rPr>
              <w:t>4-</w:t>
            </w:r>
            <w:r w:rsidR="00903F83" w:rsidRPr="006C3EB2">
              <w:rPr>
                <w:sz w:val="22"/>
                <w:szCs w:val="22"/>
                <w:lang w:val="uk-UA"/>
              </w:rPr>
              <w:t xml:space="preserve">5 </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2</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Потужність максимальна, кВт</w:t>
            </w:r>
          </w:p>
        </w:tc>
        <w:tc>
          <w:tcPr>
            <w:tcW w:w="1701" w:type="dxa"/>
            <w:tcBorders>
              <w:top w:val="nil"/>
              <w:left w:val="nil"/>
              <w:bottom w:val="single" w:sz="4" w:space="0" w:color="auto"/>
              <w:right w:val="single" w:sz="4" w:space="0" w:color="auto"/>
            </w:tcBorders>
            <w:vAlign w:val="center"/>
            <w:hideMark/>
          </w:tcPr>
          <w:p w:rsidR="00903F83" w:rsidRPr="006C3EB2" w:rsidRDefault="00272E98" w:rsidP="00903F83">
            <w:pPr>
              <w:jc w:val="center"/>
              <w:rPr>
                <w:sz w:val="22"/>
                <w:szCs w:val="22"/>
                <w:lang w:val="uk-UA"/>
              </w:rPr>
            </w:pPr>
            <w:r>
              <w:rPr>
                <w:sz w:val="22"/>
                <w:szCs w:val="22"/>
                <w:lang w:val="uk-UA"/>
              </w:rPr>
              <w:t>4.5-</w:t>
            </w:r>
            <w:bookmarkStart w:id="0" w:name="_GoBack"/>
            <w:bookmarkEnd w:id="0"/>
            <w:r w:rsidR="00903F83" w:rsidRPr="006C3EB2">
              <w:rPr>
                <w:sz w:val="22"/>
                <w:szCs w:val="22"/>
                <w:lang w:val="uk-UA"/>
              </w:rPr>
              <w:t>5.5</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3</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Вихідна напруга, В</w:t>
            </w:r>
          </w:p>
        </w:tc>
        <w:tc>
          <w:tcPr>
            <w:tcW w:w="1701"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220</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4</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Кількість фаз</w:t>
            </w:r>
          </w:p>
        </w:tc>
        <w:tc>
          <w:tcPr>
            <w:tcW w:w="1701"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1</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5</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Тип запуску</w:t>
            </w:r>
          </w:p>
        </w:tc>
        <w:tc>
          <w:tcPr>
            <w:tcW w:w="1701"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 xml:space="preserve">Ручний + </w:t>
            </w:r>
            <w:proofErr w:type="spellStart"/>
            <w:r w:rsidRPr="006C3EB2">
              <w:rPr>
                <w:sz w:val="22"/>
                <w:szCs w:val="22"/>
                <w:lang w:val="uk-UA"/>
              </w:rPr>
              <w:t>электро</w:t>
            </w:r>
            <w:proofErr w:type="spellEnd"/>
            <w:r w:rsidRPr="006C3EB2">
              <w:rPr>
                <w:sz w:val="22"/>
                <w:szCs w:val="22"/>
                <w:lang w:val="uk-UA"/>
              </w:rPr>
              <w:t xml:space="preserve"> запуск</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6</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Місткість паливного баку, л</w:t>
            </w:r>
          </w:p>
        </w:tc>
        <w:tc>
          <w:tcPr>
            <w:tcW w:w="1701"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10-25л</w:t>
            </w:r>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RPr="0057050F"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7</w:t>
            </w:r>
          </w:p>
        </w:tc>
        <w:tc>
          <w:tcPr>
            <w:tcW w:w="4162" w:type="dxa"/>
            <w:tcBorders>
              <w:top w:val="nil"/>
              <w:left w:val="nil"/>
              <w:bottom w:val="single" w:sz="4" w:space="0" w:color="auto"/>
              <w:right w:val="single" w:sz="4" w:space="0" w:color="auto"/>
            </w:tcBorders>
            <w:vAlign w:val="center"/>
            <w:hideMark/>
          </w:tcPr>
          <w:p w:rsidR="00903F83" w:rsidRPr="006C3EB2" w:rsidRDefault="00903F83" w:rsidP="000E03FA">
            <w:pPr>
              <w:rPr>
                <w:sz w:val="22"/>
                <w:szCs w:val="22"/>
                <w:lang w:val="uk-UA"/>
              </w:rPr>
            </w:pPr>
            <w:r w:rsidRPr="006C3EB2">
              <w:rPr>
                <w:sz w:val="22"/>
                <w:szCs w:val="22"/>
                <w:lang w:val="uk-UA"/>
              </w:rPr>
              <w:t>Витрата палива  л/</w:t>
            </w:r>
            <w:proofErr w:type="spellStart"/>
            <w:r w:rsidRPr="006C3EB2">
              <w:rPr>
                <w:sz w:val="22"/>
                <w:szCs w:val="22"/>
                <w:lang w:val="uk-UA"/>
              </w:rPr>
              <w:t>год</w:t>
            </w:r>
            <w:proofErr w:type="spellEnd"/>
          </w:p>
        </w:tc>
        <w:tc>
          <w:tcPr>
            <w:tcW w:w="1701"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0.3-1,0 л/</w:t>
            </w:r>
            <w:proofErr w:type="spellStart"/>
            <w:r w:rsidRPr="006C3EB2">
              <w:rPr>
                <w:sz w:val="22"/>
                <w:szCs w:val="22"/>
                <w:lang w:val="uk-UA"/>
              </w:rPr>
              <w:t>год</w:t>
            </w:r>
            <w:proofErr w:type="spellEnd"/>
          </w:p>
        </w:tc>
        <w:tc>
          <w:tcPr>
            <w:tcW w:w="1440" w:type="dxa"/>
            <w:tcBorders>
              <w:top w:val="nil"/>
              <w:left w:val="nil"/>
              <w:bottom w:val="single" w:sz="4" w:space="0" w:color="auto"/>
              <w:right w:val="single" w:sz="4" w:space="0" w:color="auto"/>
            </w:tcBorders>
            <w:vAlign w:val="center"/>
            <w:hideMark/>
          </w:tcPr>
          <w:p w:rsidR="00903F83" w:rsidRPr="006C3EB2" w:rsidRDefault="00903F83" w:rsidP="000E03FA">
            <w:pPr>
              <w:jc w:val="center"/>
              <w:rPr>
                <w:sz w:val="22"/>
                <w:szCs w:val="22"/>
                <w:lang w:val="uk-UA"/>
              </w:rPr>
            </w:pPr>
            <w:r w:rsidRPr="006C3EB2">
              <w:rPr>
                <w:sz w:val="22"/>
                <w:szCs w:val="22"/>
                <w:lang w:val="uk-UA"/>
              </w:rPr>
              <w:t>Не більше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8</w:t>
            </w:r>
          </w:p>
        </w:tc>
        <w:tc>
          <w:tcPr>
            <w:tcW w:w="4162" w:type="dxa"/>
            <w:tcBorders>
              <w:top w:val="nil"/>
              <w:left w:val="nil"/>
              <w:bottom w:val="single" w:sz="4" w:space="0" w:color="auto"/>
              <w:right w:val="single" w:sz="4" w:space="0" w:color="auto"/>
            </w:tcBorders>
            <w:vAlign w:val="center"/>
          </w:tcPr>
          <w:p w:rsidR="00903F83" w:rsidRPr="006C3EB2" w:rsidRDefault="00903F83" w:rsidP="000E03FA">
            <w:pPr>
              <w:rPr>
                <w:sz w:val="22"/>
                <w:szCs w:val="22"/>
                <w:lang w:val="uk-UA"/>
              </w:rPr>
            </w:pPr>
            <w:r w:rsidRPr="006C3EB2">
              <w:rPr>
                <w:sz w:val="22"/>
                <w:szCs w:val="22"/>
                <w:lang w:val="uk-UA"/>
              </w:rPr>
              <w:t>Розетки</w:t>
            </w:r>
          </w:p>
        </w:tc>
        <w:tc>
          <w:tcPr>
            <w:tcW w:w="1701"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r w:rsidRPr="006C3EB2">
              <w:rPr>
                <w:sz w:val="22"/>
                <w:szCs w:val="22"/>
                <w:lang w:val="uk-UA"/>
              </w:rPr>
              <w:t>2 шт.</w:t>
            </w:r>
          </w:p>
        </w:tc>
        <w:tc>
          <w:tcPr>
            <w:tcW w:w="1440"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r w:rsidRPr="006C3EB2">
              <w:rPr>
                <w:sz w:val="22"/>
                <w:szCs w:val="22"/>
                <w:lang w:val="uk-UA"/>
              </w:rPr>
              <w:t>Не менше</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323"/>
        </w:trPr>
        <w:tc>
          <w:tcPr>
            <w:tcW w:w="531" w:type="dxa"/>
            <w:tcBorders>
              <w:top w:val="nil"/>
              <w:left w:val="single" w:sz="4" w:space="0" w:color="auto"/>
              <w:bottom w:val="single" w:sz="4" w:space="0" w:color="auto"/>
              <w:right w:val="single" w:sz="4" w:space="0" w:color="auto"/>
            </w:tcBorders>
            <w:vAlign w:val="center"/>
            <w:hideMark/>
          </w:tcPr>
          <w:p w:rsidR="00903F83" w:rsidRPr="0057050F" w:rsidRDefault="00903F83" w:rsidP="000E03FA">
            <w:pPr>
              <w:jc w:val="center"/>
              <w:rPr>
                <w:lang w:val="uk-UA"/>
              </w:rPr>
            </w:pPr>
            <w:r>
              <w:rPr>
                <w:lang w:val="uk-UA"/>
              </w:rPr>
              <w:t>9</w:t>
            </w:r>
          </w:p>
        </w:tc>
        <w:tc>
          <w:tcPr>
            <w:tcW w:w="4162" w:type="dxa"/>
            <w:tcBorders>
              <w:top w:val="nil"/>
              <w:left w:val="nil"/>
              <w:bottom w:val="single" w:sz="4" w:space="0" w:color="auto"/>
              <w:right w:val="single" w:sz="4" w:space="0" w:color="auto"/>
            </w:tcBorders>
            <w:vAlign w:val="center"/>
          </w:tcPr>
          <w:p w:rsidR="00903F83" w:rsidRPr="006C3EB2" w:rsidRDefault="00903F83" w:rsidP="000E03FA">
            <w:pPr>
              <w:rPr>
                <w:sz w:val="22"/>
                <w:szCs w:val="22"/>
                <w:lang w:val="uk-UA"/>
              </w:rPr>
            </w:pPr>
            <w:r w:rsidRPr="006C3EB2">
              <w:rPr>
                <w:sz w:val="22"/>
                <w:szCs w:val="22"/>
                <w:lang w:val="uk-UA"/>
              </w:rPr>
              <w:t>Захист від перевантаження</w:t>
            </w:r>
          </w:p>
        </w:tc>
        <w:tc>
          <w:tcPr>
            <w:tcW w:w="1701"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p>
        </w:tc>
        <w:tc>
          <w:tcPr>
            <w:tcW w:w="1440"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r w:rsidRPr="006C3EB2">
              <w:rPr>
                <w:sz w:val="22"/>
                <w:szCs w:val="22"/>
                <w:lang w:val="uk-UA"/>
              </w:rPr>
              <w:t xml:space="preserve">Наявність </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469"/>
        </w:trPr>
        <w:tc>
          <w:tcPr>
            <w:tcW w:w="531" w:type="dxa"/>
            <w:tcBorders>
              <w:top w:val="nil"/>
              <w:left w:val="single" w:sz="4" w:space="0" w:color="auto"/>
              <w:bottom w:val="single" w:sz="4" w:space="0" w:color="auto"/>
              <w:right w:val="single" w:sz="4" w:space="0" w:color="auto"/>
            </w:tcBorders>
            <w:vAlign w:val="center"/>
          </w:tcPr>
          <w:p w:rsidR="00903F83" w:rsidRPr="0057050F" w:rsidRDefault="00903F83" w:rsidP="000E03FA">
            <w:pPr>
              <w:jc w:val="center"/>
              <w:rPr>
                <w:lang w:val="uk-UA"/>
              </w:rPr>
            </w:pPr>
            <w:r>
              <w:rPr>
                <w:lang w:val="uk-UA"/>
              </w:rPr>
              <w:t>10</w:t>
            </w:r>
          </w:p>
        </w:tc>
        <w:tc>
          <w:tcPr>
            <w:tcW w:w="4162" w:type="dxa"/>
            <w:tcBorders>
              <w:top w:val="nil"/>
              <w:left w:val="nil"/>
              <w:bottom w:val="single" w:sz="4" w:space="0" w:color="auto"/>
              <w:right w:val="single" w:sz="4" w:space="0" w:color="auto"/>
            </w:tcBorders>
            <w:vAlign w:val="center"/>
          </w:tcPr>
          <w:p w:rsidR="00903F83" w:rsidRPr="006C3EB2" w:rsidRDefault="00903F83" w:rsidP="000E03FA">
            <w:pPr>
              <w:rPr>
                <w:sz w:val="22"/>
                <w:szCs w:val="22"/>
                <w:lang w:val="uk-UA"/>
              </w:rPr>
            </w:pPr>
            <w:r w:rsidRPr="006C3EB2">
              <w:rPr>
                <w:sz w:val="22"/>
                <w:szCs w:val="22"/>
                <w:lang w:val="uk-UA"/>
              </w:rPr>
              <w:t>Захист від короткого замикання</w:t>
            </w:r>
          </w:p>
        </w:tc>
        <w:tc>
          <w:tcPr>
            <w:tcW w:w="1701"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p>
        </w:tc>
        <w:tc>
          <w:tcPr>
            <w:tcW w:w="1440"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r w:rsidRPr="006C3EB2">
              <w:rPr>
                <w:sz w:val="22"/>
                <w:szCs w:val="22"/>
                <w:lang w:val="uk-UA"/>
              </w:rPr>
              <w:t xml:space="preserve">Наявність </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r w:rsidR="00903F83" w:rsidTr="006C3EB2">
        <w:trPr>
          <w:trHeight w:val="323"/>
        </w:trPr>
        <w:tc>
          <w:tcPr>
            <w:tcW w:w="531" w:type="dxa"/>
            <w:tcBorders>
              <w:top w:val="nil"/>
              <w:left w:val="single" w:sz="4" w:space="0" w:color="auto"/>
              <w:bottom w:val="single" w:sz="4" w:space="0" w:color="auto"/>
              <w:right w:val="single" w:sz="4" w:space="0" w:color="auto"/>
            </w:tcBorders>
            <w:vAlign w:val="center"/>
          </w:tcPr>
          <w:p w:rsidR="00903F83" w:rsidRPr="0057050F" w:rsidRDefault="00903F83" w:rsidP="000E03FA">
            <w:pPr>
              <w:jc w:val="center"/>
              <w:rPr>
                <w:lang w:val="uk-UA"/>
              </w:rPr>
            </w:pPr>
            <w:r>
              <w:rPr>
                <w:lang w:val="uk-UA"/>
              </w:rPr>
              <w:t>11</w:t>
            </w:r>
          </w:p>
        </w:tc>
        <w:tc>
          <w:tcPr>
            <w:tcW w:w="4162" w:type="dxa"/>
            <w:tcBorders>
              <w:top w:val="nil"/>
              <w:left w:val="nil"/>
              <w:bottom w:val="single" w:sz="4" w:space="0" w:color="auto"/>
              <w:right w:val="single" w:sz="4" w:space="0" w:color="auto"/>
            </w:tcBorders>
            <w:vAlign w:val="center"/>
          </w:tcPr>
          <w:p w:rsidR="00903F83" w:rsidRPr="006C3EB2" w:rsidRDefault="00903F83" w:rsidP="000E03FA">
            <w:pPr>
              <w:rPr>
                <w:sz w:val="22"/>
                <w:szCs w:val="22"/>
                <w:lang w:val="uk-UA"/>
              </w:rPr>
            </w:pPr>
            <w:r w:rsidRPr="006C3EB2">
              <w:rPr>
                <w:sz w:val="22"/>
                <w:szCs w:val="22"/>
                <w:lang w:val="uk-UA"/>
              </w:rPr>
              <w:t xml:space="preserve">Вид палива </w:t>
            </w:r>
          </w:p>
        </w:tc>
        <w:tc>
          <w:tcPr>
            <w:tcW w:w="1701"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proofErr w:type="spellStart"/>
            <w:r w:rsidRPr="006C3EB2">
              <w:rPr>
                <w:sz w:val="22"/>
                <w:szCs w:val="22"/>
                <w:lang w:val="uk-UA"/>
              </w:rPr>
              <w:t>Дизель\бензин</w:t>
            </w:r>
            <w:proofErr w:type="spellEnd"/>
          </w:p>
        </w:tc>
        <w:tc>
          <w:tcPr>
            <w:tcW w:w="1440" w:type="dxa"/>
            <w:tcBorders>
              <w:top w:val="nil"/>
              <w:left w:val="nil"/>
              <w:bottom w:val="single" w:sz="4" w:space="0" w:color="auto"/>
              <w:right w:val="single" w:sz="4" w:space="0" w:color="auto"/>
            </w:tcBorders>
            <w:vAlign w:val="center"/>
          </w:tcPr>
          <w:p w:rsidR="00903F83" w:rsidRPr="006C3EB2" w:rsidRDefault="00903F83" w:rsidP="000E03FA">
            <w:pPr>
              <w:jc w:val="center"/>
              <w:rPr>
                <w:sz w:val="22"/>
                <w:szCs w:val="22"/>
                <w:lang w:val="uk-UA"/>
              </w:rPr>
            </w:pPr>
            <w:r w:rsidRPr="006C3EB2">
              <w:rPr>
                <w:sz w:val="22"/>
                <w:szCs w:val="22"/>
                <w:lang w:val="uk-UA"/>
              </w:rPr>
              <w:t xml:space="preserve">Вказати </w:t>
            </w:r>
          </w:p>
        </w:tc>
        <w:tc>
          <w:tcPr>
            <w:tcW w:w="1537" w:type="dxa"/>
            <w:tcBorders>
              <w:top w:val="nil"/>
              <w:left w:val="nil"/>
              <w:bottom w:val="single" w:sz="4" w:space="0" w:color="auto"/>
              <w:right w:val="single" w:sz="4" w:space="0" w:color="auto"/>
            </w:tcBorders>
          </w:tcPr>
          <w:p w:rsidR="00903F83" w:rsidRPr="006C3EB2" w:rsidRDefault="00903F83" w:rsidP="000E03FA">
            <w:pPr>
              <w:jc w:val="center"/>
              <w:rPr>
                <w:sz w:val="22"/>
                <w:szCs w:val="22"/>
                <w:lang w:val="uk-UA"/>
              </w:rPr>
            </w:pPr>
          </w:p>
        </w:tc>
      </w:tr>
    </w:tbl>
    <w:p w:rsidR="00DD79B2" w:rsidRPr="0057050F" w:rsidRDefault="00DD79B2" w:rsidP="002037EC">
      <w:pPr>
        <w:pStyle w:val="a3"/>
        <w:jc w:val="center"/>
        <w:rPr>
          <w:sz w:val="22"/>
          <w:szCs w:val="22"/>
          <w:lang w:eastAsia="en-US"/>
        </w:rPr>
      </w:pPr>
      <w:r>
        <w:rPr>
          <w:b/>
          <w:sz w:val="22"/>
          <w:szCs w:val="22"/>
          <w:lang w:eastAsia="en-US"/>
        </w:rPr>
        <w:t>3</w:t>
      </w:r>
      <w:r w:rsidR="002037EC">
        <w:rPr>
          <w:b/>
          <w:sz w:val="22"/>
          <w:szCs w:val="22"/>
          <w:lang w:eastAsia="en-US"/>
        </w:rPr>
        <w:t>. Надання  послуг по встановленню генератора:</w:t>
      </w:r>
    </w:p>
    <w:p w:rsidR="00DD79B2" w:rsidRPr="0057050F" w:rsidRDefault="00DD79B2" w:rsidP="00A80DE5">
      <w:pPr>
        <w:pStyle w:val="a3"/>
        <w:spacing w:before="0" w:after="0"/>
        <w:jc w:val="both"/>
        <w:rPr>
          <w:sz w:val="22"/>
          <w:szCs w:val="22"/>
          <w:lang w:eastAsia="en-US"/>
        </w:rPr>
      </w:pPr>
      <w:r w:rsidRPr="003C5FEF">
        <w:rPr>
          <w:sz w:val="22"/>
          <w:szCs w:val="22"/>
          <w:lang w:val="ru-RU" w:eastAsia="en-US"/>
        </w:rPr>
        <w:t>1.</w:t>
      </w:r>
      <w:r w:rsidRPr="003C5FEF">
        <w:rPr>
          <w:sz w:val="22"/>
          <w:szCs w:val="22"/>
          <w:lang w:eastAsia="en-US"/>
        </w:rPr>
        <w:t xml:space="preserve">Доставка товару та </w:t>
      </w:r>
      <w:proofErr w:type="spellStart"/>
      <w:r w:rsidRPr="003C5FEF">
        <w:rPr>
          <w:sz w:val="22"/>
          <w:szCs w:val="22"/>
          <w:lang w:eastAsia="en-US"/>
        </w:rPr>
        <w:t>пусконалагуджувальні</w:t>
      </w:r>
      <w:proofErr w:type="spellEnd"/>
      <w:r w:rsidRPr="003C5FEF">
        <w:rPr>
          <w:sz w:val="22"/>
          <w:szCs w:val="22"/>
          <w:lang w:eastAsia="en-US"/>
        </w:rPr>
        <w:t xml:space="preserve"> роботи </w:t>
      </w:r>
      <w:proofErr w:type="gramStart"/>
      <w:r w:rsidRPr="003C5FEF">
        <w:rPr>
          <w:sz w:val="22"/>
          <w:szCs w:val="22"/>
          <w:lang w:eastAsia="en-US"/>
        </w:rPr>
        <w:t>пов’язан</w:t>
      </w:r>
      <w:proofErr w:type="gramEnd"/>
      <w:r w:rsidRPr="003C5FEF">
        <w:rPr>
          <w:sz w:val="22"/>
          <w:szCs w:val="22"/>
          <w:lang w:eastAsia="en-US"/>
        </w:rPr>
        <w:t>і з товаром, його навантаження та відвантаження здійснюється за рахунок Учасника.</w:t>
      </w:r>
    </w:p>
    <w:p w:rsidR="00DD79B2" w:rsidRPr="0057050F" w:rsidRDefault="00DD79B2" w:rsidP="00A80DE5">
      <w:pPr>
        <w:pStyle w:val="a3"/>
        <w:spacing w:before="0" w:after="0"/>
        <w:jc w:val="both"/>
        <w:rPr>
          <w:sz w:val="22"/>
          <w:szCs w:val="22"/>
          <w:lang w:eastAsia="en-US"/>
        </w:rPr>
      </w:pPr>
      <w:r w:rsidRPr="0057050F">
        <w:rPr>
          <w:sz w:val="22"/>
          <w:szCs w:val="22"/>
          <w:lang w:eastAsia="en-US"/>
        </w:rPr>
        <w:t>2.</w:t>
      </w:r>
      <w:r w:rsidRPr="0057050F">
        <w:rPr>
          <w:sz w:val="22"/>
          <w:szCs w:val="22"/>
        </w:rPr>
        <w:t xml:space="preserve"> </w:t>
      </w:r>
      <w:r>
        <w:rPr>
          <w:sz w:val="22"/>
          <w:szCs w:val="22"/>
          <w:lang w:eastAsia="en-US"/>
        </w:rPr>
        <w:t>Послуги</w:t>
      </w:r>
      <w:r w:rsidRPr="0057050F">
        <w:rPr>
          <w:sz w:val="22"/>
          <w:szCs w:val="22"/>
          <w:lang w:eastAsia="en-US"/>
        </w:rPr>
        <w:t xml:space="preserve"> виконуються персоналом відповідної кваліфікації з наявністю документів, які її підтверджують, та відповідно до чинних нормативних документів.</w:t>
      </w:r>
    </w:p>
    <w:p w:rsidR="00DD79B2" w:rsidRPr="0057050F" w:rsidRDefault="00DD79B2" w:rsidP="00A80DE5">
      <w:pPr>
        <w:pStyle w:val="a3"/>
        <w:spacing w:before="0" w:after="0"/>
        <w:jc w:val="both"/>
        <w:rPr>
          <w:sz w:val="22"/>
          <w:szCs w:val="22"/>
          <w:lang w:eastAsia="en-US"/>
        </w:rPr>
      </w:pPr>
      <w:r w:rsidRPr="0057050F">
        <w:rPr>
          <w:sz w:val="22"/>
          <w:szCs w:val="22"/>
          <w:lang w:val="ru-RU" w:eastAsia="en-US"/>
        </w:rPr>
        <w:t>3</w:t>
      </w:r>
      <w:r w:rsidRPr="0057050F">
        <w:rPr>
          <w:sz w:val="22"/>
          <w:szCs w:val="22"/>
          <w:lang w:eastAsia="en-US"/>
        </w:rPr>
        <w:t xml:space="preserve">. </w:t>
      </w:r>
      <w:r w:rsidRPr="00E050A5">
        <w:rPr>
          <w:sz w:val="22"/>
          <w:szCs w:val="22"/>
          <w:lang w:eastAsia="en-US"/>
        </w:rPr>
        <w:t>Послуги</w:t>
      </w:r>
      <w:r w:rsidRPr="0057050F">
        <w:rPr>
          <w:sz w:val="22"/>
          <w:szCs w:val="22"/>
          <w:lang w:eastAsia="en-US"/>
        </w:rPr>
        <w:t xml:space="preserve"> виконуються з використанням сертифікованих в Україні обладнання та матеріалів.</w:t>
      </w:r>
    </w:p>
    <w:p w:rsidR="00DD79B2" w:rsidRPr="0057050F" w:rsidRDefault="00DD79B2" w:rsidP="00A80DE5">
      <w:pPr>
        <w:pStyle w:val="a3"/>
        <w:spacing w:before="0" w:after="0"/>
        <w:jc w:val="both"/>
        <w:rPr>
          <w:sz w:val="22"/>
          <w:szCs w:val="22"/>
          <w:lang w:eastAsia="en-US"/>
        </w:rPr>
      </w:pPr>
      <w:r w:rsidRPr="0057050F">
        <w:rPr>
          <w:sz w:val="22"/>
          <w:szCs w:val="22"/>
          <w:lang w:eastAsia="en-US"/>
        </w:rPr>
        <w:t>4.</w:t>
      </w:r>
      <w:r w:rsidRPr="00902FA9">
        <w:rPr>
          <w:sz w:val="22"/>
          <w:szCs w:val="22"/>
          <w:lang w:eastAsia="en-US"/>
        </w:rPr>
        <w:t xml:space="preserve"> </w:t>
      </w:r>
      <w:r w:rsidRPr="0057050F">
        <w:rPr>
          <w:sz w:val="22"/>
          <w:szCs w:val="22"/>
          <w:lang w:eastAsia="en-US"/>
        </w:rPr>
        <w:t xml:space="preserve">Вартість </w:t>
      </w:r>
      <w:r w:rsidRPr="00E050A5">
        <w:rPr>
          <w:color w:val="auto"/>
          <w:sz w:val="22"/>
          <w:szCs w:val="22"/>
          <w:lang w:eastAsia="en-US"/>
        </w:rPr>
        <w:t>послуг</w:t>
      </w:r>
      <w:r w:rsidRPr="0057050F">
        <w:rPr>
          <w:sz w:val="22"/>
          <w:szCs w:val="22"/>
          <w:lang w:eastAsia="en-US"/>
        </w:rPr>
        <w:t xml:space="preserve"> включає усі податки, обов’язкові збори і платежі, витрати на відрядження,</w:t>
      </w:r>
      <w:r w:rsidRPr="0057050F">
        <w:rPr>
          <w:sz w:val="22"/>
          <w:szCs w:val="22"/>
        </w:rPr>
        <w:t xml:space="preserve"> </w:t>
      </w:r>
      <w:r w:rsidRPr="0057050F">
        <w:rPr>
          <w:sz w:val="22"/>
          <w:szCs w:val="22"/>
          <w:lang w:eastAsia="en-US"/>
        </w:rPr>
        <w:t>вартість матеріалів і обладнання, інші витрати, що стосуються предмету закупівлі і/або по договору.</w:t>
      </w:r>
    </w:p>
    <w:p w:rsidR="00DD79B2" w:rsidRPr="0057050F" w:rsidRDefault="00DD79B2" w:rsidP="00A8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6C3EB2" w:rsidRPr="006C3EB2" w:rsidRDefault="006C3EB2" w:rsidP="006C3EB2">
      <w:pPr>
        <w:tabs>
          <w:tab w:val="left" w:pos="851"/>
        </w:tabs>
        <w:suppressAutoHyphens/>
        <w:jc w:val="both"/>
        <w:rPr>
          <w:i/>
          <w:sz w:val="22"/>
          <w:szCs w:val="22"/>
          <w:lang w:val="uk-UA" w:eastAsia="en-US"/>
        </w:rPr>
      </w:pPr>
      <w:r w:rsidRPr="006C3EB2">
        <w:rPr>
          <w:i/>
          <w:sz w:val="22"/>
          <w:szCs w:val="22"/>
          <w:lang w:val="uk-UA" w:eastAsia="en-US"/>
        </w:rPr>
        <w:t>Примітка:</w:t>
      </w:r>
    </w:p>
    <w:p w:rsidR="006C3EB2" w:rsidRDefault="006C3EB2" w:rsidP="006C3EB2">
      <w:pPr>
        <w:tabs>
          <w:tab w:val="left" w:pos="851"/>
          <w:tab w:val="left" w:pos="993"/>
        </w:tabs>
        <w:suppressAutoHyphens/>
        <w:jc w:val="both"/>
        <w:rPr>
          <w:i/>
          <w:sz w:val="22"/>
          <w:szCs w:val="22"/>
          <w:lang w:val="uk-UA" w:eastAsia="en-US"/>
        </w:rPr>
      </w:pPr>
      <w:r w:rsidRPr="006C3EB2">
        <w:rPr>
          <w:i/>
          <w:sz w:val="22"/>
          <w:szCs w:val="22"/>
          <w:lang w:val="uk-UA" w:eastAsia="en-US"/>
        </w:rPr>
        <w:t>У разі, якщо учасник відповідно до норм чинного законодавства не зобов’язаний складати та/або надавати зазначені документи, такий учасник подає інші документи та/або лист-пояснення, в якому зазначає інформацію про законодавчі підстави для їх введення.</w:t>
      </w:r>
    </w:p>
    <w:p w:rsidR="006C3EB2" w:rsidRPr="006C3EB2" w:rsidRDefault="006C3EB2" w:rsidP="006C3EB2">
      <w:pPr>
        <w:tabs>
          <w:tab w:val="left" w:pos="851"/>
          <w:tab w:val="left" w:pos="993"/>
        </w:tabs>
        <w:suppressAutoHyphens/>
        <w:jc w:val="both"/>
        <w:rPr>
          <w:i/>
          <w:sz w:val="22"/>
          <w:szCs w:val="22"/>
          <w:lang w:val="uk-UA" w:eastAsia="en-US"/>
        </w:rPr>
      </w:pPr>
    </w:p>
    <w:p w:rsidR="006C3EB2" w:rsidRPr="006C3EB2" w:rsidRDefault="006C3EB2" w:rsidP="006C3EB2">
      <w:pPr>
        <w:jc w:val="both"/>
        <w:rPr>
          <w:rFonts w:eastAsia="Calibri"/>
          <w:b/>
          <w:sz w:val="22"/>
          <w:szCs w:val="22"/>
          <w:u w:val="single"/>
          <w:lang w:eastAsia="en-US"/>
        </w:rPr>
      </w:pPr>
      <w:r w:rsidRPr="006C3EB2">
        <w:rPr>
          <w:rFonts w:eastAsia="Calibri"/>
          <w:b/>
          <w:sz w:val="22"/>
          <w:szCs w:val="22"/>
          <w:u w:val="single"/>
          <w:lang w:eastAsia="en-US"/>
        </w:rPr>
        <w:t>ДО УВАГИ УЧАСНИКА!</w:t>
      </w:r>
    </w:p>
    <w:p w:rsidR="006C3EB2" w:rsidRPr="006C3EB2" w:rsidRDefault="006C3EB2" w:rsidP="006C3EB2">
      <w:pPr>
        <w:jc w:val="both"/>
        <w:rPr>
          <w:rFonts w:asciiTheme="minorHAnsi" w:eastAsiaTheme="minorHAnsi" w:hAnsiTheme="minorHAnsi" w:cstheme="minorBidi"/>
          <w:lang w:val="uk-UA" w:eastAsia="en-US"/>
        </w:rPr>
      </w:pPr>
      <w:r w:rsidRPr="006C3EB2">
        <w:rPr>
          <w:rFonts w:eastAsia="Calibri"/>
          <w:b/>
          <w:sz w:val="22"/>
          <w:szCs w:val="22"/>
          <w:lang w:eastAsia="en-US"/>
        </w:rPr>
        <w:t xml:space="preserve">У </w:t>
      </w:r>
      <w:proofErr w:type="spellStart"/>
      <w:r w:rsidRPr="006C3EB2">
        <w:rPr>
          <w:rFonts w:eastAsia="Calibri"/>
          <w:b/>
          <w:sz w:val="22"/>
          <w:szCs w:val="22"/>
          <w:lang w:eastAsia="en-US"/>
        </w:rPr>
        <w:t>випадку</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якщо</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вищезазначені</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документи</w:t>
      </w:r>
      <w:proofErr w:type="spellEnd"/>
      <w:r w:rsidRPr="006C3EB2">
        <w:rPr>
          <w:rFonts w:eastAsia="Calibri"/>
          <w:b/>
          <w:sz w:val="22"/>
          <w:szCs w:val="22"/>
          <w:lang w:eastAsia="en-US"/>
        </w:rPr>
        <w:t xml:space="preserve"> не </w:t>
      </w:r>
      <w:proofErr w:type="spellStart"/>
      <w:r w:rsidRPr="006C3EB2">
        <w:rPr>
          <w:rFonts w:eastAsia="Calibri"/>
          <w:b/>
          <w:sz w:val="22"/>
          <w:szCs w:val="22"/>
          <w:lang w:eastAsia="en-US"/>
        </w:rPr>
        <w:t>будуть</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додані</w:t>
      </w:r>
      <w:proofErr w:type="spellEnd"/>
      <w:r w:rsidRPr="006C3EB2">
        <w:rPr>
          <w:rFonts w:eastAsia="Calibri"/>
          <w:b/>
          <w:sz w:val="22"/>
          <w:szCs w:val="22"/>
          <w:lang w:eastAsia="en-US"/>
        </w:rPr>
        <w:t xml:space="preserve"> до </w:t>
      </w:r>
      <w:proofErr w:type="spellStart"/>
      <w:r w:rsidRPr="006C3EB2">
        <w:rPr>
          <w:rFonts w:eastAsia="Calibri"/>
          <w:b/>
          <w:sz w:val="22"/>
          <w:szCs w:val="22"/>
          <w:lang w:eastAsia="en-US"/>
        </w:rPr>
        <w:t>Вашої</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пропозиції</w:t>
      </w:r>
      <w:proofErr w:type="spellEnd"/>
      <w:r w:rsidRPr="006C3EB2">
        <w:rPr>
          <w:rFonts w:eastAsia="Calibri"/>
          <w:b/>
          <w:sz w:val="22"/>
          <w:szCs w:val="22"/>
          <w:lang w:eastAsia="en-US"/>
        </w:rPr>
        <w:t xml:space="preserve"> на момент </w:t>
      </w:r>
      <w:proofErr w:type="spellStart"/>
      <w:r w:rsidRPr="006C3EB2">
        <w:rPr>
          <w:rFonts w:eastAsia="Calibri"/>
          <w:b/>
          <w:sz w:val="22"/>
          <w:szCs w:val="22"/>
          <w:lang w:eastAsia="en-US"/>
        </w:rPr>
        <w:t>проведення</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аукціону</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або</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пояснення</w:t>
      </w:r>
      <w:proofErr w:type="spellEnd"/>
      <w:r w:rsidRPr="006C3EB2">
        <w:rPr>
          <w:rFonts w:eastAsia="Calibri"/>
          <w:b/>
          <w:sz w:val="22"/>
          <w:szCs w:val="22"/>
          <w:lang w:eastAsia="en-US"/>
        </w:rPr>
        <w:t xml:space="preserve"> </w:t>
      </w:r>
      <w:proofErr w:type="gramStart"/>
      <w:r w:rsidRPr="006C3EB2">
        <w:rPr>
          <w:rFonts w:eastAsia="Calibri"/>
          <w:b/>
          <w:sz w:val="22"/>
          <w:szCs w:val="22"/>
          <w:lang w:eastAsia="en-US"/>
        </w:rPr>
        <w:t xml:space="preserve">в </w:t>
      </w:r>
      <w:proofErr w:type="spellStart"/>
      <w:r w:rsidRPr="006C3EB2">
        <w:rPr>
          <w:rFonts w:eastAsia="Calibri"/>
          <w:b/>
          <w:sz w:val="22"/>
          <w:szCs w:val="22"/>
          <w:lang w:eastAsia="en-US"/>
        </w:rPr>
        <w:t>дов</w:t>
      </w:r>
      <w:proofErr w:type="gramEnd"/>
      <w:r w:rsidRPr="006C3EB2">
        <w:rPr>
          <w:rFonts w:eastAsia="Calibri"/>
          <w:b/>
          <w:sz w:val="22"/>
          <w:szCs w:val="22"/>
          <w:lang w:eastAsia="en-US"/>
        </w:rPr>
        <w:t>ільній</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формі</w:t>
      </w:r>
      <w:proofErr w:type="spellEnd"/>
      <w:r w:rsidRPr="006C3EB2">
        <w:rPr>
          <w:rFonts w:eastAsia="Calibri"/>
          <w:b/>
          <w:sz w:val="22"/>
          <w:szCs w:val="22"/>
          <w:lang w:eastAsia="en-US"/>
        </w:rPr>
        <w:t xml:space="preserve"> про </w:t>
      </w:r>
      <w:proofErr w:type="spellStart"/>
      <w:r w:rsidRPr="006C3EB2">
        <w:rPr>
          <w:rFonts w:eastAsia="Calibri"/>
          <w:b/>
          <w:sz w:val="22"/>
          <w:szCs w:val="22"/>
          <w:lang w:eastAsia="en-US"/>
        </w:rPr>
        <w:t>відсутність</w:t>
      </w:r>
      <w:proofErr w:type="spellEnd"/>
      <w:r w:rsidRPr="006C3EB2">
        <w:rPr>
          <w:rFonts w:eastAsia="Calibri"/>
          <w:b/>
          <w:sz w:val="22"/>
          <w:szCs w:val="22"/>
          <w:lang w:eastAsia="en-US"/>
        </w:rPr>
        <w:t xml:space="preserve"> одного з </w:t>
      </w:r>
      <w:proofErr w:type="spellStart"/>
      <w:r w:rsidRPr="006C3EB2">
        <w:rPr>
          <w:rFonts w:eastAsia="Calibri"/>
          <w:b/>
          <w:sz w:val="22"/>
          <w:szCs w:val="22"/>
          <w:lang w:eastAsia="en-US"/>
        </w:rPr>
        <w:t>документів</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Замовник</w:t>
      </w:r>
      <w:proofErr w:type="spellEnd"/>
      <w:r w:rsidRPr="006C3EB2">
        <w:rPr>
          <w:rFonts w:eastAsia="Calibri"/>
          <w:b/>
          <w:sz w:val="22"/>
          <w:szCs w:val="22"/>
          <w:lang w:eastAsia="en-US"/>
        </w:rPr>
        <w:t xml:space="preserve"> не буде </w:t>
      </w:r>
      <w:proofErr w:type="spellStart"/>
      <w:r w:rsidRPr="006C3EB2">
        <w:rPr>
          <w:rFonts w:eastAsia="Calibri"/>
          <w:b/>
          <w:sz w:val="22"/>
          <w:szCs w:val="22"/>
          <w:lang w:eastAsia="en-US"/>
        </w:rPr>
        <w:t>її</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приймати</w:t>
      </w:r>
      <w:proofErr w:type="spellEnd"/>
      <w:r w:rsidRPr="006C3EB2">
        <w:rPr>
          <w:rFonts w:eastAsia="Calibri"/>
          <w:b/>
          <w:sz w:val="22"/>
          <w:szCs w:val="22"/>
          <w:lang w:eastAsia="en-US"/>
        </w:rPr>
        <w:t xml:space="preserve"> до </w:t>
      </w:r>
      <w:proofErr w:type="spellStart"/>
      <w:r w:rsidRPr="006C3EB2">
        <w:rPr>
          <w:rFonts w:eastAsia="Calibri"/>
          <w:b/>
          <w:sz w:val="22"/>
          <w:szCs w:val="22"/>
          <w:lang w:eastAsia="en-US"/>
        </w:rPr>
        <w:t>розгляду</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незалежно</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від</w:t>
      </w:r>
      <w:proofErr w:type="spellEnd"/>
      <w:r w:rsidRPr="006C3EB2">
        <w:rPr>
          <w:rFonts w:eastAsia="Calibri"/>
          <w:b/>
          <w:sz w:val="22"/>
          <w:szCs w:val="22"/>
          <w:lang w:eastAsia="en-US"/>
        </w:rPr>
        <w:t xml:space="preserve"> </w:t>
      </w:r>
      <w:proofErr w:type="spellStart"/>
      <w:r w:rsidRPr="006C3EB2">
        <w:rPr>
          <w:rFonts w:eastAsia="Calibri"/>
          <w:b/>
          <w:sz w:val="22"/>
          <w:szCs w:val="22"/>
          <w:lang w:eastAsia="en-US"/>
        </w:rPr>
        <w:t>ціни</w:t>
      </w:r>
      <w:proofErr w:type="spellEnd"/>
      <w:r w:rsidRPr="006C3EB2">
        <w:rPr>
          <w:rFonts w:eastAsia="Calibri"/>
          <w:b/>
          <w:sz w:val="22"/>
          <w:szCs w:val="22"/>
          <w:lang w:eastAsia="en-US"/>
        </w:rPr>
        <w:t xml:space="preserve">, яку Ви </w:t>
      </w:r>
      <w:proofErr w:type="spellStart"/>
      <w:r w:rsidRPr="006C3EB2">
        <w:rPr>
          <w:rFonts w:eastAsia="Calibri"/>
          <w:b/>
          <w:sz w:val="22"/>
          <w:szCs w:val="22"/>
          <w:lang w:eastAsia="en-US"/>
        </w:rPr>
        <w:t>запропонуєте</w:t>
      </w:r>
      <w:proofErr w:type="spellEnd"/>
      <w:r w:rsidRPr="006C3EB2">
        <w:rPr>
          <w:rFonts w:eastAsia="Calibri"/>
          <w:b/>
          <w:sz w:val="22"/>
          <w:szCs w:val="22"/>
          <w:lang w:eastAsia="en-US"/>
        </w:rPr>
        <w:t xml:space="preserve">, та буде </w:t>
      </w:r>
      <w:proofErr w:type="spellStart"/>
      <w:r w:rsidRPr="006C3EB2">
        <w:rPr>
          <w:rFonts w:eastAsia="Calibri"/>
          <w:b/>
          <w:sz w:val="22"/>
          <w:szCs w:val="22"/>
          <w:lang w:eastAsia="en-US"/>
        </w:rPr>
        <w:t>відхилена</w:t>
      </w:r>
      <w:proofErr w:type="spellEnd"/>
      <w:r w:rsidRPr="006C3EB2">
        <w:rPr>
          <w:rFonts w:eastAsia="Calibri"/>
          <w:b/>
          <w:sz w:val="22"/>
          <w:szCs w:val="22"/>
          <w:lang w:eastAsia="en-US"/>
        </w:rPr>
        <w:t>.</w:t>
      </w:r>
      <w:r w:rsidRPr="006C3EB2">
        <w:rPr>
          <w:rFonts w:eastAsia="Calibri"/>
          <w:b/>
          <w:bCs/>
          <w:color w:val="FF0000"/>
          <w:sz w:val="22"/>
          <w:szCs w:val="22"/>
          <w:lang w:val="uk-UA"/>
        </w:rPr>
        <w:t xml:space="preserve">  </w:t>
      </w:r>
      <w:r w:rsidRPr="006C3EB2">
        <w:rPr>
          <w:b/>
          <w:sz w:val="22"/>
          <w:szCs w:val="22"/>
          <w:lang w:val="uk-UA" w:eastAsia="uk-UA"/>
        </w:rPr>
        <w:t>Документи,  щодо яких діючим законодавством України встановлено строк їх дії, повинні бути надані Учасником дійсними на дату проведення закупівлі через систему електронних торгів.</w:t>
      </w:r>
      <w:r w:rsidRPr="006C3EB2">
        <w:rPr>
          <w:rFonts w:eastAsia="Calibri"/>
          <w:b/>
          <w:bCs/>
          <w:color w:val="FF0000"/>
          <w:sz w:val="22"/>
          <w:szCs w:val="22"/>
          <w:lang w:val="uk-UA"/>
        </w:rPr>
        <w:t xml:space="preserve">    </w:t>
      </w:r>
    </w:p>
    <w:sectPr w:rsidR="006C3EB2" w:rsidRPr="006C3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BCB"/>
    <w:multiLevelType w:val="hybridMultilevel"/>
    <w:tmpl w:val="64A81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444D4"/>
    <w:multiLevelType w:val="multilevel"/>
    <w:tmpl w:val="0419001D"/>
    <w:lvl w:ilvl="0">
      <w:start w:val="1"/>
      <w:numFmt w:val="decimal"/>
      <w:lvlText w:val="%1)"/>
      <w:lvlJc w:val="left"/>
      <w:pPr>
        <w:ind w:left="360" w:hanging="360"/>
      </w:pPr>
      <w:rPr>
        <w:rFonts w:hint="default"/>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7410DE"/>
    <w:multiLevelType w:val="hybridMultilevel"/>
    <w:tmpl w:val="933CEC4E"/>
    <w:lvl w:ilvl="0" w:tplc="C42EB45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B2"/>
    <w:rsid w:val="002037EC"/>
    <w:rsid w:val="00272E98"/>
    <w:rsid w:val="00307612"/>
    <w:rsid w:val="0046586C"/>
    <w:rsid w:val="006667B2"/>
    <w:rsid w:val="006C3EB2"/>
    <w:rsid w:val="00903F83"/>
    <w:rsid w:val="00A80DE5"/>
    <w:rsid w:val="00AA6D5A"/>
    <w:rsid w:val="00AE72C9"/>
    <w:rsid w:val="00C459F9"/>
    <w:rsid w:val="00DD79B2"/>
    <w:rsid w:val="00EA3C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DD79B2"/>
    <w:pPr>
      <w:suppressAutoHyphens/>
      <w:spacing w:before="280" w:after="280"/>
    </w:pPr>
    <w:rPr>
      <w:rFonts w:eastAsia="Calibri"/>
      <w:color w:val="00000A"/>
      <w:lang w:val="uk-UA"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DD79B2"/>
    <w:rPr>
      <w:rFonts w:ascii="Times New Roman" w:eastAsia="Calibri" w:hAnsi="Times New Roman" w:cs="Times New Roman"/>
      <w:color w:val="00000A"/>
      <w:sz w:val="24"/>
      <w:szCs w:val="24"/>
      <w:lang w:val="uk-UA" w:eastAsia="zh-CN"/>
    </w:rPr>
  </w:style>
  <w:style w:type="paragraph" w:styleId="a5">
    <w:name w:val="No Spacing"/>
    <w:link w:val="a6"/>
    <w:uiPriority w:val="1"/>
    <w:qFormat/>
    <w:rsid w:val="00DD79B2"/>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DD79B2"/>
    <w:rPr>
      <w:rFonts w:ascii="Calibri" w:eastAsia="Calibri" w:hAnsi="Calibri" w:cs="Times New Roman"/>
      <w:lang w:val="uk-UA"/>
    </w:rPr>
  </w:style>
  <w:style w:type="paragraph" w:styleId="a7">
    <w:name w:val="List Paragraph"/>
    <w:basedOn w:val="a"/>
    <w:uiPriority w:val="34"/>
    <w:qFormat/>
    <w:rsid w:val="00666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DD79B2"/>
    <w:pPr>
      <w:suppressAutoHyphens/>
      <w:spacing w:before="280" w:after="280"/>
    </w:pPr>
    <w:rPr>
      <w:rFonts w:eastAsia="Calibri"/>
      <w:color w:val="00000A"/>
      <w:lang w:val="uk-UA"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DD79B2"/>
    <w:rPr>
      <w:rFonts w:ascii="Times New Roman" w:eastAsia="Calibri" w:hAnsi="Times New Roman" w:cs="Times New Roman"/>
      <w:color w:val="00000A"/>
      <w:sz w:val="24"/>
      <w:szCs w:val="24"/>
      <w:lang w:val="uk-UA" w:eastAsia="zh-CN"/>
    </w:rPr>
  </w:style>
  <w:style w:type="paragraph" w:styleId="a5">
    <w:name w:val="No Spacing"/>
    <w:link w:val="a6"/>
    <w:uiPriority w:val="1"/>
    <w:qFormat/>
    <w:rsid w:val="00DD79B2"/>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DD79B2"/>
    <w:rPr>
      <w:rFonts w:ascii="Calibri" w:eastAsia="Calibri" w:hAnsi="Calibri" w:cs="Times New Roman"/>
      <w:lang w:val="uk-UA"/>
    </w:rPr>
  </w:style>
  <w:style w:type="paragraph" w:styleId="a7">
    <w:name w:val="List Paragraph"/>
    <w:basedOn w:val="a"/>
    <w:uiPriority w:val="34"/>
    <w:qFormat/>
    <w:rsid w:val="0066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4</cp:revision>
  <dcterms:created xsi:type="dcterms:W3CDTF">2022-10-17T07:47:00Z</dcterms:created>
  <dcterms:modified xsi:type="dcterms:W3CDTF">2022-10-17T07:58:00Z</dcterms:modified>
</cp:coreProperties>
</file>