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11" w:rsidRDefault="00765411" w:rsidP="0076541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Додаток 2 нова редакція</w:t>
      </w:r>
    </w:p>
    <w:p w:rsidR="00765411" w:rsidRDefault="00765411" w:rsidP="00765411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до тендерної документації</w:t>
      </w:r>
    </w:p>
    <w:p w:rsidR="00765411" w:rsidRDefault="00765411" w:rsidP="00765411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765411" w:rsidRDefault="00765411" w:rsidP="00765411">
      <w:pPr>
        <w:pStyle w:val="a4"/>
        <w:tabs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765411" w:rsidRDefault="00765411" w:rsidP="007654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Інформація про необхідні технічні, якісні та кількісні характеристики, опис предмета закупівлі</w:t>
      </w:r>
    </w:p>
    <w:p w:rsidR="00765411" w:rsidRDefault="00765411" w:rsidP="00765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Модульна транспортабельна котельня КУМ-0,3, металоконструкція під димоходи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5411" w:rsidRDefault="00765411" w:rsidP="00765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код ДК 021:2015 – </w:t>
      </w:r>
      <w:r>
        <w:rPr>
          <w:rFonts w:ascii="Times New Roman" w:hAnsi="Times New Roman"/>
          <w:b/>
          <w:bCs/>
          <w:iCs/>
          <w:sz w:val="24"/>
          <w:szCs w:val="24"/>
        </w:rPr>
        <w:t>42160000-8 Котельні установки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5411" w:rsidRDefault="00765411" w:rsidP="00765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5411" w:rsidRPr="0022417F" w:rsidRDefault="00765411" w:rsidP="00765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2417F" w:rsidRPr="0022417F">
        <w:rPr>
          <w:rFonts w:ascii="Times New Roman" w:hAnsi="Times New Roman"/>
          <w:sz w:val="24"/>
          <w:szCs w:val="24"/>
        </w:rPr>
        <w:t xml:space="preserve"> </w:t>
      </w:r>
      <w:r w:rsidR="0022417F" w:rsidRPr="004E6100">
        <w:rPr>
          <w:rFonts w:ascii="Times New Roman" w:hAnsi="Times New Roman"/>
          <w:sz w:val="24"/>
          <w:szCs w:val="24"/>
        </w:rPr>
        <w:t>. У вартість Товару мають бути включені всі витрати, пов’язані з постачанням Товару, у тому числі: витрати на транспортування, страхування, навантаження, розвантаження, сплату податків і зборі</w:t>
      </w:r>
      <w:r w:rsidR="0022417F">
        <w:rPr>
          <w:rFonts w:ascii="Times New Roman" w:hAnsi="Times New Roman"/>
          <w:sz w:val="24"/>
          <w:szCs w:val="24"/>
        </w:rPr>
        <w:t>в (обов’язкових платежів, тощо),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054611">
        <w:rPr>
          <w:rFonts w:ascii="Times New Roman" w:hAnsi="Times New Roman"/>
        </w:rPr>
        <w:t>монтажні та пусконалагоджувальні роботи</w:t>
      </w:r>
      <w:r w:rsidR="000546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5411" w:rsidRPr="00765411" w:rsidRDefault="00765411" w:rsidP="007654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 Поставка товару повинна здійснюватись транспортом Постачальника за адресою</w:t>
      </w:r>
      <w:r w:rsidRPr="00765411">
        <w:rPr>
          <w:rFonts w:ascii="Times New Roman" w:eastAsiaTheme="minorHAnsi" w:hAnsi="Times New Roman"/>
        </w:rPr>
        <w:t xml:space="preserve"> Івано-Франківська обл. об’єкт № 3</w:t>
      </w:r>
      <w:r w:rsidRPr="007654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5411" w:rsidRDefault="00765411" w:rsidP="00765411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Якість товару </w:t>
      </w:r>
      <w:r w:rsidRPr="004E6100">
        <w:rPr>
          <w:rFonts w:ascii="Times New Roman" w:hAnsi="Times New Roman"/>
          <w:sz w:val="24"/>
          <w:szCs w:val="24"/>
        </w:rPr>
        <w:t xml:space="preserve"> повинна засвідчуватись</w:t>
      </w:r>
      <w:r>
        <w:rPr>
          <w:rFonts w:ascii="Times New Roman" w:hAnsi="Times New Roman"/>
          <w:sz w:val="24"/>
          <w:szCs w:val="24"/>
        </w:rPr>
        <w:t xml:space="preserve"> такими  документа</w:t>
      </w:r>
      <w:r w:rsidRPr="004E610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и: </w:t>
      </w:r>
      <w:r w:rsidRPr="004E6100">
        <w:rPr>
          <w:rFonts w:ascii="Times New Roman" w:hAnsi="Times New Roman"/>
          <w:sz w:val="24"/>
          <w:szCs w:val="24"/>
        </w:rPr>
        <w:t xml:space="preserve">сертифікат якості, сертифікат відповідності, технічний паспорт та </w:t>
      </w:r>
      <w:r>
        <w:rPr>
          <w:rFonts w:ascii="Times New Roman" w:hAnsi="Times New Roman"/>
          <w:sz w:val="24"/>
          <w:szCs w:val="24"/>
        </w:rPr>
        <w:t xml:space="preserve">гарантійний талон, </w:t>
      </w:r>
      <w:r w:rsidRPr="0049671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які надаються в складі тендерної пропозиції.</w:t>
      </w:r>
    </w:p>
    <w:p w:rsidR="00765411" w:rsidRDefault="00765411" w:rsidP="007654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5411" w:rsidRDefault="00765411" w:rsidP="00765411">
      <w:pPr>
        <w:tabs>
          <w:tab w:val="left" w:pos="-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Детальний опис предмету закупівлі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765411" w:rsidRDefault="00765411" w:rsidP="00765411">
      <w:pPr>
        <w:tabs>
          <w:tab w:val="left" w:pos="-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781"/>
        <w:gridCol w:w="6276"/>
        <w:gridCol w:w="1418"/>
        <w:gridCol w:w="1275"/>
      </w:tblGrid>
      <w:tr w:rsidR="00765411" w:rsidTr="00765411">
        <w:trPr>
          <w:trHeight w:val="73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К-сть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65411" w:rsidTr="00765411">
        <w:trPr>
          <w:trHeight w:val="7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Модульна транспортабельна котельня КУМ-0,3 потужністю 300 кВт на тверде паливо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65411" w:rsidTr="00765411">
        <w:trPr>
          <w:trHeight w:val="7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Паливо  - дрова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Номінальна </w:t>
            </w:r>
            <w:r>
              <w:rPr>
                <w:rFonts w:ascii="Times New Roman" w:hAnsi="Times New Roman"/>
                <w:spacing w:val="-6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lang w:val="uk-UA"/>
              </w:rPr>
              <w:t>епл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lang w:val="uk-UA"/>
              </w:rPr>
              <w:t>продук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lang w:val="uk-UA"/>
              </w:rPr>
              <w:t>ив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lang w:val="uk-UA"/>
              </w:rPr>
              <w:t>ість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кот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lang w:val="uk-UA"/>
              </w:rPr>
              <w:t>льно</w:t>
            </w:r>
            <w:r>
              <w:rPr>
                <w:rFonts w:ascii="Times New Roman" w:hAnsi="Times New Roman"/>
                <w:spacing w:val="4"/>
                <w:sz w:val="24"/>
                <w:lang w:val="uk-UA"/>
              </w:rPr>
              <w:t>ї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кВ</w:t>
            </w:r>
            <w:r>
              <w:rPr>
                <w:rFonts w:ascii="Times New Roman" w:hAnsi="Times New Roman"/>
                <w:spacing w:val="-8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±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0%  -  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300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lang w:val="uk-UA"/>
              </w:rPr>
              <w:t>кси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lang w:val="uk-UA"/>
              </w:rPr>
              <w:t>альна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lang w:val="uk-UA"/>
              </w:rPr>
              <w:t>мп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lang w:val="uk-UA"/>
              </w:rPr>
              <w:t>рату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lang w:val="uk-UA"/>
              </w:rPr>
              <w:t>а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тепло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ос</w:t>
            </w:r>
            <w:r>
              <w:rPr>
                <w:rFonts w:ascii="Times New Roman" w:hAnsi="Times New Roman"/>
                <w:spacing w:val="4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lang w:val="uk-UA"/>
              </w:rPr>
              <w:t>я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а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із </w:t>
            </w:r>
            <w:r>
              <w:rPr>
                <w:rFonts w:ascii="Times New Roman" w:hAnsi="Times New Roman"/>
                <w:sz w:val="24"/>
                <w:lang w:val="uk-UA"/>
              </w:rPr>
              <w:t>котельно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>ї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°</w:t>
            </w:r>
            <w:r>
              <w:rPr>
                <w:rFonts w:ascii="Times New Roman" w:hAnsi="Times New Roman"/>
                <w:sz w:val="24"/>
                <w:lang w:val="uk-UA"/>
              </w:rPr>
              <w:t>С   - 90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Роб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ч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lang w:val="uk-UA"/>
              </w:rPr>
              <w:t>й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lang w:val="uk-UA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lang w:val="uk-UA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си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тем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і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lang w:val="uk-UA"/>
              </w:rPr>
              <w:t>л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н</w:t>
            </w:r>
            <w:r>
              <w:rPr>
                <w:rFonts w:ascii="Times New Roman" w:hAnsi="Times New Roman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іл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ь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МПа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  - 0,3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Діап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lang w:val="uk-UA"/>
              </w:rPr>
              <w:t>зон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lang w:val="uk-UA"/>
              </w:rPr>
              <w:t>гулювання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lang w:val="uk-UA"/>
              </w:rPr>
              <w:t>еплопрод</w:t>
            </w:r>
            <w:r>
              <w:rPr>
                <w:rFonts w:ascii="Times New Roman" w:hAnsi="Times New Roman"/>
                <w:spacing w:val="-7"/>
                <w:sz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lang w:val="uk-UA"/>
              </w:rPr>
              <w:t>кти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lang w:val="uk-UA"/>
              </w:rPr>
              <w:t>нос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т  - 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100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>-300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  <w:lang w:val="uk-UA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lang w:val="uk-UA"/>
              </w:rPr>
              <w:t>апаз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lang w:val="uk-UA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lang w:val="uk-UA"/>
              </w:rPr>
              <w:t>егулюв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lang w:val="uk-UA"/>
              </w:rPr>
              <w:t>ння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lang w:val="uk-UA"/>
              </w:rPr>
              <w:t>мп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lang w:val="uk-UA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lang w:val="uk-UA"/>
              </w:rPr>
              <w:t>ту</w:t>
            </w:r>
            <w:r>
              <w:rPr>
                <w:rFonts w:ascii="Times New Roman" w:hAnsi="Times New Roman"/>
                <w:spacing w:val="-6"/>
                <w:sz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lang w:val="uk-UA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lang w:val="uk-UA"/>
              </w:rPr>
              <w:t>оди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сис</w:t>
            </w:r>
            <w:r>
              <w:rPr>
                <w:rFonts w:ascii="Times New Roman" w:hAnsi="Times New Roman"/>
                <w:spacing w:val="4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lang w:val="uk-UA"/>
              </w:rPr>
              <w:t>і опаленн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>°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С  - 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lang w:val="uk-UA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÷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90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pacing w:val="2"/>
                <w:sz w:val="24"/>
                <w:lang w:val="uk-UA"/>
              </w:rPr>
              <w:t>Температура</w:t>
            </w:r>
            <w:r>
              <w:rPr>
                <w:rFonts w:ascii="Times New Roman" w:hAnsi="Times New Roman"/>
                <w:spacing w:val="-6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димови</w:t>
            </w:r>
            <w:r>
              <w:rPr>
                <w:rFonts w:ascii="Times New Roman" w:hAnsi="Times New Roman"/>
                <w:sz w:val="24"/>
                <w:lang w:val="uk-UA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газі</w:t>
            </w:r>
            <w:r>
              <w:rPr>
                <w:rFonts w:ascii="Times New Roman" w:hAnsi="Times New Roman"/>
                <w:sz w:val="24"/>
                <w:lang w:val="uk-UA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vertAlign w:val="superscript"/>
                <w:lang w:val="uk-UA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С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 - 160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Вс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lang w:val="uk-UA"/>
              </w:rPr>
              <w:t>ановлена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елект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lang w:val="uk-UA"/>
              </w:rPr>
              <w:t>ична по</w:t>
            </w:r>
            <w:r>
              <w:rPr>
                <w:rFonts w:ascii="Times New Roman" w:hAnsi="Times New Roman"/>
                <w:spacing w:val="-6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lang w:val="uk-UA"/>
              </w:rPr>
              <w:t>ужн</w:t>
            </w:r>
            <w:r>
              <w:rPr>
                <w:rFonts w:ascii="Times New Roman" w:hAnsi="Times New Roman"/>
                <w:spacing w:val="4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lang w:val="uk-UA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lang w:val="uk-UA"/>
              </w:rPr>
              <w:t>ь ко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lang w:val="uk-UA"/>
              </w:rPr>
              <w:t>ельн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lang w:val="uk-UA"/>
              </w:rPr>
              <w:t>ї ус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lang w:val="uk-UA"/>
              </w:rPr>
              <w:t>ановк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кВ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не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більше  - 9,2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Витрата палива, кг  - 117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Ступінь захис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lang w:val="uk-UA"/>
              </w:rPr>
              <w:t>у елек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lang w:val="uk-UA"/>
              </w:rPr>
              <w:t>роо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б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ладнання  -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ІР40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Діа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lang w:val="uk-UA"/>
              </w:rPr>
              <w:t>ри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приєднувальних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lang w:val="uk-UA"/>
              </w:rPr>
              <w:t>убкі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lang w:val="uk-UA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:</w:t>
            </w:r>
          </w:p>
          <w:p w:rsidR="00765411" w:rsidRDefault="00765411" w:rsidP="00D6041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15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до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си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lang w:val="uk-UA"/>
              </w:rPr>
              <w:t>ми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опаленн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- 80</w:t>
            </w:r>
          </w:p>
          <w:p w:rsidR="00765411" w:rsidRDefault="00765411" w:rsidP="00D6041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15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каналізації, напірна/без напірна – 65/100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Коефіц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lang w:val="uk-UA"/>
              </w:rPr>
              <w:t>єнт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кори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lang w:val="uk-UA"/>
              </w:rPr>
              <w:t>ної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lang w:val="uk-UA"/>
              </w:rPr>
              <w:t>ії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lang w:val="uk-UA"/>
              </w:rPr>
              <w:t>КК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lang w:val="uk-UA"/>
              </w:rPr>
              <w:t>) при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ном</w:t>
            </w:r>
            <w:r>
              <w:rPr>
                <w:rFonts w:ascii="Times New Roman" w:hAnsi="Times New Roman"/>
                <w:spacing w:val="-6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lang w:val="uk-UA"/>
              </w:rPr>
              <w:t>наль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lang w:val="uk-UA"/>
              </w:rPr>
              <w:t>ій т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lang w:val="uk-UA"/>
              </w:rPr>
              <w:t>плопродукти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lang w:val="uk-UA"/>
              </w:rPr>
              <w:t>нос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%,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не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lang w:val="uk-UA"/>
              </w:rPr>
              <w:t>нше  - 86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  <w:lang w:val="uk-UA"/>
              </w:rPr>
              <w:t>Се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>едн</w:t>
            </w:r>
            <w:r>
              <w:rPr>
                <w:rFonts w:ascii="Times New Roman" w:hAnsi="Times New Roman"/>
                <w:sz w:val="24"/>
                <w:lang w:val="uk-UA"/>
              </w:rPr>
              <w:t>є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>нап</w:t>
            </w:r>
            <w:r>
              <w:rPr>
                <w:rFonts w:ascii="Times New Roman" w:hAnsi="Times New Roman"/>
                <w:spacing w:val="-6"/>
                <w:sz w:val="24"/>
                <w:lang w:val="uk-UA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>юв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>нн</w:t>
            </w:r>
            <w:r>
              <w:rPr>
                <w:rFonts w:ascii="Times New Roman" w:hAnsi="Times New Roman"/>
                <w:sz w:val="24"/>
                <w:lang w:val="uk-UA"/>
              </w:rPr>
              <w:t>я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lang w:val="uk-UA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>ідмо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>годин – 22000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Сере</w:t>
            </w:r>
            <w:r>
              <w:rPr>
                <w:rFonts w:ascii="Times New Roman" w:hAnsi="Times New Roman"/>
                <w:spacing w:val="3"/>
                <w:sz w:val="24"/>
                <w:lang w:val="uk-UA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lang w:val="uk-UA"/>
              </w:rPr>
              <w:t>й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термі</w:t>
            </w:r>
            <w:r>
              <w:rPr>
                <w:rFonts w:ascii="Times New Roman" w:hAnsi="Times New Roman"/>
                <w:sz w:val="24"/>
                <w:lang w:val="uk-UA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lang w:val="uk-UA"/>
              </w:rPr>
              <w:t>жби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lang w:val="uk-UA"/>
              </w:rPr>
              <w:t>д</w:t>
            </w:r>
            <w:r>
              <w:rPr>
                <w:rFonts w:ascii="Times New Roman" w:hAnsi="Times New Roman"/>
                <w:sz w:val="24"/>
                <w:lang w:val="uk-UA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lang w:val="uk-UA"/>
              </w:rPr>
              <w:t>писанн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не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lang w:val="uk-UA"/>
              </w:rPr>
              <w:t>нш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років – 15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Концен</w:t>
            </w:r>
            <w:r>
              <w:rPr>
                <w:rFonts w:ascii="Times New Roman" w:hAnsi="Times New Roman"/>
                <w:spacing w:val="-6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lang w:val="uk-UA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lang w:val="uk-UA"/>
              </w:rPr>
              <w:t>ція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кисню О2 (параметри димових газів),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% - 30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Концен</w:t>
            </w:r>
            <w:r>
              <w:rPr>
                <w:rFonts w:ascii="Times New Roman" w:hAnsi="Times New Roman"/>
                <w:spacing w:val="-6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lang w:val="uk-UA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lang w:val="uk-UA"/>
              </w:rPr>
              <w:t>ція вуглекислого газу СО2 (параметри димових газів), % - 130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Ча</w:t>
            </w:r>
            <w:r>
              <w:rPr>
                <w:rFonts w:ascii="Times New Roman" w:hAnsi="Times New Roman"/>
                <w:sz w:val="24"/>
                <w:lang w:val="uk-UA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спра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юван</w:t>
            </w:r>
            <w:r>
              <w:rPr>
                <w:rFonts w:ascii="Times New Roman" w:hAnsi="Times New Roman"/>
                <w:sz w:val="24"/>
                <w:lang w:val="uk-UA"/>
              </w:rPr>
              <w:t>ня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захисних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при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lang w:val="uk-UA"/>
              </w:rPr>
              <w:t>оїв,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не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більше,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с  - 60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Рівень з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lang w:val="uk-UA"/>
              </w:rPr>
              <w:t>укової поту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ж</w:t>
            </w:r>
            <w:r>
              <w:rPr>
                <w:rFonts w:ascii="Times New Roman" w:hAnsi="Times New Roman"/>
                <w:sz w:val="24"/>
                <w:lang w:val="uk-UA"/>
              </w:rPr>
              <w:t>ності ко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lang w:val="uk-UA"/>
              </w:rPr>
              <w:t>ельн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б</w:t>
            </w:r>
            <w:r>
              <w:rPr>
                <w:rFonts w:ascii="Times New Roman" w:hAnsi="Times New Roman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pacing w:val="4"/>
                <w:sz w:val="24"/>
                <w:lang w:val="uk-UA"/>
              </w:rPr>
              <w:t>л</w:t>
            </w:r>
            <w:r>
              <w:rPr>
                <w:rFonts w:ascii="Times New Roman" w:hAnsi="Times New Roman"/>
                <w:sz w:val="24"/>
                <w:lang w:val="uk-UA"/>
              </w:rPr>
              <w:t>ьше,</w:t>
            </w:r>
            <w:r>
              <w:rPr>
                <w:rFonts w:ascii="Times New Roman" w:hAnsi="Times New Roman"/>
                <w:spacing w:val="-7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дБА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– 80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Те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lang w:val="uk-UA"/>
              </w:rPr>
              <w:t>пе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lang w:val="uk-UA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lang w:val="uk-UA"/>
              </w:rPr>
              <w:t>ура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по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lang w:val="uk-UA"/>
              </w:rPr>
              <w:t>ітря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п</w:t>
            </w:r>
            <w:r>
              <w:rPr>
                <w:rFonts w:ascii="Times New Roman" w:hAnsi="Times New Roman"/>
                <w:spacing w:val="-5"/>
                <w:sz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lang w:val="uk-UA"/>
              </w:rPr>
              <w:t>иміщ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lang w:val="uk-UA"/>
              </w:rPr>
              <w:t>нні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ко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lang w:val="uk-UA"/>
              </w:rPr>
              <w:t>ельн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>°</w:t>
            </w:r>
            <w:r>
              <w:rPr>
                <w:rFonts w:ascii="Times New Roman" w:hAnsi="Times New Roman"/>
                <w:sz w:val="24"/>
                <w:lang w:val="uk-UA"/>
              </w:rPr>
              <w:t>С – від 5 до 45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Габар</w:t>
            </w:r>
            <w:r>
              <w:rPr>
                <w:rFonts w:ascii="Times New Roman" w:hAnsi="Times New Roman"/>
                <w:spacing w:val="3"/>
                <w:sz w:val="24"/>
                <w:lang w:val="uk-UA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тн</w:t>
            </w:r>
            <w:r>
              <w:rPr>
                <w:rFonts w:ascii="Times New Roman" w:hAnsi="Times New Roman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>з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м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lang w:val="uk-UA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бе</w:t>
            </w:r>
            <w:r>
              <w:rPr>
                <w:rFonts w:ascii="Times New Roman" w:hAnsi="Times New Roman"/>
                <w:sz w:val="24"/>
                <w:lang w:val="uk-UA"/>
              </w:rPr>
              <w:t>з</w:t>
            </w:r>
            <w:r>
              <w:rPr>
                <w:rFonts w:ascii="Times New Roman" w:hAnsi="Times New Roman"/>
                <w:spacing w:val="-4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lang w:val="uk-UA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им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ї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труб</w:t>
            </w:r>
            <w:r>
              <w:rPr>
                <w:rFonts w:ascii="Times New Roman" w:hAnsi="Times New Roman"/>
                <w:spacing w:val="3"/>
                <w:sz w:val="24"/>
                <w:lang w:val="uk-UA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н</w:t>
            </w:r>
            <w:r>
              <w:rPr>
                <w:rFonts w:ascii="Times New Roman" w:hAnsi="Times New Roman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іл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ь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мм</w:t>
            </w:r>
            <w:r>
              <w:rPr>
                <w:rFonts w:ascii="Times New Roman" w:hAnsi="Times New Roman"/>
                <w:sz w:val="24"/>
                <w:lang w:val="uk-UA"/>
              </w:rPr>
              <w:t>:</w:t>
            </w:r>
          </w:p>
          <w:p w:rsidR="00765411" w:rsidRDefault="00765411">
            <w:pPr>
              <w:pStyle w:val="a4"/>
              <w:spacing w:after="0" w:line="240" w:lineRule="auto"/>
              <w:ind w:left="73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ширина - 2 800, довжина – 7500, висота – 3600</w:t>
            </w:r>
          </w:p>
          <w:p w:rsidR="00765411" w:rsidRDefault="00765411" w:rsidP="00D604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Мас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а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н</w:t>
            </w:r>
            <w:r>
              <w:rPr>
                <w:rFonts w:ascii="Times New Roman" w:hAnsi="Times New Roman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pacing w:val="-3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б</w:t>
            </w:r>
            <w:r>
              <w:rPr>
                <w:rFonts w:ascii="Times New Roman" w:hAnsi="Times New Roman"/>
                <w:spacing w:val="4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л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>ь</w:t>
            </w:r>
            <w:r>
              <w:rPr>
                <w:rFonts w:ascii="Times New Roman" w:hAnsi="Times New Roman"/>
                <w:spacing w:val="2"/>
                <w:sz w:val="24"/>
                <w:lang w:val="uk-UA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lang w:val="uk-UA"/>
              </w:rPr>
              <w:t>е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uk-UA"/>
              </w:rPr>
              <w:t xml:space="preserve"> кг - 7000</w:t>
            </w:r>
          </w:p>
        </w:tc>
      </w:tr>
      <w:tr w:rsidR="00765411" w:rsidTr="00765411">
        <w:trPr>
          <w:trHeight w:val="7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Котел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Focus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потужністю 300 кВт (дрова)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65411" w:rsidRDefault="0076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Потужність номінальна: 300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палива: Тверде</w:t>
            </w:r>
          </w:p>
          <w:p w:rsidR="00765411" w:rsidRDefault="007654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Коефіцієнт корисної дії: 90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Призначення котла: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Одноконтурний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Спосіб встановлення: Підлоговий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Тип топки: Закрита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Матеріал теплообмінника: Сталь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Спосіб відведення відпрацьованих газів: Димохід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Об'єм бункера для палива: 0.6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Теплоносій: Вода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Тип котла: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Автоматичне подавання палива: Так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Керування: Автоматичне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65411" w:rsidTr="00765411">
        <w:trPr>
          <w:trHeight w:val="7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ТМК котельні (котлові насоси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мережеві насоси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триходові клапана, гідравлічна стрілка, запірна арматура,труби)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Cистема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 котельні (ХВО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Екософт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бак запасу води, станція підживлення, запірна арматура,труби)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65411" w:rsidTr="00765411">
        <w:trPr>
          <w:trHeight w:val="7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Cистема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ОВ,ДВ котельні (дефлектора, опалювальні прилади, решітки, вихід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димохода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котлів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зовн.частини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будівлі)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Cистема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АТМ котельні (щит управління, кабельно-провідникова продукція, датчики)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ЕТР котельні (ввідний щит,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кабельно-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провідникова продукція,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розпридільчий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щит)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ПБ,ПС котельні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Тірас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датчики ПС котельні, кабельно-провідникова продукція, вогнегасники)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Труби сталеві електрозварні з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теплогідроізоляцією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із</w:t>
            </w:r>
          </w:p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пінополіуретану з зовнішньою оболонкою SPIRO,</w:t>
            </w:r>
          </w:p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типорозмір 108/200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0,004016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Відвід 90 град. для теплоізольованих труб в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обол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SPIRO,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типорозміртипорозмір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108/200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Комплект ізоляції стиків ЕР-3 /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термоусадкова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муфта/ до</w:t>
            </w:r>
          </w:p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теплоізольованих труб, типорозмір 108/200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Рукав кінцевий до теплоізольованих труб, типорозмір</w:t>
            </w:r>
          </w:p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108/200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Кільце ущільнююче до теплоізольованих труб,</w:t>
            </w:r>
          </w:p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типорозмір 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Опора нерухома до теплоізольованих труб, типорозмір</w:t>
            </w:r>
          </w:p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108/200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Опора ковзна на трубопровід 108/200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765411" w:rsidTr="00765411">
        <w:trPr>
          <w:trHeight w:val="5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Металоконструкція під димоходи 12 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1,18847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Труба L=1 м,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діам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. 300/360 н/оц. 1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23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Труба L=0,5м,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діам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. 300/360 н/оц. 1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Відвід 45 град.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діам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. 300/360 н/оц. 1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Трійник 45 град.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діам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. 300/360 н/оц. 1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Ревізія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діам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. 300/360 н/оц. 1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Підставка настінна з лійкою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діам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. 300/360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765411" w:rsidTr="00765411">
        <w:trPr>
          <w:trHeight w:val="14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Конус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діам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. 300/360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Розвантажувальна платформа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діам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. 300/360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Хомут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обжимний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діам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. 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24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Хомут стінний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діам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. 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765411" w:rsidTr="00765411">
        <w:trPr>
          <w:trHeight w:val="7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11" w:rsidRDefault="0076541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Кришка для вибухового клапану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діам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. 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411" w:rsidRDefault="00765411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</w:tbl>
    <w:p w:rsidR="00765411" w:rsidRDefault="00765411" w:rsidP="007654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та інтерпретувати як з виразом «або еквівалент». </w:t>
      </w:r>
    </w:p>
    <w:p w:rsidR="00765411" w:rsidRDefault="00765411" w:rsidP="00765411">
      <w:pPr>
        <w:spacing w:after="0" w:line="240" w:lineRule="auto"/>
        <w:rPr>
          <w:rFonts w:asciiTheme="minorHAnsi" w:hAnsiTheme="minorHAnsi"/>
          <w:i/>
          <w:iCs/>
          <w:color w:val="365F91" w:themeColor="accent1" w:themeShade="BF"/>
          <w:sz w:val="20"/>
          <w:szCs w:val="20"/>
          <w:lang w:eastAsia="ru-RU"/>
        </w:rPr>
      </w:pPr>
    </w:p>
    <w:p w:rsidR="00D40FE3" w:rsidRDefault="00D40FE3"/>
    <w:sectPr w:rsidR="00D40F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996"/>
    <w:multiLevelType w:val="hybridMultilevel"/>
    <w:tmpl w:val="32FA1D34"/>
    <w:lvl w:ilvl="0" w:tplc="88D83E30">
      <w:start w:val="1"/>
      <w:numFmt w:val="decimal"/>
      <w:lvlText w:val="%1."/>
      <w:lvlJc w:val="left"/>
      <w:pPr>
        <w:ind w:left="1065" w:hanging="70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63708"/>
    <w:multiLevelType w:val="hybridMultilevel"/>
    <w:tmpl w:val="D8281792"/>
    <w:lvl w:ilvl="0" w:tplc="A6685FC8"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F2"/>
    <w:rsid w:val="00007DF2"/>
    <w:rsid w:val="00054611"/>
    <w:rsid w:val="0022417F"/>
    <w:rsid w:val="00765411"/>
    <w:rsid w:val="00D4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541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41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4"/>
    <w:locked/>
    <w:rsid w:val="00765411"/>
    <w:rPr>
      <w:lang w:val="x-none"/>
    </w:rPr>
  </w:style>
  <w:style w:type="paragraph" w:styleId="a4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11111"/>
    <w:basedOn w:val="a"/>
    <w:link w:val="a3"/>
    <w:qFormat/>
    <w:rsid w:val="00765411"/>
    <w:pPr>
      <w:ind w:left="720"/>
      <w:contextualSpacing/>
    </w:pPr>
    <w:rPr>
      <w:rFonts w:asciiTheme="minorHAnsi" w:eastAsiaTheme="minorHAnsi" w:hAnsiTheme="minorHAnsi" w:cstheme="minorBidi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6541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41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Абзац списка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4"/>
    <w:locked/>
    <w:rsid w:val="00765411"/>
    <w:rPr>
      <w:lang w:val="x-none"/>
    </w:rPr>
  </w:style>
  <w:style w:type="paragraph" w:styleId="a4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11111"/>
    <w:basedOn w:val="a"/>
    <w:link w:val="a3"/>
    <w:qFormat/>
    <w:rsid w:val="00765411"/>
    <w:pPr>
      <w:ind w:left="720"/>
      <w:contextualSpacing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2987</Words>
  <Characters>1704</Characters>
  <Application>Microsoft Office Word</Application>
  <DocSecurity>0</DocSecurity>
  <Lines>14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2023-07-20T13:55:00Z</dcterms:created>
  <dcterms:modified xsi:type="dcterms:W3CDTF">2023-07-20T15:01:00Z</dcterms:modified>
</cp:coreProperties>
</file>