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D2" w:rsidRDefault="0092464A" w:rsidP="005072D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ДОДАТОК № 2</w:t>
      </w:r>
    </w:p>
    <w:p w:rsidR="005072D2" w:rsidRDefault="005072D2" w:rsidP="005072D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ДО ТЕНДЕРНОЇ ДОКУМЕНТАЦІЇ</w:t>
      </w:r>
    </w:p>
    <w:p w:rsidR="005072D2" w:rsidRDefault="005072D2" w:rsidP="005072D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072D2" w:rsidRDefault="005072D2" w:rsidP="005072D2">
      <w:pPr>
        <w:ind w:right="2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072D2" w:rsidRDefault="005072D2" w:rsidP="001C3AAE">
      <w:pPr>
        <w:ind w:right="2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ПЕРЕЛІК ДОКУМЕНТІВ, ЯКІ ПОДАЄ УЧАСНИК У ТЕНДЕРНІЙ ПРОПОЗИЦІЇ</w:t>
      </w:r>
    </w:p>
    <w:p w:rsidR="001C3AAE" w:rsidRDefault="001C3AAE" w:rsidP="00187E87">
      <w:pPr>
        <w:ind w:right="2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464A" w:rsidRPr="001C3AAE" w:rsidRDefault="00187E87" w:rsidP="00187E87">
      <w:pPr>
        <w:ind w:right="2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 w:rsidR="0092464A" w:rsidRPr="001C3AAE">
        <w:rPr>
          <w:rFonts w:ascii="Times New Roman" w:eastAsia="Times New Roman" w:hAnsi="Times New Roman" w:cs="Times New Roman"/>
          <w:b/>
          <w:sz w:val="22"/>
          <w:szCs w:val="22"/>
        </w:rPr>
        <w:t xml:space="preserve">Документи, що підтверджують повноваження посадової особи або представника учасника процедури закупівлі щодо підпису документів тендерної пропозиції: </w:t>
      </w:r>
    </w:p>
    <w:p w:rsidR="00187E87" w:rsidRPr="001C3AAE" w:rsidRDefault="00187E87" w:rsidP="0092464A">
      <w:pPr>
        <w:ind w:right="22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</w:rPr>
      </w:pPr>
    </w:p>
    <w:p w:rsidR="0092464A" w:rsidRPr="0092464A" w:rsidRDefault="0092464A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 w:rsidRPr="0092464A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Для юридичної особи</w:t>
      </w:r>
      <w:r w:rsidR="00187E87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*</w:t>
      </w:r>
      <w:r w:rsidRPr="0092464A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 xml:space="preserve">: </w:t>
      </w:r>
    </w:p>
    <w:p w:rsidR="0092464A" w:rsidRPr="0092464A" w:rsidRDefault="00807276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1</w:t>
      </w:r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.1.</w:t>
      </w:r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 xml:space="preserve"> якщо тендерну пропозицію підписує керівник учасника</w:t>
      </w:r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 xml:space="preserve"> </w:t>
      </w:r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(далі - уповноважена особа) - протокол засновників або виписка (витяг) з нього або копія рішення учасника/засновника/власника про призначення та/або наказ про призначення; або інший документ, що підтверджує повноваження посадової особи учасника на підписання документів; або іншим документом, який встановлено чинним законодавством України для учасника як суб’єкта господарювання. Також,</w:t>
      </w:r>
      <w:r w:rsidR="0092464A" w:rsidRPr="0092464A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</w:t>
      </w:r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надається повна копія/</w:t>
      </w:r>
      <w:proofErr w:type="spellStart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-копія оригіналу паспорта, у випадку якщо такий паспорт оформлено у вигляді книжки; або двосторонню копію/</w:t>
      </w:r>
      <w:proofErr w:type="spellStart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-копію оригіналу паспорта громадянина України у випадку, якщо такий паспорт оформлено у формі картки, що містить безконтактний електронний носій та Витяг з Єдиного державного демографічного реєстру або Довідку щодо реєстрації місця проживання, або Довідку про внесення відомостей до єдиного державного демографічного реєстру або копію/</w:t>
      </w:r>
      <w:proofErr w:type="spellStart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 xml:space="preserve">-копію оригіналу іншого документа, який посвідчує особу, передбаченого чинним законодавством України. </w:t>
      </w:r>
    </w:p>
    <w:p w:rsidR="00187E87" w:rsidRDefault="00187E87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92464A" w:rsidRPr="0092464A" w:rsidRDefault="00807276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1</w:t>
      </w:r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.2. якщо тендерну пропозицію підписує представник учасника (далі - уповноважена особа) – довіреність, або доручення разом з наданням копії наказу про призначення; або інший документ, що підтверджує працевлаштування у учасника торгів та документів, що підтверджують право посадової (службової) особи учасника надавати такі повноваження. Також, надається повна копія/</w:t>
      </w:r>
      <w:proofErr w:type="spellStart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-копія оригіналу паспорта, у випадку якщо такий паспорт оформлено у вигляді книжки; або двосторонню копію/</w:t>
      </w:r>
      <w:proofErr w:type="spellStart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-копію оригіналу паспорта громадянина України у випадку, якщо такий паспорт оформлено у формі картки, що містить безконтактний електронний носій та Витяг з Єдиного державного демографічного реєстру або Довідку щодо реєстрації місця проживання, або Довідку про внесення відомостей до єдиного державного демографічного реєстру або копію/</w:t>
      </w:r>
      <w:proofErr w:type="spellStart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="0092464A"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-копію оригіналу іншого документа, який посвідчує особу, передбаченого чинним законодавством України.</w:t>
      </w:r>
    </w:p>
    <w:p w:rsidR="00187E87" w:rsidRDefault="00187E87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</w:p>
    <w:p w:rsidR="0092464A" w:rsidRPr="0092464A" w:rsidRDefault="0092464A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 w:rsidRPr="0092464A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Для фізичної особи або фізичної особи-підприємця</w:t>
      </w:r>
      <w:r w:rsidRPr="0092464A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ru-RU"/>
        </w:rPr>
        <w:t xml:space="preserve"> </w:t>
      </w:r>
      <w:r w:rsidRPr="0092464A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(далі - уповноважена особа)</w:t>
      </w:r>
      <w:r w:rsidR="00187E87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*</w:t>
      </w:r>
      <w:r w:rsidRPr="0092464A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:</w:t>
      </w:r>
    </w:p>
    <w:p w:rsidR="0092464A" w:rsidRPr="0092464A" w:rsidRDefault="0092464A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>Повна копія/</w:t>
      </w:r>
      <w:proofErr w:type="spellStart"/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 xml:space="preserve"> копія оригіналу паспорта, у випадку якщо такий паспорт оформлено у вигляді книжки; або двостороння копія/</w:t>
      </w:r>
      <w:proofErr w:type="spellStart"/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-копія оригіналу паспорта громадянина України у випадку, якщо такий паспорт оформлено у формі картки, що містить безконтактний електронний носій та Витяг з Єдиного державного демографічного реєстру або Довідку щодо реєстрації місця проживання, або копія/</w:t>
      </w:r>
      <w:proofErr w:type="spellStart"/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Pr="0092464A">
        <w:rPr>
          <w:rFonts w:ascii="Times New Roman" w:eastAsia="Times New Roman" w:hAnsi="Times New Roman" w:cs="Times New Roman"/>
          <w:iCs/>
          <w:sz w:val="22"/>
          <w:szCs w:val="22"/>
        </w:rPr>
        <w:t>-копія оригіналу іншого документа, який посвідчує особу, передбаченого чинним законодавством України.</w:t>
      </w:r>
    </w:p>
    <w:p w:rsidR="00187E87" w:rsidRDefault="00187E87" w:rsidP="0092464A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187E87" w:rsidRPr="00187E87" w:rsidRDefault="00187E87" w:rsidP="00187E87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*У</w:t>
      </w:r>
      <w:r w:rsidRPr="00187E87">
        <w:rPr>
          <w:rFonts w:ascii="Times New Roman" w:eastAsia="Times New Roman" w:hAnsi="Times New Roman" w:cs="Times New Roman"/>
          <w:iCs/>
          <w:sz w:val="22"/>
          <w:szCs w:val="22"/>
        </w:rPr>
        <w:t xml:space="preserve"> випадку якщо учасником вказано свого представника (не працівника учасника),  надати </w:t>
      </w:r>
      <w:proofErr w:type="spellStart"/>
      <w:r w:rsidRPr="00187E87">
        <w:rPr>
          <w:rFonts w:ascii="Times New Roman" w:eastAsia="Times New Roman" w:hAnsi="Times New Roman" w:cs="Times New Roman"/>
          <w:iCs/>
          <w:sz w:val="22"/>
          <w:szCs w:val="22"/>
        </w:rPr>
        <w:t>скан</w:t>
      </w:r>
      <w:proofErr w:type="spellEnd"/>
      <w:r w:rsidRPr="00187E87">
        <w:rPr>
          <w:rFonts w:ascii="Times New Roman" w:eastAsia="Times New Roman" w:hAnsi="Times New Roman" w:cs="Times New Roman"/>
          <w:iCs/>
          <w:sz w:val="22"/>
          <w:szCs w:val="22"/>
        </w:rPr>
        <w:t>-копію документу (документів) щодо представництва  (довіреність, доручення,  договір, тощо) .</w:t>
      </w:r>
    </w:p>
    <w:p w:rsidR="00187E87" w:rsidRPr="00187E87" w:rsidRDefault="00187E87" w:rsidP="00187E87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187E87">
        <w:rPr>
          <w:rFonts w:ascii="Times New Roman" w:eastAsia="Times New Roman" w:hAnsi="Times New Roman" w:cs="Times New Roman"/>
          <w:iCs/>
          <w:sz w:val="22"/>
          <w:szCs w:val="22"/>
        </w:rPr>
        <w:t>(учасник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документ.).</w:t>
      </w:r>
    </w:p>
    <w:p w:rsidR="00187E87" w:rsidRDefault="00187E87" w:rsidP="00187E87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187E87" w:rsidRPr="00187E87" w:rsidRDefault="00187E87" w:rsidP="00187E87">
      <w:pPr>
        <w:ind w:right="22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Д</w:t>
      </w:r>
      <w:r w:rsidRPr="00187E87">
        <w:rPr>
          <w:rFonts w:ascii="Times New Roman" w:eastAsia="Times New Roman" w:hAnsi="Times New Roman" w:cs="Times New Roman"/>
          <w:iCs/>
          <w:sz w:val="22"/>
          <w:szCs w:val="22"/>
        </w:rPr>
        <w:t xml:space="preserve">ля учасників, що мають форму власності товариство з обмеженою або додатковою відповідальністю, надати скановане рішення загальних зборів учасників про надання згоди на вчинення правочину, якщо вартість майна, робіт або послуг, що є предметом такого правочину (предметом закупівлі), перевищує 50 відсотків вартості чистих активів товариства відповідно до останньої затвердженої фінансової звітності. Якщо вартість майна, робіт або послуг, що є предметом такого правочину (предметом закупівлі) не перевищує 50 відсотків вартості чистих </w:t>
      </w:r>
      <w:r w:rsidRPr="00187E87">
        <w:rPr>
          <w:rFonts w:ascii="Times New Roman" w:eastAsia="Times New Roman" w:hAnsi="Times New Roman" w:cs="Times New Roman"/>
          <w:iCs/>
          <w:sz w:val="22"/>
          <w:szCs w:val="22"/>
        </w:rPr>
        <w:lastRenderedPageBreak/>
        <w:t>активів товариства відповідно до останньої затвердженої фінансової звітності – надати лист довільної форми, у якому це зазначається (на виконання вимоги ч.2 ст. 44 Закону України «Про товариства з обмеженою та додатковою відповідальністю»).</w:t>
      </w:r>
    </w:p>
    <w:p w:rsidR="0092464A" w:rsidRDefault="0092464A" w:rsidP="005072D2">
      <w:pPr>
        <w:ind w:right="2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072D2" w:rsidRPr="001C3AAE" w:rsidRDefault="00807276" w:rsidP="001C3AAE">
      <w:pPr>
        <w:ind w:right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5072D2" w:rsidRPr="001C3AAE">
        <w:rPr>
          <w:rFonts w:ascii="Times New Roman" w:eastAsia="Times New Roman" w:hAnsi="Times New Roman" w:cs="Times New Roman"/>
          <w:b/>
          <w:sz w:val="22"/>
          <w:szCs w:val="22"/>
        </w:rPr>
        <w:t>. Для підтвердження права підпису тендерної пропозиції, учаснику необхідно надати наступні документи:</w:t>
      </w:r>
    </w:p>
    <w:p w:rsidR="005072D2" w:rsidRPr="001C3AAE" w:rsidRDefault="00807276" w:rsidP="001C3AAE">
      <w:pPr>
        <w:spacing w:before="2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</w:t>
      </w:r>
      <w:r w:rsidR="005072D2" w:rsidRPr="001C3AAE">
        <w:rPr>
          <w:rFonts w:ascii="Times New Roman" w:eastAsia="Times New Roman" w:hAnsi="Times New Roman" w:cs="Times New Roman"/>
          <w:b/>
          <w:sz w:val="22"/>
          <w:szCs w:val="22"/>
        </w:rPr>
        <w:t>1. Для юридичних осіб:</w:t>
      </w:r>
    </w:p>
    <w:p w:rsidR="005072D2" w:rsidRPr="001C3AAE" w:rsidRDefault="007D308B" w:rsidP="001C3AA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Скан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-копія оригіналу </w:t>
      </w:r>
      <w:r w:rsidR="005072D2" w:rsidRPr="001C3AAE">
        <w:rPr>
          <w:rFonts w:ascii="Times New Roman" w:eastAsia="Times New Roman" w:hAnsi="Times New Roman" w:cs="Times New Roman"/>
          <w:sz w:val="22"/>
          <w:szCs w:val="22"/>
        </w:rPr>
        <w:t>Статуту із змінами (в разі їх наявності) або іншого установчого документу.</w:t>
      </w:r>
    </w:p>
    <w:p w:rsidR="005072D2" w:rsidRPr="001C3AAE" w:rsidRDefault="005072D2" w:rsidP="001C3AAE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sz w:val="22"/>
          <w:szCs w:val="22"/>
        </w:rPr>
        <w:t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5072D2" w:rsidRPr="001C3AAE" w:rsidRDefault="005072D2" w:rsidP="001C3AA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sz w:val="22"/>
          <w:szCs w:val="22"/>
        </w:rPr>
        <w:t xml:space="preserve">У разі, якщо державна реєстрація учасника була здійснена після 01.01.2016 року, то учасник </w:t>
      </w:r>
      <w:r w:rsidR="00807276">
        <w:rPr>
          <w:rFonts w:ascii="Times New Roman" w:eastAsia="Times New Roman" w:hAnsi="Times New Roman" w:cs="Times New Roman"/>
          <w:sz w:val="22"/>
          <w:szCs w:val="22"/>
        </w:rPr>
        <w:t xml:space="preserve">додатково надає </w:t>
      </w:r>
      <w:r w:rsidRPr="001C3AAE">
        <w:rPr>
          <w:rFonts w:ascii="Times New Roman" w:eastAsia="Times New Roman" w:hAnsi="Times New Roman" w:cs="Times New Roman"/>
          <w:sz w:val="22"/>
          <w:szCs w:val="22"/>
        </w:rPr>
        <w:t>опис документів, що надаються юридичною особою державному реєстратору для проведення державної реєстрації юридичної особи із зазначенням унікального коду, що дає можливість доступу до результатів надання адміністративних послуг у сфері державної реєстрації, у тому числі до установчих документів юридичної особи. В описі документів повинні бути зазначені: унікальний код, веб-сайт за яким Замовник має можливість перевірити установчі документи юридичної особи, дата формування витягу, а також підпис та ініціали державного реєстратора, який здійснює державну реєстрацію юридичної особи.</w:t>
      </w:r>
    </w:p>
    <w:p w:rsidR="005072D2" w:rsidRPr="001C3AAE" w:rsidRDefault="005072D2" w:rsidP="001C3AA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072D2" w:rsidRPr="001C3AAE" w:rsidRDefault="00807276" w:rsidP="001C3AA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2.</w:t>
      </w:r>
      <w:r w:rsidR="005072D2" w:rsidRPr="001C3AAE">
        <w:rPr>
          <w:rFonts w:ascii="Times New Roman" w:eastAsia="Times New Roman" w:hAnsi="Times New Roman" w:cs="Times New Roman"/>
          <w:b/>
          <w:sz w:val="22"/>
          <w:szCs w:val="22"/>
        </w:rPr>
        <w:t xml:space="preserve">2. Для фізичних осіб-підприємців: </w:t>
      </w:r>
    </w:p>
    <w:p w:rsidR="005072D2" w:rsidRPr="001C3AAE" w:rsidRDefault="005072D2" w:rsidP="001C3AAE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sz w:val="22"/>
          <w:szCs w:val="22"/>
        </w:rPr>
        <w:t xml:space="preserve">Сканована з оригіналу копія паспорта (всі сторінки) фізичної особи-підприємця або іншого документа, що посвідчує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 </w:t>
      </w:r>
    </w:p>
    <w:p w:rsidR="005072D2" w:rsidRPr="001C3AAE" w:rsidRDefault="005072D2" w:rsidP="001C3AAE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sz w:val="22"/>
          <w:szCs w:val="22"/>
        </w:rPr>
        <w:t xml:space="preserve"> Копія довідки про присвоєння ідентифікаційного номера або копія реєстраційного номеру облікової картки платника податків.</w:t>
      </w:r>
    </w:p>
    <w:p w:rsidR="005072D2" w:rsidRPr="001C3AAE" w:rsidRDefault="005072D2" w:rsidP="001C3AA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sz w:val="22"/>
          <w:szCs w:val="22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</w:r>
    </w:p>
    <w:p w:rsidR="005072D2" w:rsidRPr="005072D2" w:rsidRDefault="005072D2" w:rsidP="001C3AAE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AAE">
        <w:rPr>
          <w:rFonts w:ascii="Times New Roman" w:eastAsia="Times New Roman" w:hAnsi="Times New Roman" w:cs="Times New Roman"/>
          <w:sz w:val="22"/>
          <w:szCs w:val="22"/>
        </w:rPr>
        <w:t>(учасник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наченням, замість якого документу він подав такий документ.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5072D2" w:rsidRDefault="00807276" w:rsidP="005072D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1C3AAE" w:rsidRPr="001C3AA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 xml:space="preserve"> Довідка щодо достовірності поданої в тендерній пропозиції інформації згідно поданої нижче форми:</w:t>
      </w:r>
    </w:p>
    <w:p w:rsidR="005072D2" w:rsidRDefault="005072D2" w:rsidP="005072D2">
      <w:pPr>
        <w:spacing w:before="24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Довідка щодо достовірності поданої в тендерній пропозиції інформації</w:t>
      </w:r>
    </w:p>
    <w:p w:rsidR="005072D2" w:rsidRDefault="005072D2" w:rsidP="005072D2">
      <w:pPr>
        <w:spacing w:before="240"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Подана учасником процедури закупівлі ______________(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вказати найменування Учасника</w:t>
      </w:r>
      <w:r>
        <w:rPr>
          <w:rFonts w:ascii="Times New Roman" w:eastAsia="Times New Roman" w:hAnsi="Times New Roman" w:cs="Times New Roman"/>
          <w:sz w:val="22"/>
          <w:szCs w:val="22"/>
        </w:rPr>
        <w:t>) у тендерній пропозиції інформація є достовірною.</w:t>
      </w:r>
    </w:p>
    <w:p w:rsidR="005072D2" w:rsidRPr="005072D2" w:rsidRDefault="005072D2" w:rsidP="005072D2">
      <w:pPr>
        <w:spacing w:before="240"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 достовірність поданої в тендерній пропозиції інформації відповідальність несе учасник  процедури закупівлі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вказати найменування Учасника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5072D2" w:rsidRDefault="00807276" w:rsidP="005072D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5072D2" w:rsidRPr="001C3AA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 xml:space="preserve"> Гарантійний лист, в довільній формі, щодо своєчасного та якісного надання учасником всього обсягу послуг з озеленення територій та утримання зелених насаджень  (Послуги з утримання парків, лісопарків та зелених зон </w:t>
      </w:r>
      <w:r w:rsidR="00F9050D" w:rsidRPr="00F9050D">
        <w:rPr>
          <w:rFonts w:ascii="Times New Roman" w:eastAsia="Times New Roman" w:hAnsi="Times New Roman" w:cs="Times New Roman"/>
          <w:sz w:val="22"/>
          <w:szCs w:val="22"/>
        </w:rPr>
        <w:t>Львівської міської територіальної громади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>)» відповідно до технічних вимог.</w:t>
      </w:r>
    </w:p>
    <w:p w:rsidR="005072D2" w:rsidRDefault="00807276" w:rsidP="005072D2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5</w:t>
      </w:r>
      <w:r w:rsidR="005072D2" w:rsidRPr="001C3AA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 xml:space="preserve"> Лист щодо включення в ціну тендерної пропозиції «ПДВ» та згодою із  терміном дії тендерної пропозиції, згідно поданої нижче форми:</w:t>
      </w:r>
    </w:p>
    <w:p w:rsidR="005072D2" w:rsidRDefault="005072D2" w:rsidP="005072D2">
      <w:pPr>
        <w:spacing w:before="240" w:after="240"/>
        <w:ind w:right="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Лист щодо включення в ціну тендерної пропозиції «ПДВ» та згодою із  терміном дії тендерної пропозиції</w:t>
      </w:r>
    </w:p>
    <w:p w:rsidR="005072D2" w:rsidRDefault="005072D2" w:rsidP="005072D2">
      <w:pPr>
        <w:spacing w:before="24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Подана учасником процедури закупівлі ___________________(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вказати назву учасника процедури закупівлі)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ціна тендерної пропозиції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з ПДВ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/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без ПДВ.</w:t>
      </w:r>
    </w:p>
    <w:p w:rsidR="005072D2" w:rsidRDefault="005072D2" w:rsidP="005072D2">
      <w:pPr>
        <w:spacing w:before="24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Вказати для платників ПДВ – «з ПДВ», а для неплатників ПДВ – «без ПДВ».</w:t>
      </w:r>
    </w:p>
    <w:p w:rsidR="005072D2" w:rsidRDefault="005072D2" w:rsidP="005072D2">
      <w:pPr>
        <w:spacing w:before="240"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 (я) учасник процедури закупівлі ___________________(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вказати назву учасника процедури закупівлі)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погоджуємося (погоджуюся) дотримуватися умов цієї тендерної пропозиції протягом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120 календарних днів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із дати кінцевого строку подання тендерних пропозицій, встановленого Вами. Наша (моя) тендерна пропозиція буде обов'язковою для нас (мене) і може бути обраною Вами у будь-який час до закінчення зазначеного терміну.</w:t>
      </w:r>
    </w:p>
    <w:p w:rsidR="005072D2" w:rsidRDefault="00807276" w:rsidP="005072D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 xml:space="preserve">. Інформація про субпідрядника/співвиконавця повинна містити: </w:t>
      </w:r>
      <w:r w:rsidR="005072D2">
        <w:rPr>
          <w:rFonts w:ascii="Times New Roman" w:eastAsia="Times New Roman" w:hAnsi="Times New Roman" w:cs="Times New Roman"/>
          <w:b/>
          <w:sz w:val="22"/>
          <w:szCs w:val="22"/>
        </w:rPr>
        <w:t>повне найменування, код ЄДРПОУ або ідентифікаційний код / реєстраційний номер облікової картки платника податків,  місцезнаходження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 xml:space="preserve">, про кожного суб’єкта господарювання, якого учасник процедури закупівлі планує залучати до виконання робіт як субпідрядника/співвиконавця в обсязі не менше ніж 20 відсотків від вартості договору про закупівлю із зазначенням переліку видів послуг. </w:t>
      </w:r>
      <w:r w:rsidR="005072D2">
        <w:rPr>
          <w:rFonts w:ascii="Times New Roman" w:eastAsia="Times New Roman" w:hAnsi="Times New Roman" w:cs="Times New Roman"/>
          <w:b/>
          <w:sz w:val="22"/>
          <w:szCs w:val="22"/>
        </w:rPr>
        <w:t>У випадку якщо учасник процедури закупівлі не планує залучати такого субпідрядника/співвиконавця надати лист довільної форми із зазначенням цього.</w:t>
      </w:r>
    </w:p>
    <w:p w:rsidR="005072D2" w:rsidRDefault="00807276" w:rsidP="005072D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>. У разі якщо тендерна пропозиція подається об’єднанням учасників, надати документ (документи) про створення такого об’єднання.</w:t>
      </w:r>
    </w:p>
    <w:p w:rsidR="005072D2" w:rsidRDefault="00807276" w:rsidP="005072D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5072D2">
        <w:rPr>
          <w:rFonts w:ascii="Times New Roman" w:eastAsia="Times New Roman" w:hAnsi="Times New Roman" w:cs="Times New Roman"/>
          <w:sz w:val="22"/>
          <w:szCs w:val="22"/>
        </w:rPr>
        <w:t>.</w:t>
      </w:r>
      <w:r w:rsidR="007D30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308B" w:rsidRPr="007D308B">
        <w:rPr>
          <w:rFonts w:ascii="Times New Roman" w:eastAsia="Times New Roman" w:hAnsi="Times New Roman" w:cs="Times New Roman"/>
          <w:sz w:val="22"/>
          <w:szCs w:val="22"/>
        </w:rPr>
        <w:t>Лист-гарантію в довільній формі про забезпечення учасником заходів запобігання забруднення навколишнього середовища із обов’язковим зазначенням цих заходів.</w:t>
      </w:r>
      <w:r w:rsidR="007D30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A5AEE" w:rsidRPr="003568DE" w:rsidRDefault="00807276" w:rsidP="00EA5A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9</w:t>
      </w:r>
      <w:r w:rsidR="00EA5AEE" w:rsidRPr="00E25525">
        <w:rPr>
          <w:rFonts w:ascii="Times New Roman" w:eastAsia="Calibri" w:hAnsi="Times New Roman"/>
          <w:sz w:val="22"/>
          <w:szCs w:val="22"/>
          <w:lang w:eastAsia="en-US"/>
        </w:rPr>
        <w:t>. Учасники відповідають за зміст своїх тендерних пропозицій, та повинні дотримуватись норм чинного законодавства України, в тому числі: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Закону України "Про санкції" від 14.08.2014р. № 1644-VIIІ зі змінами; 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06.12.2019 р. № 361-I</w:t>
      </w:r>
      <w:r w:rsidRPr="003568DE">
        <w:rPr>
          <w:rFonts w:ascii="Times New Roman" w:eastAsia="Calibri" w:hAnsi="Times New Roman"/>
          <w:sz w:val="22"/>
          <w:szCs w:val="22"/>
          <w:lang w:val="en-US" w:eastAsia="en-US"/>
        </w:rPr>
        <w:t>X</w:t>
      </w:r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 зі змінами; 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Рішення РНБО України від 28 квітня 2017 року «Про застосування персональних спеціальних економічних та інших обмежувальних заході (санкцій)» (Введено в дію Указом Президента України від 15 травня 2017 року №133/2017) зі змінами; 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 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Указ Президента України від 21.06.2018. №176/2018 «Про застосування та внесення змін до персональних спеціальних економічних та інших обмежувальних заходів (санкцій) (із змінами, </w:t>
      </w:r>
      <w:proofErr w:type="spellStart"/>
      <w:r w:rsidRPr="003568DE">
        <w:rPr>
          <w:rFonts w:ascii="Times New Roman" w:eastAsia="Calibri" w:hAnsi="Times New Roman"/>
          <w:sz w:val="22"/>
          <w:szCs w:val="22"/>
          <w:lang w:eastAsia="en-US"/>
        </w:rPr>
        <w:t>внесиними</w:t>
      </w:r>
      <w:proofErr w:type="spellEnd"/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 згідно з Рішенням Ради національної безпеки і оборони від 19.03.2019);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 xml:space="preserve">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  зі змінами;</w:t>
      </w:r>
    </w:p>
    <w:p w:rsidR="00EA5AEE" w:rsidRPr="003568DE" w:rsidRDefault="00EA5AEE" w:rsidP="00EA5AEE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DFEFD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>Постанови №426 від 09.04.2022 та розпорядження КМУ № 245-р від 22.03. 2022.</w:t>
      </w:r>
    </w:p>
    <w:p w:rsidR="006B5DB2" w:rsidRDefault="00EA5AEE" w:rsidP="005072D2">
      <w:pPr>
        <w:spacing w:before="240" w:after="240"/>
        <w:ind w:right="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568DE">
        <w:rPr>
          <w:rFonts w:ascii="Times New Roman" w:eastAsia="Calibri" w:hAnsi="Times New Roman"/>
          <w:sz w:val="22"/>
          <w:szCs w:val="22"/>
          <w:lang w:eastAsia="en-US"/>
        </w:rPr>
        <w:t>Учасники закупівлі у складі пропозиції надають  лист-гарантію, за підписом уповноваженої особи Учасника, щодо дотримання Учасником в своїй діяльності норм переліче</w:t>
      </w:r>
      <w:r w:rsidR="001C3AAE">
        <w:rPr>
          <w:rFonts w:ascii="Times New Roman" w:eastAsia="Calibri" w:hAnsi="Times New Roman"/>
          <w:sz w:val="22"/>
          <w:szCs w:val="22"/>
          <w:lang w:eastAsia="en-US"/>
        </w:rPr>
        <w:t>них вище нормативних документів.</w:t>
      </w:r>
    </w:p>
    <w:p w:rsidR="006B5DB2" w:rsidRPr="003568DE" w:rsidRDefault="00807276" w:rsidP="003568DE">
      <w:pPr>
        <w:widowControl w:val="0"/>
        <w:spacing w:beforeLines="50" w:before="120" w:afterLines="50" w:after="120"/>
        <w:ind w:firstLine="567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uk-UA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uk-UA"/>
        </w:rPr>
        <w:lastRenderedPageBreak/>
        <w:t>10</w:t>
      </w:r>
      <w:r w:rsidR="006B5DB2" w:rsidRPr="001C3AAE">
        <w:rPr>
          <w:rFonts w:ascii="Times New Roman" w:hAnsi="Times New Roman"/>
          <w:b/>
          <w:color w:val="000000"/>
          <w:sz w:val="22"/>
          <w:szCs w:val="22"/>
          <w:lang w:eastAsia="uk-UA"/>
        </w:rPr>
        <w:t>.</w:t>
      </w:r>
      <w:r w:rsidR="006B5DB2" w:rsidRPr="003568DE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Учасники цієї процедури закупівлі при поданні своєї тендерної пропозиції повинні враховувати положення:</w:t>
      </w:r>
    </w:p>
    <w:p w:rsidR="006B5DB2" w:rsidRPr="003568DE" w:rsidRDefault="006B5DB2" w:rsidP="006B5DB2">
      <w:pPr>
        <w:widowControl w:val="0"/>
        <w:spacing w:beforeLines="50" w:before="120" w:afterLines="50" w:after="120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uk-UA"/>
        </w:rPr>
      </w:pPr>
      <w:r w:rsidRPr="003568DE">
        <w:rPr>
          <w:rFonts w:ascii="Times New Roman" w:hAnsi="Times New Roman"/>
          <w:color w:val="000000"/>
          <w:sz w:val="22"/>
          <w:szCs w:val="22"/>
          <w:lang w:eastAsia="uk-UA"/>
        </w:rPr>
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року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:rsidR="006B5DB2" w:rsidRPr="003568DE" w:rsidRDefault="006B5DB2" w:rsidP="006B5DB2">
      <w:pPr>
        <w:widowControl w:val="0"/>
        <w:spacing w:beforeLines="50" w:before="120" w:afterLines="50" w:after="120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uk-UA"/>
        </w:rPr>
      </w:pPr>
      <w:r w:rsidRPr="003568DE">
        <w:rPr>
          <w:rFonts w:ascii="Times New Roman" w:hAnsi="Times New Roman"/>
          <w:color w:val="000000"/>
          <w:sz w:val="22"/>
          <w:szCs w:val="22"/>
          <w:lang w:eastAsia="uk-UA"/>
        </w:rPr>
        <w:t>- постанови Кабінету Міністрів України «Про застосування заборони ввезення товарів з Російської Федерації» від 09.04.2022 року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6B5DB2" w:rsidRPr="003568DE" w:rsidRDefault="006B5DB2" w:rsidP="006B5DB2">
      <w:pPr>
        <w:widowControl w:val="0"/>
        <w:spacing w:beforeLines="50" w:before="120" w:afterLines="50" w:after="120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uk-UA"/>
        </w:rPr>
      </w:pPr>
      <w:r w:rsidRPr="003568DE">
        <w:rPr>
          <w:rFonts w:ascii="Times New Roman" w:hAnsi="Times New Roman"/>
          <w:color w:val="000000"/>
          <w:sz w:val="22"/>
          <w:szCs w:val="22"/>
          <w:lang w:eastAsia="uk-UA"/>
        </w:rPr>
        <w:t>- Закону України «Про забезпечення прав і свобод громадян та правовий режим на тимчасово окупованій території України» від 15.04.2014 року № 1207-VII.</w:t>
      </w:r>
    </w:p>
    <w:p w:rsidR="00D509E9" w:rsidRDefault="006B5DB2" w:rsidP="00D509E9">
      <w:pPr>
        <w:widowControl w:val="0"/>
        <w:spacing w:beforeLines="50" w:before="120" w:afterLines="50" w:after="120"/>
        <w:contextualSpacing/>
        <w:jc w:val="both"/>
        <w:rPr>
          <w:rFonts w:ascii="Times New Roman" w:hAnsi="Times New Roman"/>
          <w:b/>
          <w:color w:val="000000"/>
          <w:sz w:val="22"/>
          <w:szCs w:val="22"/>
          <w:lang w:eastAsia="uk-UA"/>
        </w:rPr>
      </w:pPr>
      <w:r w:rsidRPr="003568DE">
        <w:rPr>
          <w:rFonts w:ascii="Times New Roman" w:hAnsi="Times New Roman"/>
          <w:color w:val="000000"/>
          <w:sz w:val="22"/>
          <w:szCs w:val="22"/>
          <w:lang w:eastAsia="uk-UA"/>
        </w:rPr>
        <w:t>У випадку не врахування учасником під час подання тендерної пропозиції, зокрема невідповідність учасника чи запропонованих ним матеріалів, зазначеним нормативно-правовим актам, учасник вважатиметься таким, що не відповідає встановленим абзацом 3 частини 3 статті 22 Закону вимогам до учасника відповідно до законодавства, а його тендерна пропозиція підлягатиме відхиленню на підставі абзацу 3 пункту 1 частини 1 статті 31 Закону (</w:t>
      </w:r>
      <w:r w:rsidRPr="003568DE">
        <w:rPr>
          <w:rFonts w:ascii="Times New Roman" w:hAnsi="Times New Roman"/>
          <w:b/>
          <w:color w:val="000000"/>
          <w:sz w:val="22"/>
          <w:szCs w:val="22"/>
          <w:lang w:eastAsia="uk-UA"/>
        </w:rPr>
        <w:t>учасник повинен надати у складі тендерної пропозиції</w:t>
      </w:r>
      <w:r w:rsidR="001C3AA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 лист-гарантію</w:t>
      </w:r>
      <w:r w:rsidRPr="003568D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, </w:t>
      </w:r>
      <w:r w:rsidR="001C3AA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що </w:t>
      </w:r>
      <w:r w:rsidR="001C3AAE" w:rsidRPr="001C3AA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при поданні своєї тендерної пропозиції </w:t>
      </w:r>
      <w:r w:rsidR="001C3AA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учасник враховував </w:t>
      </w:r>
      <w:r w:rsidR="00B343F7">
        <w:rPr>
          <w:rFonts w:ascii="Times New Roman" w:hAnsi="Times New Roman"/>
          <w:b/>
          <w:color w:val="000000"/>
          <w:sz w:val="22"/>
          <w:szCs w:val="22"/>
          <w:lang w:eastAsia="uk-UA"/>
        </w:rPr>
        <w:t>положення</w:t>
      </w:r>
      <w:r w:rsidR="001C3AA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 вищенаведених нормативно-правових актів та </w:t>
      </w:r>
      <w:r w:rsidR="00B343F7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зазначити, що </w:t>
      </w:r>
      <w:r w:rsidRPr="003568DE">
        <w:rPr>
          <w:rFonts w:ascii="Times New Roman" w:hAnsi="Times New Roman"/>
          <w:b/>
          <w:color w:val="000000"/>
          <w:sz w:val="22"/>
          <w:szCs w:val="22"/>
          <w:lang w:eastAsia="uk-UA"/>
        </w:rPr>
        <w:t xml:space="preserve">у своїй діяльності </w:t>
      </w:r>
      <w:r w:rsidR="00B343F7">
        <w:rPr>
          <w:rFonts w:ascii="Times New Roman" w:hAnsi="Times New Roman"/>
          <w:b/>
          <w:color w:val="000000"/>
          <w:sz w:val="22"/>
          <w:szCs w:val="22"/>
          <w:lang w:eastAsia="uk-UA"/>
        </w:rPr>
        <w:t>керується положенням наведених нормативно-правових актів</w:t>
      </w:r>
      <w:r w:rsidRPr="003568DE">
        <w:rPr>
          <w:rFonts w:ascii="Times New Roman" w:hAnsi="Times New Roman"/>
          <w:b/>
          <w:color w:val="000000"/>
          <w:sz w:val="22"/>
          <w:szCs w:val="22"/>
          <w:lang w:eastAsia="uk-UA"/>
        </w:rPr>
        <w:t>).</w:t>
      </w:r>
    </w:p>
    <w:p w:rsidR="00D509E9" w:rsidRPr="00E25525" w:rsidRDefault="00D509E9" w:rsidP="00D509E9">
      <w:pPr>
        <w:widowControl w:val="0"/>
        <w:spacing w:beforeLines="50" w:before="120" w:afterLines="50" w:after="120"/>
        <w:ind w:firstLine="567"/>
        <w:contextualSpacing/>
        <w:jc w:val="both"/>
        <w:rPr>
          <w:rFonts w:ascii="Times New Roman" w:hAnsi="Times New Roman"/>
          <w:b/>
          <w:color w:val="000000"/>
          <w:sz w:val="22"/>
          <w:szCs w:val="22"/>
          <w:lang w:val="ru-RU" w:eastAsia="uk-UA"/>
        </w:rPr>
      </w:pPr>
    </w:p>
    <w:p w:rsidR="00D509E9" w:rsidRDefault="00807276" w:rsidP="00D509E9">
      <w:pPr>
        <w:widowControl w:val="0"/>
        <w:spacing w:beforeLines="50" w:before="120" w:afterLines="50" w:after="120"/>
        <w:ind w:firstLine="567"/>
        <w:contextualSpacing/>
        <w:jc w:val="both"/>
        <w:rPr>
          <w:rFonts w:ascii="Times New Roman" w:hAnsi="Times New Roman"/>
          <w:b/>
          <w:color w:val="000000"/>
          <w:sz w:val="22"/>
          <w:szCs w:val="22"/>
          <w:lang w:eastAsia="uk-UA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11</w:t>
      </w:r>
      <w:bookmarkStart w:id="0" w:name="_GoBack"/>
      <w:bookmarkEnd w:id="0"/>
      <w:r w:rsidR="00D509E9" w:rsidRPr="00D509E9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D509E9" w:rsidRPr="00D509E9">
        <w:rPr>
          <w:rFonts w:ascii="Times New Roman" w:eastAsia="Times New Roman" w:hAnsi="Times New Roman" w:cs="Times New Roman"/>
          <w:sz w:val="22"/>
          <w:szCs w:val="22"/>
        </w:rPr>
        <w:t xml:space="preserve"> Надати гарантійний лист (у довільній формі) за підписом уповноваженої посадової особи учасника закупівлі про те, що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="00D509E9" w:rsidRPr="00D509E9">
        <w:rPr>
          <w:rFonts w:ascii="Times New Roman" w:eastAsia="Times New Roman" w:hAnsi="Times New Roman" w:cs="Times New Roman"/>
          <w:sz w:val="22"/>
          <w:szCs w:val="22"/>
        </w:rPr>
        <w:t>бенефіціарним</w:t>
      </w:r>
      <w:proofErr w:type="spellEnd"/>
      <w:r w:rsidR="00D509E9" w:rsidRPr="00D509E9">
        <w:rPr>
          <w:rFonts w:ascii="Times New Roman" w:eastAsia="Times New Roman" w:hAnsi="Times New Roman" w:cs="Times New Roman"/>
          <w:sz w:val="22"/>
          <w:szCs w:val="22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</w:t>
      </w:r>
    </w:p>
    <w:p w:rsidR="00D509E9" w:rsidRPr="00D509E9" w:rsidRDefault="00D509E9" w:rsidP="00D509E9">
      <w:pPr>
        <w:widowControl w:val="0"/>
        <w:spacing w:beforeLines="50" w:before="120" w:afterLines="50" w:after="120"/>
        <w:ind w:firstLine="567"/>
        <w:contextualSpacing/>
        <w:jc w:val="both"/>
        <w:rPr>
          <w:rFonts w:ascii="Times New Roman" w:hAnsi="Times New Roman"/>
          <w:b/>
          <w:color w:val="000000"/>
          <w:sz w:val="22"/>
          <w:szCs w:val="22"/>
          <w:lang w:eastAsia="uk-UA"/>
        </w:rPr>
      </w:pP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Примітки: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-Замовник має право звернутися за підтвердженням інформації наданої учасником до органів державної влади, підприємств, установ, організацій відповідно до їх компетенції.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пропозиції.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 не може бути підставою для її відхилення замовником.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у разі подання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сканкопій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документів виданих органами державної влади, організаціями (підприємствами, установами) іноземних держав, іноземною мовою, разом з ними обов’язково подається їх переклад українською мовою належним чином засвідчений перекладацькою агенцією.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подання інформації про код ЄДРПОУ або ідентифікаційний код / реєстраційний номер облікової картки платника податків  щодо особи – нерезидента надати з урахуванням особливостей законодавства країни, в якій ця особа зареєстрована. У разі відсутності аналогу інформації /документу, щодо особи – нерезидента надати замість інформації лист із зазначенням причин відсутності інформації/ документу.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якщо при оформлені документів, передбачених в цій тендерній документації, виникне потреба долучати копію одного і того ж документу кілька разів, з метою уникнення дублікатів такого документу учасник надає його в єдиному примірнику на всю тендерну пропозицію, а замовник вважатиме, що цим примірником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підтверджено усі вимоги тендерної документації, які сукупно встановлювали необхідність неодноразового надання такого документу.</w:t>
      </w:r>
    </w:p>
    <w:p w:rsidR="005072D2" w:rsidRDefault="005072D2" w:rsidP="005072D2">
      <w:pPr>
        <w:spacing w:before="240" w:after="240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щодо усіх вимог (умов) тендерної документації учаснику дозволяється вказувати необхідну повну інформацію щодо найменувань, назв, імен, тощо, що вимагається, не повною: скороченням, абревіатурою, ініціалами, або навпаки (не повну - повною).</w:t>
      </w:r>
    </w:p>
    <w:p w:rsidR="000B00E9" w:rsidRPr="005072D2" w:rsidRDefault="005072D2" w:rsidP="005072D2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замовник не заперечує щодо надання учасником за його бажанням будь-яких додаткових документів.</w:t>
      </w:r>
    </w:p>
    <w:sectPr w:rsidR="000B00E9" w:rsidRPr="005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77"/>
    <w:multiLevelType w:val="multilevel"/>
    <w:tmpl w:val="2D26548E"/>
    <w:lvl w:ilvl="0">
      <w:start w:val="1"/>
      <w:numFmt w:val="bullet"/>
      <w:lvlText w:val="-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46B87"/>
    <w:multiLevelType w:val="multilevel"/>
    <w:tmpl w:val="E74CD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C23F0"/>
    <w:multiLevelType w:val="hybridMultilevel"/>
    <w:tmpl w:val="AF4EEF1C"/>
    <w:lvl w:ilvl="0" w:tplc="7BF6FA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71D2"/>
    <w:multiLevelType w:val="multilevel"/>
    <w:tmpl w:val="BA724A2C"/>
    <w:lvl w:ilvl="0">
      <w:start w:val="1"/>
      <w:numFmt w:val="decimal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49F73BA"/>
    <w:multiLevelType w:val="hybridMultilevel"/>
    <w:tmpl w:val="77CE7CFA"/>
    <w:lvl w:ilvl="0" w:tplc="7D662226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2" w:hanging="360"/>
      </w:pPr>
    </w:lvl>
    <w:lvl w:ilvl="2" w:tplc="2000001B" w:tentative="1">
      <w:start w:val="1"/>
      <w:numFmt w:val="lowerRoman"/>
      <w:lvlText w:val="%3."/>
      <w:lvlJc w:val="right"/>
      <w:pPr>
        <w:ind w:left="1912" w:hanging="180"/>
      </w:pPr>
    </w:lvl>
    <w:lvl w:ilvl="3" w:tplc="2000000F" w:tentative="1">
      <w:start w:val="1"/>
      <w:numFmt w:val="decimal"/>
      <w:lvlText w:val="%4."/>
      <w:lvlJc w:val="left"/>
      <w:pPr>
        <w:ind w:left="2632" w:hanging="360"/>
      </w:pPr>
    </w:lvl>
    <w:lvl w:ilvl="4" w:tplc="20000019" w:tentative="1">
      <w:start w:val="1"/>
      <w:numFmt w:val="lowerLetter"/>
      <w:lvlText w:val="%5."/>
      <w:lvlJc w:val="left"/>
      <w:pPr>
        <w:ind w:left="3352" w:hanging="360"/>
      </w:pPr>
    </w:lvl>
    <w:lvl w:ilvl="5" w:tplc="2000001B" w:tentative="1">
      <w:start w:val="1"/>
      <w:numFmt w:val="lowerRoman"/>
      <w:lvlText w:val="%6."/>
      <w:lvlJc w:val="right"/>
      <w:pPr>
        <w:ind w:left="4072" w:hanging="180"/>
      </w:pPr>
    </w:lvl>
    <w:lvl w:ilvl="6" w:tplc="2000000F" w:tentative="1">
      <w:start w:val="1"/>
      <w:numFmt w:val="decimal"/>
      <w:lvlText w:val="%7."/>
      <w:lvlJc w:val="left"/>
      <w:pPr>
        <w:ind w:left="4792" w:hanging="360"/>
      </w:pPr>
    </w:lvl>
    <w:lvl w:ilvl="7" w:tplc="20000019" w:tentative="1">
      <w:start w:val="1"/>
      <w:numFmt w:val="lowerLetter"/>
      <w:lvlText w:val="%8."/>
      <w:lvlJc w:val="left"/>
      <w:pPr>
        <w:ind w:left="5512" w:hanging="360"/>
      </w:pPr>
    </w:lvl>
    <w:lvl w:ilvl="8" w:tplc="200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3C36326A"/>
    <w:multiLevelType w:val="multilevel"/>
    <w:tmpl w:val="9856B76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63A0A3F"/>
    <w:multiLevelType w:val="hybridMultilevel"/>
    <w:tmpl w:val="DF9CEE3E"/>
    <w:lvl w:ilvl="0" w:tplc="AB2AE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230"/>
    <w:multiLevelType w:val="multilevel"/>
    <w:tmpl w:val="D21C3458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eastAsia="Times New Roman" w:hAnsi="Times New Roman" w:cs="Times New Roman"/>
        <w:b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2705" w:hanging="720"/>
      </w:pPr>
    </w:lvl>
    <w:lvl w:ilvl="4">
      <w:start w:val="1"/>
      <w:numFmt w:val="decimal"/>
      <w:lvlText w:val="%1.%2.%3.%4.%5."/>
      <w:lvlJc w:val="left"/>
      <w:pPr>
        <w:ind w:left="3065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425" w:hanging="1440"/>
      </w:pPr>
    </w:lvl>
    <w:lvl w:ilvl="7">
      <w:start w:val="1"/>
      <w:numFmt w:val="decimal"/>
      <w:lvlText w:val="%1.%2.%3.%4.%5.%6.%7.%8."/>
      <w:lvlJc w:val="left"/>
      <w:pPr>
        <w:ind w:left="3425" w:hanging="1440"/>
      </w:pPr>
    </w:lvl>
    <w:lvl w:ilvl="8">
      <w:start w:val="1"/>
      <w:numFmt w:val="decimal"/>
      <w:lvlText w:val="%1.%2.%3.%4.%5.%6.%7.%8.%9."/>
      <w:lvlJc w:val="left"/>
      <w:pPr>
        <w:ind w:left="3785" w:hanging="1800"/>
      </w:pPr>
    </w:lvl>
  </w:abstractNum>
  <w:abstractNum w:abstractNumId="8" w15:restartNumberingAfterBreak="0">
    <w:nsid w:val="77292DF5"/>
    <w:multiLevelType w:val="multilevel"/>
    <w:tmpl w:val="9926E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2"/>
    <w:rsid w:val="00060AA0"/>
    <w:rsid w:val="000B00E9"/>
    <w:rsid w:val="00187E87"/>
    <w:rsid w:val="00190495"/>
    <w:rsid w:val="001C3AAE"/>
    <w:rsid w:val="001F4779"/>
    <w:rsid w:val="00256855"/>
    <w:rsid w:val="0027772E"/>
    <w:rsid w:val="002D6947"/>
    <w:rsid w:val="003568DE"/>
    <w:rsid w:val="003B461A"/>
    <w:rsid w:val="004F639F"/>
    <w:rsid w:val="005072D2"/>
    <w:rsid w:val="005773EA"/>
    <w:rsid w:val="006524EE"/>
    <w:rsid w:val="006B5DB2"/>
    <w:rsid w:val="007D308B"/>
    <w:rsid w:val="00807276"/>
    <w:rsid w:val="00853D34"/>
    <w:rsid w:val="0092464A"/>
    <w:rsid w:val="009D2128"/>
    <w:rsid w:val="00AB42E6"/>
    <w:rsid w:val="00B343F7"/>
    <w:rsid w:val="00BC4277"/>
    <w:rsid w:val="00C43AF5"/>
    <w:rsid w:val="00CB37CD"/>
    <w:rsid w:val="00D509E9"/>
    <w:rsid w:val="00DD0F0B"/>
    <w:rsid w:val="00DE1333"/>
    <w:rsid w:val="00E25525"/>
    <w:rsid w:val="00EA5AEE"/>
    <w:rsid w:val="00F9050D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56FB"/>
  <w15:chartTrackingRefBased/>
  <w15:docId w15:val="{8C984752-CDA6-4843-B6A3-7A10A0F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42E6"/>
    <w:pPr>
      <w:spacing w:after="0" w:line="240" w:lineRule="auto"/>
    </w:pPr>
    <w:rPr>
      <w:rFonts w:ascii="Arial" w:eastAsia="Arial" w:hAnsi="Arial" w:cs="Arial"/>
      <w:sz w:val="14"/>
      <w:szCs w:val="1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94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6947"/>
    <w:rPr>
      <w:rFonts w:ascii="Segoe UI" w:eastAsia="Arial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9971</Words>
  <Characters>5684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Milinska.Vira</cp:lastModifiedBy>
  <cp:revision>2</cp:revision>
  <cp:lastPrinted>2023-01-09T10:16:00Z</cp:lastPrinted>
  <dcterms:created xsi:type="dcterms:W3CDTF">2023-01-09T10:16:00Z</dcterms:created>
  <dcterms:modified xsi:type="dcterms:W3CDTF">2023-01-09T10:16:00Z</dcterms:modified>
</cp:coreProperties>
</file>