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1F1B" w:rsidRDefault="00991F1B" w:rsidP="00991F1B">
      <w:pPr>
        <w:spacing w:after="0"/>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897B6F" w:rsidRPr="002A7B17">
        <w:rPr>
          <w:rFonts w:ascii="Times New Roman" w:eastAsia="Times New Roman" w:hAnsi="Times New Roman"/>
          <w:sz w:val="20"/>
          <w:szCs w:val="20"/>
          <w:lang w:val="uk-UA" w:eastAsia="ru-RU"/>
        </w:rPr>
        <w:t>Додаток 1</w:t>
      </w:r>
      <w:r>
        <w:rPr>
          <w:rFonts w:ascii="Times New Roman" w:eastAsia="Times New Roman" w:hAnsi="Times New Roman"/>
          <w:sz w:val="20"/>
          <w:szCs w:val="20"/>
          <w:lang w:val="uk-UA" w:eastAsia="ru-RU"/>
        </w:rPr>
        <w:t xml:space="preserve"> </w:t>
      </w:r>
      <w:r w:rsidR="00897B6F" w:rsidRPr="002A7B17">
        <w:rPr>
          <w:rFonts w:ascii="Times New Roman" w:eastAsia="Times New Roman" w:hAnsi="Times New Roman"/>
          <w:sz w:val="20"/>
          <w:szCs w:val="20"/>
          <w:lang w:val="uk-UA" w:eastAsia="ru-RU"/>
        </w:rPr>
        <w:t xml:space="preserve">до </w:t>
      </w:r>
      <w:r>
        <w:rPr>
          <w:rFonts w:ascii="Times New Roman" w:eastAsia="Times New Roman" w:hAnsi="Times New Roman"/>
          <w:sz w:val="20"/>
          <w:szCs w:val="20"/>
          <w:lang w:val="uk-UA" w:eastAsia="ru-RU"/>
        </w:rPr>
        <w:t>О</w:t>
      </w:r>
      <w:r w:rsidR="00897B6F" w:rsidRPr="002A7B17">
        <w:rPr>
          <w:rFonts w:ascii="Times New Roman" w:eastAsia="Times New Roman" w:hAnsi="Times New Roman"/>
          <w:sz w:val="20"/>
          <w:szCs w:val="20"/>
          <w:lang w:val="uk-UA" w:eastAsia="ru-RU"/>
        </w:rPr>
        <w:t xml:space="preserve">голошення </w:t>
      </w:r>
    </w:p>
    <w:p w:rsidR="00897B6F" w:rsidRPr="002A7B17" w:rsidRDefault="00991F1B" w:rsidP="00991F1B">
      <w:pPr>
        <w:spacing w:after="0"/>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00897B6F" w:rsidRPr="002A7B17">
        <w:rPr>
          <w:rFonts w:ascii="Times New Roman" w:eastAsia="Times New Roman" w:hAnsi="Times New Roman"/>
          <w:sz w:val="20"/>
          <w:szCs w:val="20"/>
          <w:lang w:val="uk-UA" w:eastAsia="ru-RU"/>
        </w:rPr>
        <w:t>про проведення спрощеної закупівлі</w:t>
      </w:r>
    </w:p>
    <w:p w:rsidR="00897B6F" w:rsidRPr="002A7B17" w:rsidRDefault="00897B6F" w:rsidP="00170AFE">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b/>
          <w:sz w:val="24"/>
          <w:szCs w:val="24"/>
          <w:lang w:val="uk-UA" w:bidi="en-US"/>
        </w:rPr>
      </w:pPr>
    </w:p>
    <w:p w:rsidR="00170AFE" w:rsidRPr="002A7B17" w:rsidRDefault="00170AFE" w:rsidP="00170AF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5633CA" w:rsidRPr="002A7B17" w:rsidRDefault="00775F95" w:rsidP="00775F95">
      <w:pPr>
        <w:pStyle w:val="a5"/>
        <w:spacing w:before="0" w:beforeAutospacing="0" w:after="0" w:afterAutospacing="0"/>
        <w:ind w:left="-7" w:hanging="7"/>
        <w:jc w:val="center"/>
        <w:rPr>
          <w:b/>
          <w:bCs/>
          <w:color w:val="000000"/>
          <w:sz w:val="28"/>
          <w:szCs w:val="28"/>
          <w:lang w:val="uk-UA"/>
        </w:rPr>
      </w:pPr>
      <w:r w:rsidRPr="002A7B17">
        <w:rPr>
          <w:b/>
          <w:bCs/>
          <w:color w:val="000000"/>
          <w:sz w:val="28"/>
          <w:szCs w:val="28"/>
          <w:lang w:val="uk-UA"/>
        </w:rPr>
        <w:t xml:space="preserve">Інформація </w:t>
      </w:r>
    </w:p>
    <w:p w:rsidR="00775F95" w:rsidRPr="002A7B17" w:rsidRDefault="00775F95" w:rsidP="00775F95">
      <w:pPr>
        <w:pStyle w:val="a5"/>
        <w:spacing w:before="0" w:beforeAutospacing="0" w:after="0" w:afterAutospacing="0"/>
        <w:ind w:left="-7" w:hanging="7"/>
        <w:jc w:val="center"/>
        <w:rPr>
          <w:lang w:val="uk-UA"/>
        </w:rPr>
      </w:pPr>
      <w:r w:rsidRPr="002A7B17">
        <w:rPr>
          <w:b/>
          <w:bCs/>
          <w:color w:val="000000"/>
          <w:sz w:val="28"/>
          <w:szCs w:val="28"/>
          <w:lang w:val="uk-UA"/>
        </w:rPr>
        <w:t>про необхідні технічні, якісні та кількісні характеристики</w:t>
      </w:r>
    </w:p>
    <w:p w:rsidR="00775F95" w:rsidRPr="002A7B17" w:rsidRDefault="00775F95" w:rsidP="005633CA">
      <w:pPr>
        <w:pStyle w:val="a5"/>
        <w:spacing w:before="0" w:beforeAutospacing="0" w:after="0" w:afterAutospacing="0"/>
        <w:ind w:left="-7" w:right="-25" w:hanging="7"/>
        <w:jc w:val="center"/>
        <w:rPr>
          <w:b/>
          <w:bCs/>
          <w:color w:val="000000"/>
          <w:sz w:val="28"/>
          <w:szCs w:val="28"/>
          <w:lang w:val="uk-UA"/>
        </w:rPr>
      </w:pPr>
      <w:r w:rsidRPr="002A7B17">
        <w:rPr>
          <w:b/>
          <w:bCs/>
          <w:color w:val="000000"/>
          <w:sz w:val="28"/>
          <w:szCs w:val="28"/>
          <w:lang w:val="uk-UA"/>
        </w:rPr>
        <w:t>предмета закупівлі</w:t>
      </w:r>
    </w:p>
    <w:p w:rsidR="00837D8D" w:rsidRPr="002A7B17" w:rsidRDefault="00837D8D" w:rsidP="00466967">
      <w:pPr>
        <w:pStyle w:val="Web"/>
        <w:spacing w:before="0" w:beforeAutospacing="0" w:after="0" w:afterAutospacing="0"/>
        <w:ind w:left="-7" w:right="-25" w:hanging="7"/>
        <w:jc w:val="center"/>
      </w:pPr>
      <w:r w:rsidRPr="002A7B17">
        <w:rPr>
          <w:b/>
          <w:bCs/>
          <w:color w:val="000000"/>
          <w:sz w:val="28"/>
          <w:szCs w:val="28"/>
        </w:rPr>
        <w:t>ТЕХНІЧНА СПЕЦИФІКАЦІЯ</w:t>
      </w:r>
    </w:p>
    <w:p w:rsidR="00EC20A0" w:rsidRDefault="00837D8D" w:rsidP="00EC20A0">
      <w:pPr>
        <w:spacing w:after="0" w:line="240" w:lineRule="auto"/>
        <w:ind w:firstLine="708"/>
        <w:jc w:val="center"/>
        <w:rPr>
          <w:rFonts w:ascii="Times New Roman" w:hAnsi="Times New Roman"/>
          <w:b/>
          <w:sz w:val="28"/>
          <w:szCs w:val="28"/>
          <w:lang w:val="uk-UA" w:bidi="en-US"/>
        </w:rPr>
      </w:pPr>
      <w:r w:rsidRPr="006270B0">
        <w:rPr>
          <w:rFonts w:ascii="Times New Roman" w:hAnsi="Times New Roman"/>
          <w:b/>
          <w:sz w:val="28"/>
          <w:szCs w:val="28"/>
          <w:lang w:val="uk-UA" w:bidi="en-US"/>
        </w:rPr>
        <w:t>«Торфобрикет (брикети торфові)</w:t>
      </w:r>
    </w:p>
    <w:p w:rsidR="00837D8D" w:rsidRDefault="00837D8D" w:rsidP="00EC20A0">
      <w:pPr>
        <w:spacing w:after="0" w:line="240" w:lineRule="auto"/>
        <w:ind w:firstLine="708"/>
        <w:jc w:val="center"/>
        <w:rPr>
          <w:rFonts w:ascii="Times New Roman" w:hAnsi="Times New Roman"/>
          <w:b/>
          <w:sz w:val="28"/>
          <w:szCs w:val="28"/>
          <w:lang w:val="uk-UA" w:bidi="en-US"/>
        </w:rPr>
      </w:pPr>
      <w:r w:rsidRPr="006270B0">
        <w:rPr>
          <w:rFonts w:ascii="Times New Roman" w:hAnsi="Times New Roman"/>
          <w:b/>
          <w:sz w:val="28"/>
          <w:szCs w:val="28"/>
          <w:lang w:val="uk-UA" w:bidi="en-US"/>
        </w:rPr>
        <w:t>(за ДК 021:2015 «09110000-3 Тверде паливо»</w:t>
      </w:r>
    </w:p>
    <w:p w:rsidR="00EC20A0" w:rsidRPr="001E63C7" w:rsidRDefault="00EC20A0" w:rsidP="00EC20A0">
      <w:pPr>
        <w:spacing w:after="0" w:line="240" w:lineRule="auto"/>
        <w:ind w:firstLine="708"/>
        <w:jc w:val="center"/>
        <w:rPr>
          <w:rFonts w:ascii="Times New Roman" w:hAnsi="Times New Roman"/>
          <w:b/>
          <w:bCs/>
          <w:color w:val="000000"/>
          <w:sz w:val="28"/>
          <w:szCs w:val="28"/>
          <w:bdr w:val="none" w:sz="0" w:space="0" w:color="auto" w:frame="1"/>
          <w:shd w:val="clear" w:color="auto" w:fill="FDFEFD"/>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26"/>
        <w:gridCol w:w="850"/>
        <w:gridCol w:w="1276"/>
        <w:gridCol w:w="4678"/>
      </w:tblGrid>
      <w:tr w:rsidR="00837D8D" w:rsidRPr="002A7B17" w:rsidTr="00837D8D">
        <w:trPr>
          <w:trHeight w:val="536"/>
        </w:trPr>
        <w:tc>
          <w:tcPr>
            <w:tcW w:w="539" w:type="dxa"/>
            <w:shd w:val="clear" w:color="auto" w:fill="B6DDE8"/>
          </w:tcPr>
          <w:p w:rsidR="00837D8D" w:rsidRPr="002A7B17" w:rsidRDefault="00837D8D" w:rsidP="00466967">
            <w:pPr>
              <w:spacing w:after="0"/>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 п/п</w:t>
            </w:r>
          </w:p>
        </w:tc>
        <w:tc>
          <w:tcPr>
            <w:tcW w:w="2126" w:type="dxa"/>
            <w:shd w:val="clear" w:color="auto" w:fill="B6DDE8"/>
          </w:tcPr>
          <w:p w:rsidR="00837D8D" w:rsidRPr="002A7B17" w:rsidRDefault="00837D8D" w:rsidP="00466967">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Найменування товару</w:t>
            </w:r>
          </w:p>
        </w:tc>
        <w:tc>
          <w:tcPr>
            <w:tcW w:w="850" w:type="dxa"/>
            <w:shd w:val="clear" w:color="auto" w:fill="B6DDE8"/>
          </w:tcPr>
          <w:p w:rsidR="00837D8D" w:rsidRPr="002A7B17" w:rsidRDefault="00837D8D" w:rsidP="00466967">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Одн.</w:t>
            </w:r>
          </w:p>
          <w:p w:rsidR="00837D8D" w:rsidRPr="002A7B17" w:rsidRDefault="00837D8D" w:rsidP="00466967">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виміру</w:t>
            </w:r>
          </w:p>
        </w:tc>
        <w:tc>
          <w:tcPr>
            <w:tcW w:w="1276" w:type="dxa"/>
            <w:shd w:val="clear" w:color="auto" w:fill="B6DDE8"/>
          </w:tcPr>
          <w:p w:rsidR="00837D8D" w:rsidRPr="002A7B17" w:rsidRDefault="00837D8D" w:rsidP="00466967">
            <w:pPr>
              <w:spacing w:after="0"/>
              <w:jc w:val="center"/>
              <w:rPr>
                <w:rFonts w:ascii="Times New Roman" w:eastAsia="Arial" w:hAnsi="Times New Roman"/>
                <w:b/>
                <w:color w:val="000000"/>
                <w:sz w:val="20"/>
                <w:szCs w:val="20"/>
                <w:lang w:val="uk-UA"/>
              </w:rPr>
            </w:pPr>
            <w:r>
              <w:rPr>
                <w:rFonts w:ascii="Times New Roman" w:eastAsia="Arial" w:hAnsi="Times New Roman"/>
                <w:b/>
                <w:color w:val="000000"/>
                <w:sz w:val="20"/>
                <w:szCs w:val="20"/>
                <w:lang w:val="uk-UA"/>
              </w:rPr>
              <w:t>О</w:t>
            </w:r>
            <w:r w:rsidRPr="002A7B17">
              <w:rPr>
                <w:rFonts w:ascii="Times New Roman" w:eastAsia="Arial" w:hAnsi="Times New Roman"/>
                <w:b/>
                <w:color w:val="000000"/>
                <w:sz w:val="20"/>
                <w:szCs w:val="20"/>
                <w:lang w:val="uk-UA"/>
              </w:rPr>
              <w:t>бсяг</w:t>
            </w:r>
          </w:p>
        </w:tc>
        <w:tc>
          <w:tcPr>
            <w:tcW w:w="4678" w:type="dxa"/>
            <w:shd w:val="clear" w:color="auto" w:fill="B6DDE8"/>
          </w:tcPr>
          <w:p w:rsidR="00837D8D" w:rsidRPr="002A7B17" w:rsidRDefault="00837D8D" w:rsidP="00466967">
            <w:pPr>
              <w:spacing w:after="0"/>
              <w:jc w:val="center"/>
              <w:rPr>
                <w:rFonts w:ascii="Times New Roman" w:eastAsia="Arial" w:hAnsi="Times New Roman"/>
                <w:b/>
                <w:color w:val="000000"/>
                <w:sz w:val="20"/>
                <w:szCs w:val="20"/>
                <w:lang w:val="uk-UA"/>
              </w:rPr>
            </w:pPr>
            <w:r w:rsidRPr="002A7B17">
              <w:rPr>
                <w:rFonts w:ascii="Times New Roman" w:eastAsia="Arial" w:hAnsi="Times New Roman"/>
                <w:b/>
                <w:color w:val="000000"/>
                <w:sz w:val="20"/>
                <w:szCs w:val="20"/>
                <w:lang w:val="uk-UA"/>
              </w:rPr>
              <w:t>Вимоги</w:t>
            </w:r>
          </w:p>
        </w:tc>
      </w:tr>
      <w:tr w:rsidR="00837D8D" w:rsidRPr="003D1742" w:rsidTr="00837D8D">
        <w:trPr>
          <w:trHeight w:val="283"/>
        </w:trPr>
        <w:tc>
          <w:tcPr>
            <w:tcW w:w="539" w:type="dxa"/>
          </w:tcPr>
          <w:p w:rsidR="00837D8D" w:rsidRPr="003D1742" w:rsidRDefault="00837D8D" w:rsidP="00466967">
            <w:pPr>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1.</w:t>
            </w:r>
          </w:p>
        </w:tc>
        <w:tc>
          <w:tcPr>
            <w:tcW w:w="2126" w:type="dxa"/>
          </w:tcPr>
          <w:p w:rsidR="00837D8D" w:rsidRDefault="00837D8D" w:rsidP="00466967">
            <w:pPr>
              <w:tabs>
                <w:tab w:val="left" w:pos="2160"/>
                <w:tab w:val="left" w:pos="3600"/>
              </w:tabs>
              <w:spacing w:after="0" w:line="240" w:lineRule="auto"/>
              <w:jc w:val="center"/>
              <w:rPr>
                <w:rFonts w:ascii="Times New Roman" w:hAnsi="Times New Roman"/>
                <w:bCs/>
                <w:iCs/>
                <w:kern w:val="1"/>
                <w:sz w:val="24"/>
                <w:szCs w:val="24"/>
                <w:lang w:val="uk-UA" w:eastAsia="ar-SA"/>
              </w:rPr>
            </w:pPr>
            <w:r>
              <w:rPr>
                <w:rFonts w:ascii="Times New Roman" w:hAnsi="Times New Roman"/>
                <w:bCs/>
                <w:iCs/>
                <w:kern w:val="1"/>
                <w:sz w:val="24"/>
                <w:szCs w:val="24"/>
                <w:lang w:val="uk-UA" w:eastAsia="ar-SA"/>
              </w:rPr>
              <w:t xml:space="preserve">Торфобрикет </w:t>
            </w:r>
          </w:p>
          <w:p w:rsidR="00837D8D" w:rsidRPr="008E1E6E" w:rsidRDefault="00837D8D" w:rsidP="00466967">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hAnsi="Times New Roman"/>
                <w:bCs/>
                <w:iCs/>
                <w:kern w:val="1"/>
                <w:sz w:val="24"/>
                <w:szCs w:val="24"/>
                <w:lang w:val="uk-UA" w:eastAsia="ar-SA"/>
              </w:rPr>
              <w:t>(</w:t>
            </w:r>
            <w:r w:rsidRPr="002E1D18">
              <w:rPr>
                <w:rFonts w:ascii="Times New Roman" w:hAnsi="Times New Roman"/>
                <w:bCs/>
                <w:iCs/>
                <w:kern w:val="1"/>
                <w:sz w:val="24"/>
                <w:szCs w:val="24"/>
                <w:lang w:val="uk-UA" w:eastAsia="ar-SA"/>
              </w:rPr>
              <w:t>б</w:t>
            </w:r>
            <w:r w:rsidRPr="002E1D18">
              <w:rPr>
                <w:rFonts w:ascii="Times New Roman" w:hAnsi="Times New Roman"/>
                <w:sz w:val="24"/>
                <w:szCs w:val="24"/>
                <w:lang w:val="uk-UA"/>
              </w:rPr>
              <w:t>рикети торфові</w:t>
            </w:r>
            <w:bookmarkStart w:id="0" w:name="_GoBack"/>
            <w:bookmarkEnd w:id="0"/>
            <w:r>
              <w:rPr>
                <w:rFonts w:ascii="Times New Roman" w:hAnsi="Times New Roman"/>
                <w:sz w:val="24"/>
                <w:szCs w:val="24"/>
                <w:lang w:val="uk-UA"/>
              </w:rPr>
              <w:t>)</w:t>
            </w:r>
          </w:p>
        </w:tc>
        <w:tc>
          <w:tcPr>
            <w:tcW w:w="850" w:type="dxa"/>
          </w:tcPr>
          <w:p w:rsidR="00837D8D" w:rsidRPr="003D1742" w:rsidRDefault="00837D8D" w:rsidP="00466967">
            <w:pPr>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т</w:t>
            </w:r>
          </w:p>
        </w:tc>
        <w:tc>
          <w:tcPr>
            <w:tcW w:w="1276" w:type="dxa"/>
          </w:tcPr>
          <w:p w:rsidR="00837D8D" w:rsidRPr="00A976C9" w:rsidRDefault="00837D8D" w:rsidP="00466967">
            <w:pPr>
              <w:tabs>
                <w:tab w:val="left" w:pos="2160"/>
                <w:tab w:val="left" w:pos="3600"/>
              </w:tabs>
              <w:spacing w:after="0" w:line="240" w:lineRule="auto"/>
              <w:jc w:val="center"/>
              <w:rPr>
                <w:rFonts w:ascii="Times New Roman" w:eastAsia="Arial" w:hAnsi="Times New Roman"/>
                <w:color w:val="000000"/>
                <w:sz w:val="24"/>
                <w:szCs w:val="24"/>
                <w:lang w:val="en-US"/>
              </w:rPr>
            </w:pPr>
            <w:r>
              <w:rPr>
                <w:rFonts w:ascii="Times New Roman" w:eastAsia="Arial" w:hAnsi="Times New Roman"/>
                <w:color w:val="000000"/>
                <w:sz w:val="24"/>
                <w:szCs w:val="24"/>
                <w:lang w:val="en-US"/>
              </w:rPr>
              <w:t>35</w:t>
            </w:r>
          </w:p>
        </w:tc>
        <w:tc>
          <w:tcPr>
            <w:tcW w:w="4678" w:type="dxa"/>
            <w:vAlign w:val="center"/>
          </w:tcPr>
          <w:p w:rsidR="00837D8D" w:rsidRPr="00B568E3" w:rsidRDefault="00837D8D" w:rsidP="00466967">
            <w:pPr>
              <w:pStyle w:val="a8"/>
              <w:jc w:val="both"/>
              <w:rPr>
                <w:rFonts w:ascii="Times New Roman" w:hAnsi="Times New Roman"/>
                <w:sz w:val="24"/>
                <w:szCs w:val="24"/>
                <w:lang w:val="uk-UA"/>
              </w:rPr>
            </w:pPr>
            <w:r w:rsidRPr="00B568E3">
              <w:rPr>
                <w:rFonts w:ascii="Times New Roman" w:hAnsi="Times New Roman"/>
                <w:sz w:val="24"/>
                <w:szCs w:val="24"/>
                <w:lang w:val="uk-UA"/>
              </w:rPr>
              <w:t>Зольність  не більше 2</w:t>
            </w:r>
            <w:r>
              <w:rPr>
                <w:rFonts w:ascii="Times New Roman" w:hAnsi="Times New Roman"/>
                <w:sz w:val="24"/>
                <w:szCs w:val="24"/>
                <w:lang w:val="uk-UA"/>
              </w:rPr>
              <w:t>5</w:t>
            </w:r>
            <w:r w:rsidRPr="00B568E3">
              <w:rPr>
                <w:rFonts w:ascii="Times New Roman" w:hAnsi="Times New Roman"/>
                <w:sz w:val="24"/>
                <w:szCs w:val="24"/>
                <w:lang w:val="uk-UA"/>
              </w:rPr>
              <w:t>%</w:t>
            </w:r>
          </w:p>
          <w:p w:rsidR="00837D8D" w:rsidRPr="00B568E3" w:rsidRDefault="00837D8D" w:rsidP="00466967">
            <w:pPr>
              <w:pStyle w:val="a8"/>
              <w:jc w:val="both"/>
              <w:rPr>
                <w:rFonts w:ascii="Times New Roman" w:hAnsi="Times New Roman"/>
                <w:sz w:val="24"/>
                <w:szCs w:val="24"/>
                <w:lang w:val="uk-UA"/>
              </w:rPr>
            </w:pPr>
            <w:r w:rsidRPr="00B568E3">
              <w:rPr>
                <w:rFonts w:ascii="Times New Roman" w:hAnsi="Times New Roman"/>
                <w:sz w:val="24"/>
                <w:szCs w:val="24"/>
                <w:lang w:val="uk-UA"/>
              </w:rPr>
              <w:t>Вологість до 2</w:t>
            </w:r>
            <w:r>
              <w:rPr>
                <w:rFonts w:ascii="Times New Roman" w:hAnsi="Times New Roman"/>
                <w:sz w:val="24"/>
                <w:szCs w:val="24"/>
                <w:lang w:val="uk-UA"/>
              </w:rPr>
              <w:t>5</w:t>
            </w:r>
            <w:r w:rsidRPr="00B568E3">
              <w:rPr>
                <w:rFonts w:ascii="Times New Roman" w:hAnsi="Times New Roman"/>
                <w:sz w:val="24"/>
                <w:szCs w:val="24"/>
                <w:lang w:val="uk-UA"/>
              </w:rPr>
              <w:t>%</w:t>
            </w:r>
          </w:p>
          <w:p w:rsidR="00837D8D" w:rsidRPr="00B568E3" w:rsidRDefault="00837D8D" w:rsidP="00466967">
            <w:pPr>
              <w:pStyle w:val="a8"/>
              <w:jc w:val="both"/>
              <w:rPr>
                <w:rFonts w:ascii="Times New Roman" w:hAnsi="Times New Roman"/>
                <w:sz w:val="24"/>
                <w:szCs w:val="24"/>
                <w:lang w:val="uk-UA"/>
              </w:rPr>
            </w:pPr>
            <w:r w:rsidRPr="00B568E3">
              <w:rPr>
                <w:rFonts w:ascii="Times New Roman" w:hAnsi="Times New Roman"/>
                <w:sz w:val="24"/>
                <w:szCs w:val="24"/>
                <w:lang w:val="uk-UA"/>
              </w:rPr>
              <w:t>Міцність – 90%</w:t>
            </w:r>
          </w:p>
          <w:p w:rsidR="00837D8D" w:rsidRDefault="00837D8D" w:rsidP="00466967">
            <w:pPr>
              <w:pStyle w:val="a8"/>
              <w:jc w:val="both"/>
              <w:rPr>
                <w:rFonts w:ascii="Times New Roman" w:hAnsi="Times New Roman"/>
                <w:sz w:val="24"/>
                <w:szCs w:val="24"/>
                <w:lang w:val="uk-UA"/>
              </w:rPr>
            </w:pPr>
            <w:r w:rsidRPr="00B568E3">
              <w:rPr>
                <w:rFonts w:ascii="Times New Roman" w:hAnsi="Times New Roman"/>
                <w:sz w:val="24"/>
                <w:szCs w:val="24"/>
                <w:lang w:val="uk-UA"/>
              </w:rPr>
              <w:t>Теплота згоряння – 14-17 МДж/кг</w:t>
            </w:r>
          </w:p>
          <w:p w:rsidR="00837D8D" w:rsidRPr="003D1742" w:rsidRDefault="00837D8D" w:rsidP="00466967">
            <w:pPr>
              <w:spacing w:after="0" w:line="240" w:lineRule="auto"/>
              <w:jc w:val="both"/>
              <w:rPr>
                <w:rFonts w:ascii="Times New Roman" w:hAnsi="Times New Roman"/>
                <w:sz w:val="24"/>
                <w:szCs w:val="24"/>
                <w:lang w:val="uk-UA"/>
              </w:rPr>
            </w:pPr>
          </w:p>
        </w:tc>
      </w:tr>
    </w:tbl>
    <w:p w:rsidR="00170AFE" w:rsidRDefault="00170AFE" w:rsidP="003D1742">
      <w:pPr>
        <w:pStyle w:val="a3"/>
        <w:widowControl w:val="0"/>
        <w:spacing w:after="0" w:line="240" w:lineRule="auto"/>
        <w:ind w:left="0"/>
        <w:jc w:val="both"/>
        <w:rPr>
          <w:rFonts w:ascii="Times New Roman" w:hAnsi="Times New Roman"/>
          <w:b/>
          <w:sz w:val="24"/>
          <w:szCs w:val="24"/>
          <w:lang w:val="uk-UA"/>
        </w:rPr>
      </w:pPr>
    </w:p>
    <w:p w:rsidR="001E4FF6" w:rsidRPr="001E4FF6" w:rsidRDefault="001E4FF6" w:rsidP="001E4FF6">
      <w:pPr>
        <w:pStyle w:val="a3"/>
        <w:spacing w:after="0" w:line="240" w:lineRule="auto"/>
        <w:ind w:left="0" w:firstLine="567"/>
        <w:jc w:val="both"/>
        <w:rPr>
          <w:rFonts w:ascii="Times New Roman" w:hAnsi="Times New Roman"/>
          <w:bCs/>
          <w:sz w:val="24"/>
          <w:szCs w:val="24"/>
          <w:lang w:val="uk-UA"/>
        </w:rPr>
      </w:pPr>
      <w:r w:rsidRPr="001E4FF6">
        <w:rPr>
          <w:rFonts w:ascii="Times New Roman" w:hAnsi="Times New Roman"/>
          <w:bCs/>
          <w:sz w:val="24"/>
          <w:szCs w:val="24"/>
          <w:lang w:val="uk-UA"/>
        </w:rPr>
        <w:t xml:space="preserve">Якість товару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виданим виробником товару. Сертифікат якості, відповідності або інший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1E4FF6" w:rsidRPr="005407E2" w:rsidRDefault="001E4FF6" w:rsidP="001E4FF6">
      <w:pPr>
        <w:shd w:val="clear" w:color="auto" w:fill="FFFFFF"/>
        <w:tabs>
          <w:tab w:val="left" w:pos="562"/>
        </w:tabs>
        <w:spacing w:after="0" w:line="240" w:lineRule="auto"/>
        <w:ind w:firstLine="567"/>
        <w:jc w:val="both"/>
        <w:rPr>
          <w:rFonts w:ascii="Times New Roman" w:hAnsi="Times New Roman"/>
          <w:bCs/>
          <w:sz w:val="24"/>
          <w:szCs w:val="24"/>
          <w:lang w:val="uk-UA"/>
        </w:rPr>
      </w:pPr>
      <w:r w:rsidRPr="00D1137B">
        <w:rPr>
          <w:rFonts w:ascii="Times New Roman" w:hAnsi="Times New Roman"/>
          <w:bCs/>
          <w:iCs/>
          <w:kern w:val="1"/>
          <w:sz w:val="24"/>
          <w:szCs w:val="24"/>
          <w:lang w:val="uk-UA" w:eastAsia="ar-SA"/>
        </w:rPr>
        <w:t xml:space="preserve">Кожна партія товару повинна бути </w:t>
      </w:r>
      <w:r w:rsidRPr="005407E2">
        <w:rPr>
          <w:rFonts w:ascii="Times New Roman" w:hAnsi="Times New Roman"/>
          <w:bCs/>
          <w:iCs/>
          <w:kern w:val="1"/>
          <w:sz w:val="24"/>
          <w:szCs w:val="24"/>
          <w:lang w:val="uk-UA" w:eastAsia="ar-SA"/>
        </w:rPr>
        <w:t xml:space="preserve">підтверджена </w:t>
      </w:r>
      <w:r w:rsidRPr="005407E2">
        <w:rPr>
          <w:rFonts w:ascii="Times New Roman" w:hAnsi="Times New Roman"/>
          <w:bCs/>
          <w:color w:val="000000"/>
          <w:sz w:val="24"/>
          <w:szCs w:val="24"/>
          <w:lang w:val="uk-UA"/>
        </w:rPr>
        <w:t>сертифікатом якості/</w:t>
      </w:r>
      <w:r w:rsidRPr="005407E2">
        <w:rPr>
          <w:rFonts w:ascii="Times New Roman" w:hAnsi="Times New Roman"/>
          <w:bCs/>
          <w:sz w:val="24"/>
          <w:szCs w:val="24"/>
          <w:lang w:val="uk-UA"/>
        </w:rPr>
        <w:t xml:space="preserve">посвідченням про якість (або іншими документами, що засвідчують якість Товару та передбачені діючим законодавством України). </w:t>
      </w:r>
      <w:r w:rsidRPr="005407E2">
        <w:rPr>
          <w:rFonts w:ascii="Times New Roman" w:hAnsi="Times New Roman"/>
          <w:bCs/>
          <w:iCs/>
          <w:kern w:val="1"/>
          <w:sz w:val="24"/>
          <w:szCs w:val="24"/>
          <w:lang w:val="uk-UA" w:eastAsia="ar-SA"/>
        </w:rPr>
        <w:t xml:space="preserve">Товар повинен відповідати вимогам ДСТУ 2042-92 Брикети торф`яні на комунально-побутові потреби. Технічні умови або РСТ УССР 1297-82 Напівбрикети торфяні. Технічні умови. </w:t>
      </w:r>
    </w:p>
    <w:p w:rsidR="001E4FF6" w:rsidRPr="005407E2" w:rsidRDefault="001E4FF6" w:rsidP="001E4FF6">
      <w:pPr>
        <w:spacing w:after="0" w:line="240" w:lineRule="auto"/>
        <w:ind w:firstLine="567"/>
        <w:jc w:val="both"/>
        <w:rPr>
          <w:rFonts w:ascii="Times New Roman" w:hAnsi="Times New Roman"/>
          <w:bCs/>
          <w:sz w:val="24"/>
          <w:szCs w:val="24"/>
          <w:lang w:val="uk-UA"/>
        </w:rPr>
      </w:pPr>
      <w:r w:rsidRPr="005407E2">
        <w:rPr>
          <w:rFonts w:ascii="Times New Roman" w:hAnsi="Times New Roman"/>
          <w:bCs/>
          <w:iCs/>
          <w:kern w:val="1"/>
          <w:sz w:val="24"/>
          <w:szCs w:val="24"/>
          <w:lang w:val="uk-UA" w:eastAsia="ar-SA"/>
        </w:rPr>
        <w:t xml:space="preserve">Учасник повинен надати належним чином завірені сертифікат якості/посвідчення про якість (або інші документи, що засвідчують якість Товару та передбачені діючим законодавством України). </w:t>
      </w:r>
    </w:p>
    <w:p w:rsidR="001E4FF6" w:rsidRPr="005407E2" w:rsidRDefault="001E4FF6" w:rsidP="001E4FF6">
      <w:pPr>
        <w:widowControl w:val="0"/>
        <w:tabs>
          <w:tab w:val="left" w:pos="0"/>
        </w:tabs>
        <w:autoSpaceDE w:val="0"/>
        <w:autoSpaceDN w:val="0"/>
        <w:adjustRightInd w:val="0"/>
        <w:spacing w:after="0" w:line="240" w:lineRule="auto"/>
        <w:ind w:firstLine="567"/>
        <w:jc w:val="both"/>
        <w:rPr>
          <w:rFonts w:ascii="Times New Roman" w:hAnsi="Times New Roman"/>
          <w:bCs/>
          <w:i/>
          <w:iCs/>
          <w:kern w:val="1"/>
          <w:sz w:val="24"/>
          <w:szCs w:val="24"/>
          <w:lang w:val="uk-UA" w:eastAsia="ar-SA"/>
        </w:rPr>
      </w:pPr>
      <w:r w:rsidRPr="005407E2">
        <w:rPr>
          <w:rFonts w:ascii="Times New Roman" w:hAnsi="Times New Roman"/>
          <w:bCs/>
          <w:iCs/>
          <w:kern w:val="1"/>
          <w:sz w:val="24"/>
          <w:szCs w:val="24"/>
          <w:lang w:val="uk-UA" w:eastAsia="ar-SA"/>
        </w:rPr>
        <w:t xml:space="preserve">Місце поставки товару: </w:t>
      </w:r>
      <w:r>
        <w:rPr>
          <w:rFonts w:ascii="Times New Roman" w:hAnsi="Times New Roman"/>
          <w:bCs/>
          <w:iCs/>
          <w:kern w:val="1"/>
          <w:sz w:val="24"/>
          <w:szCs w:val="24"/>
          <w:lang w:val="uk-UA" w:eastAsia="ar-SA"/>
        </w:rPr>
        <w:t>35610, Україна, Рівненська область Дубенський район, с. Сатиїв, вул. Миру, 59</w:t>
      </w:r>
    </w:p>
    <w:p w:rsidR="001E4FF6" w:rsidRPr="00E7767F" w:rsidRDefault="001E4FF6" w:rsidP="001E4FF6">
      <w:pPr>
        <w:widowControl w:val="0"/>
        <w:tabs>
          <w:tab w:val="left" w:pos="0"/>
        </w:tabs>
        <w:autoSpaceDE w:val="0"/>
        <w:autoSpaceDN w:val="0"/>
        <w:adjustRightInd w:val="0"/>
        <w:spacing w:after="0" w:line="240" w:lineRule="auto"/>
        <w:ind w:firstLine="567"/>
        <w:jc w:val="both"/>
        <w:rPr>
          <w:rFonts w:ascii="Times New Roman" w:hAnsi="Times New Roman"/>
          <w:color w:val="000000"/>
          <w:sz w:val="24"/>
          <w:szCs w:val="24"/>
          <w:lang w:val="uk-UA"/>
        </w:rPr>
      </w:pPr>
      <w:r w:rsidRPr="005407E2">
        <w:rPr>
          <w:rFonts w:ascii="Times New Roman" w:hAnsi="Times New Roman"/>
          <w:bCs/>
          <w:iCs/>
          <w:kern w:val="1"/>
          <w:sz w:val="24"/>
          <w:szCs w:val="24"/>
          <w:lang w:val="uk-UA" w:eastAsia="ar-SA"/>
        </w:rPr>
        <w:t xml:space="preserve">Терміни поставки: товар постачається з </w:t>
      </w:r>
      <w:r>
        <w:rPr>
          <w:rFonts w:ascii="Times New Roman" w:hAnsi="Times New Roman"/>
          <w:bCs/>
          <w:iCs/>
          <w:kern w:val="1"/>
          <w:sz w:val="24"/>
          <w:szCs w:val="24"/>
          <w:lang w:val="uk-UA" w:eastAsia="ar-SA"/>
        </w:rPr>
        <w:t xml:space="preserve">моменту </w:t>
      </w:r>
      <w:r w:rsidRPr="00926E79">
        <w:rPr>
          <w:rFonts w:ascii="Times New Roman" w:hAnsi="Times New Roman"/>
          <w:color w:val="000000"/>
          <w:sz w:val="24"/>
          <w:szCs w:val="24"/>
          <w:lang w:val="uk-UA"/>
        </w:rPr>
        <w:t>з</w:t>
      </w:r>
      <w:r w:rsidRPr="005407E2">
        <w:rPr>
          <w:rFonts w:ascii="Times New Roman" w:hAnsi="Times New Roman"/>
          <w:sz w:val="24"/>
          <w:szCs w:val="24"/>
          <w:lang w:val="uk-UA"/>
        </w:rPr>
        <w:t xml:space="preserve"> </w:t>
      </w:r>
      <w:r w:rsidRPr="008F1392">
        <w:rPr>
          <w:rFonts w:ascii="Times New Roman" w:hAnsi="Times New Roman"/>
          <w:sz w:val="24"/>
          <w:szCs w:val="24"/>
          <w:lang w:val="uk-UA"/>
        </w:rPr>
        <w:t>дня підписання договору</w:t>
      </w:r>
      <w:r w:rsidRPr="00926E79">
        <w:rPr>
          <w:rFonts w:ascii="Times New Roman" w:hAnsi="Times New Roman"/>
          <w:color w:val="000000"/>
          <w:sz w:val="24"/>
          <w:szCs w:val="24"/>
          <w:lang w:val="uk-UA"/>
        </w:rPr>
        <w:t xml:space="preserve"> </w:t>
      </w:r>
      <w:r>
        <w:rPr>
          <w:rFonts w:ascii="Times New Roman" w:hAnsi="Times New Roman"/>
          <w:color w:val="000000"/>
          <w:sz w:val="24"/>
          <w:szCs w:val="24"/>
          <w:lang w:val="uk-UA"/>
        </w:rPr>
        <w:t>д</w:t>
      </w:r>
      <w:r w:rsidRPr="00926E79">
        <w:rPr>
          <w:rFonts w:ascii="Times New Roman" w:hAnsi="Times New Roman"/>
          <w:color w:val="000000"/>
          <w:sz w:val="24"/>
          <w:szCs w:val="24"/>
          <w:lang w:val="uk-UA"/>
        </w:rPr>
        <w:t>о 30.09.2022р.</w:t>
      </w:r>
      <w:r w:rsidRPr="00E7767F">
        <w:rPr>
          <w:rFonts w:ascii="Times New Roman" w:hAnsi="Times New Roman"/>
          <w:color w:val="000000"/>
          <w:sz w:val="24"/>
          <w:szCs w:val="24"/>
          <w:lang w:val="uk-UA"/>
        </w:rPr>
        <w:t xml:space="preserve"> </w:t>
      </w:r>
    </w:p>
    <w:p w:rsidR="001E4FF6" w:rsidRPr="000621FE" w:rsidRDefault="001E4FF6" w:rsidP="001E4FF6">
      <w:pPr>
        <w:tabs>
          <w:tab w:val="left" w:pos="0"/>
        </w:tabs>
        <w:spacing w:after="0" w:line="255" w:lineRule="atLeast"/>
        <w:ind w:firstLine="567"/>
        <w:jc w:val="both"/>
        <w:textAlignment w:val="baseline"/>
        <w:rPr>
          <w:rFonts w:ascii="Times New Roman" w:hAnsi="Times New Roman"/>
          <w:sz w:val="24"/>
          <w:szCs w:val="24"/>
          <w:lang w:val="uk-UA"/>
        </w:rPr>
      </w:pPr>
      <w:r w:rsidRPr="000621FE">
        <w:rPr>
          <w:rFonts w:ascii="Times New Roman" w:hAnsi="Times New Roman"/>
          <w:sz w:val="24"/>
          <w:szCs w:val="24"/>
          <w:shd w:val="clear" w:color="auto" w:fill="FFFFFF"/>
          <w:lang w:val="uk-UA"/>
        </w:rPr>
        <w:t xml:space="preserve">Доставка товару, зважування, </w:t>
      </w:r>
      <w:r w:rsidRPr="000621FE">
        <w:rPr>
          <w:rFonts w:ascii="Times New Roman" w:hAnsi="Times New Roman"/>
          <w:sz w:val="24"/>
          <w:szCs w:val="24"/>
          <w:bdr w:val="none" w:sz="0" w:space="0" w:color="auto" w:frame="1"/>
          <w:lang w:val="uk-UA"/>
        </w:rPr>
        <w:t>навантажувально-розвантажувальні роботи повністю здійснюються Постачальником за його рахунок</w:t>
      </w:r>
      <w:r w:rsidRPr="000621FE">
        <w:rPr>
          <w:rFonts w:ascii="Times New Roman" w:hAnsi="Times New Roman"/>
          <w:sz w:val="24"/>
          <w:szCs w:val="24"/>
          <w:shd w:val="clear" w:color="auto" w:fill="FFFFFF"/>
          <w:lang w:val="uk-UA"/>
        </w:rPr>
        <w:t xml:space="preserve"> (з врахуванням маркування товару, вартості тари, вантажних робіт).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w:t>
      </w:r>
      <w:r w:rsidRPr="000621FE">
        <w:rPr>
          <w:rFonts w:ascii="Times New Roman" w:hAnsi="Times New Roman"/>
          <w:sz w:val="24"/>
          <w:szCs w:val="24"/>
          <w:lang w:val="uk-UA"/>
        </w:rPr>
        <w:t xml:space="preserve"> </w:t>
      </w:r>
    </w:p>
    <w:p w:rsidR="001E4FF6" w:rsidRPr="000621FE" w:rsidRDefault="001E4FF6" w:rsidP="001E4FF6">
      <w:pPr>
        <w:spacing w:after="0" w:line="240" w:lineRule="auto"/>
        <w:jc w:val="both"/>
        <w:rPr>
          <w:rFonts w:ascii="Times New Roman" w:hAnsi="Times New Roman"/>
          <w:sz w:val="24"/>
          <w:szCs w:val="24"/>
          <w:lang w:val="uk-UA"/>
        </w:rPr>
      </w:pPr>
    </w:p>
    <w:sectPr w:rsidR="001E4FF6" w:rsidRPr="000621FE" w:rsidSect="002D5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5548C"/>
    <w:multiLevelType w:val="hybridMultilevel"/>
    <w:tmpl w:val="FFFFFFFF"/>
    <w:lvl w:ilvl="0" w:tplc="087E4246">
      <w:start w:val="1"/>
      <w:numFmt w:val="bullet"/>
      <w:lvlText w:val=""/>
      <w:lvlJc w:val="left"/>
      <w:pPr>
        <w:tabs>
          <w:tab w:val="num" w:pos="720"/>
        </w:tabs>
        <w:ind w:left="720" w:hanging="360"/>
      </w:pPr>
      <w:rPr>
        <w:rFonts w:ascii="Symbol" w:hAnsi="Symbol" w:hint="default"/>
      </w:rPr>
    </w:lvl>
    <w:lvl w:ilvl="1" w:tplc="E20ECE9A">
      <w:start w:val="1"/>
      <w:numFmt w:val="bullet"/>
      <w:lvlText w:val="o"/>
      <w:lvlJc w:val="left"/>
      <w:pPr>
        <w:tabs>
          <w:tab w:val="num" w:pos="1440"/>
        </w:tabs>
        <w:ind w:left="1440" w:hanging="360"/>
      </w:pPr>
      <w:rPr>
        <w:rFonts w:ascii="Courier New" w:hAnsi="Courier New" w:hint="default"/>
      </w:rPr>
    </w:lvl>
    <w:lvl w:ilvl="2" w:tplc="A39AEB28">
      <w:start w:val="1"/>
      <w:numFmt w:val="bullet"/>
      <w:lvlText w:val=""/>
      <w:lvlJc w:val="left"/>
      <w:pPr>
        <w:tabs>
          <w:tab w:val="num" w:pos="2160"/>
        </w:tabs>
        <w:ind w:left="2160" w:hanging="360"/>
      </w:pPr>
      <w:rPr>
        <w:rFonts w:ascii="Wingdings" w:hAnsi="Wingdings" w:hint="default"/>
      </w:rPr>
    </w:lvl>
    <w:lvl w:ilvl="3" w:tplc="EEF859BE">
      <w:start w:val="1"/>
      <w:numFmt w:val="bullet"/>
      <w:lvlText w:val=""/>
      <w:lvlJc w:val="left"/>
      <w:pPr>
        <w:tabs>
          <w:tab w:val="num" w:pos="2880"/>
        </w:tabs>
        <w:ind w:left="2880" w:hanging="360"/>
      </w:pPr>
      <w:rPr>
        <w:rFonts w:ascii="Symbol" w:hAnsi="Symbol" w:hint="default"/>
      </w:rPr>
    </w:lvl>
    <w:lvl w:ilvl="4" w:tplc="40EE7B8E">
      <w:start w:val="1"/>
      <w:numFmt w:val="bullet"/>
      <w:lvlText w:val="o"/>
      <w:lvlJc w:val="left"/>
      <w:pPr>
        <w:tabs>
          <w:tab w:val="num" w:pos="3600"/>
        </w:tabs>
        <w:ind w:left="3600" w:hanging="360"/>
      </w:pPr>
      <w:rPr>
        <w:rFonts w:ascii="Courier New" w:hAnsi="Courier New" w:hint="default"/>
      </w:rPr>
    </w:lvl>
    <w:lvl w:ilvl="5" w:tplc="714CE250">
      <w:start w:val="1"/>
      <w:numFmt w:val="bullet"/>
      <w:lvlText w:val=""/>
      <w:lvlJc w:val="left"/>
      <w:pPr>
        <w:tabs>
          <w:tab w:val="num" w:pos="4320"/>
        </w:tabs>
        <w:ind w:left="4320" w:hanging="360"/>
      </w:pPr>
      <w:rPr>
        <w:rFonts w:ascii="Wingdings" w:hAnsi="Wingdings" w:hint="default"/>
      </w:rPr>
    </w:lvl>
    <w:lvl w:ilvl="6" w:tplc="A01A9BBA">
      <w:start w:val="1"/>
      <w:numFmt w:val="bullet"/>
      <w:lvlText w:val=""/>
      <w:lvlJc w:val="left"/>
      <w:pPr>
        <w:tabs>
          <w:tab w:val="num" w:pos="5040"/>
        </w:tabs>
        <w:ind w:left="5040" w:hanging="360"/>
      </w:pPr>
      <w:rPr>
        <w:rFonts w:ascii="Symbol" w:hAnsi="Symbol" w:hint="default"/>
      </w:rPr>
    </w:lvl>
    <w:lvl w:ilvl="7" w:tplc="DA4ACAD2">
      <w:start w:val="1"/>
      <w:numFmt w:val="bullet"/>
      <w:lvlText w:val="o"/>
      <w:lvlJc w:val="left"/>
      <w:pPr>
        <w:tabs>
          <w:tab w:val="num" w:pos="5760"/>
        </w:tabs>
        <w:ind w:left="5760" w:hanging="360"/>
      </w:pPr>
      <w:rPr>
        <w:rFonts w:ascii="Courier New" w:hAnsi="Courier New" w:hint="default"/>
      </w:rPr>
    </w:lvl>
    <w:lvl w:ilvl="8" w:tplc="7D803AB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6772C1"/>
    <w:multiLevelType w:val="multilevel"/>
    <w:tmpl w:val="801ACB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0D9D"/>
    <w:rsid w:val="00010B67"/>
    <w:rsid w:val="000167A6"/>
    <w:rsid w:val="00050D9D"/>
    <w:rsid w:val="000629C9"/>
    <w:rsid w:val="00076CB2"/>
    <w:rsid w:val="00087417"/>
    <w:rsid w:val="000909E6"/>
    <w:rsid w:val="000B6E11"/>
    <w:rsid w:val="000F644B"/>
    <w:rsid w:val="00170AFE"/>
    <w:rsid w:val="001E1AD7"/>
    <w:rsid w:val="001E4FF6"/>
    <w:rsid w:val="001E63C7"/>
    <w:rsid w:val="001F67A3"/>
    <w:rsid w:val="002009EB"/>
    <w:rsid w:val="00204463"/>
    <w:rsid w:val="00205418"/>
    <w:rsid w:val="002061BC"/>
    <w:rsid w:val="002116B8"/>
    <w:rsid w:val="00215A21"/>
    <w:rsid w:val="00284127"/>
    <w:rsid w:val="002935CC"/>
    <w:rsid w:val="002A191C"/>
    <w:rsid w:val="002A7B17"/>
    <w:rsid w:val="002D50CB"/>
    <w:rsid w:val="002D518C"/>
    <w:rsid w:val="00361A93"/>
    <w:rsid w:val="003A6D93"/>
    <w:rsid w:val="003B52F6"/>
    <w:rsid w:val="003D1742"/>
    <w:rsid w:val="004519A3"/>
    <w:rsid w:val="0046010F"/>
    <w:rsid w:val="004665E7"/>
    <w:rsid w:val="00494DC1"/>
    <w:rsid w:val="004C5109"/>
    <w:rsid w:val="004F66A2"/>
    <w:rsid w:val="005633CA"/>
    <w:rsid w:val="0058036D"/>
    <w:rsid w:val="005A2D05"/>
    <w:rsid w:val="005D43BB"/>
    <w:rsid w:val="005E4DA3"/>
    <w:rsid w:val="005F0BAF"/>
    <w:rsid w:val="006018A7"/>
    <w:rsid w:val="0061369F"/>
    <w:rsid w:val="00643142"/>
    <w:rsid w:val="0066357E"/>
    <w:rsid w:val="006D1F29"/>
    <w:rsid w:val="006E38BA"/>
    <w:rsid w:val="006E3AE4"/>
    <w:rsid w:val="00735EC9"/>
    <w:rsid w:val="0076380B"/>
    <w:rsid w:val="007669B0"/>
    <w:rsid w:val="00775F95"/>
    <w:rsid w:val="00781947"/>
    <w:rsid w:val="007D3C44"/>
    <w:rsid w:val="008173AC"/>
    <w:rsid w:val="00837D8D"/>
    <w:rsid w:val="0085241C"/>
    <w:rsid w:val="00897B6F"/>
    <w:rsid w:val="008A1DC0"/>
    <w:rsid w:val="008F31FD"/>
    <w:rsid w:val="00981C8D"/>
    <w:rsid w:val="00991F1B"/>
    <w:rsid w:val="009A5A2B"/>
    <w:rsid w:val="009B5579"/>
    <w:rsid w:val="009E0273"/>
    <w:rsid w:val="009F218B"/>
    <w:rsid w:val="009F5F77"/>
    <w:rsid w:val="00A4313D"/>
    <w:rsid w:val="00A87437"/>
    <w:rsid w:val="00AB1580"/>
    <w:rsid w:val="00AC184E"/>
    <w:rsid w:val="00AD0535"/>
    <w:rsid w:val="00AD69A7"/>
    <w:rsid w:val="00B20751"/>
    <w:rsid w:val="00B71434"/>
    <w:rsid w:val="00B74A68"/>
    <w:rsid w:val="00B760D1"/>
    <w:rsid w:val="00BF6D83"/>
    <w:rsid w:val="00C20884"/>
    <w:rsid w:val="00C24652"/>
    <w:rsid w:val="00C25C47"/>
    <w:rsid w:val="00C440F1"/>
    <w:rsid w:val="00C732B0"/>
    <w:rsid w:val="00C84EA2"/>
    <w:rsid w:val="00C866CE"/>
    <w:rsid w:val="00C904F3"/>
    <w:rsid w:val="00CF558A"/>
    <w:rsid w:val="00D54BBA"/>
    <w:rsid w:val="00D73667"/>
    <w:rsid w:val="00D7601F"/>
    <w:rsid w:val="00D863CC"/>
    <w:rsid w:val="00DD68EB"/>
    <w:rsid w:val="00E06577"/>
    <w:rsid w:val="00E32F31"/>
    <w:rsid w:val="00E416A5"/>
    <w:rsid w:val="00E56C35"/>
    <w:rsid w:val="00E56D99"/>
    <w:rsid w:val="00E6465B"/>
    <w:rsid w:val="00E727E1"/>
    <w:rsid w:val="00E83D85"/>
    <w:rsid w:val="00EA2A26"/>
    <w:rsid w:val="00EC20A0"/>
    <w:rsid w:val="00EC37FE"/>
    <w:rsid w:val="00EF28E5"/>
    <w:rsid w:val="00EF4B51"/>
    <w:rsid w:val="00F23E00"/>
    <w:rsid w:val="00F452E7"/>
    <w:rsid w:val="00F968B7"/>
    <w:rsid w:val="00FA32A3"/>
    <w:rsid w:val="00FD1270"/>
    <w:rsid w:val="00FF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13F3"/>
  <w15:docId w15:val="{F5A14880-1028-4C74-8200-6FF700E8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AFE"/>
    <w:pPr>
      <w:spacing w:after="200" w:line="276" w:lineRule="auto"/>
    </w:pPr>
    <w:rPr>
      <w:rFonts w:ascii="Calibri" w:eastAsia="Calibri" w:hAnsi="Calibri" w:cs="Times New Roman"/>
    </w:rPr>
  </w:style>
  <w:style w:type="paragraph" w:styleId="1">
    <w:name w:val="heading 1"/>
    <w:basedOn w:val="a"/>
    <w:link w:val="10"/>
    <w:uiPriority w:val="9"/>
    <w:qFormat/>
    <w:rsid w:val="00076CB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70AFE"/>
    <w:pPr>
      <w:ind w:left="720"/>
      <w:contextualSpacing/>
    </w:pPr>
  </w:style>
  <w:style w:type="paragraph" w:customStyle="1" w:styleId="11">
    <w:name w:val="Обычный1"/>
    <w:qFormat/>
    <w:rsid w:val="00170AFE"/>
    <w:pPr>
      <w:spacing w:after="0" w:line="276" w:lineRule="auto"/>
    </w:pPr>
    <w:rPr>
      <w:rFonts w:ascii="Arial" w:eastAsia="Arial" w:hAnsi="Arial" w:cs="Arial"/>
      <w:color w:val="000000"/>
      <w:lang w:eastAsia="ru-RU"/>
    </w:rPr>
  </w:style>
  <w:style w:type="paragraph" w:styleId="a5">
    <w:name w:val="Normal (Web)"/>
    <w:basedOn w:val="a"/>
    <w:uiPriority w:val="99"/>
    <w:semiHidden/>
    <w:unhideWhenUsed/>
    <w:rsid w:val="00775F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Обычный2"/>
    <w:rsid w:val="008173AC"/>
    <w:pPr>
      <w:spacing w:after="0" w:line="276" w:lineRule="auto"/>
    </w:pPr>
    <w:rPr>
      <w:rFonts w:ascii="Arial" w:eastAsia="Arial" w:hAnsi="Arial" w:cs="Arial"/>
      <w:color w:val="000000"/>
      <w:lang w:eastAsia="ru-RU"/>
    </w:rPr>
  </w:style>
  <w:style w:type="character" w:customStyle="1" w:styleId="10">
    <w:name w:val="Заголовок 1 Знак"/>
    <w:basedOn w:val="a0"/>
    <w:link w:val="1"/>
    <w:uiPriority w:val="9"/>
    <w:rsid w:val="00076CB2"/>
    <w:rPr>
      <w:rFonts w:ascii="Times New Roman" w:eastAsia="Times New Roman" w:hAnsi="Times New Roman" w:cs="Times New Roman"/>
      <w:b/>
      <w:bCs/>
      <w:kern w:val="36"/>
      <w:sz w:val="48"/>
      <w:szCs w:val="48"/>
      <w:lang w:eastAsia="ru-RU"/>
    </w:rPr>
  </w:style>
  <w:style w:type="character" w:customStyle="1" w:styleId="a4">
    <w:name w:val="Абзац списка Знак"/>
    <w:link w:val="a3"/>
    <w:uiPriority w:val="99"/>
    <w:locked/>
    <w:rsid w:val="0058036D"/>
    <w:rPr>
      <w:rFonts w:ascii="Calibri" w:eastAsia="Calibri" w:hAnsi="Calibri" w:cs="Times New Roman"/>
    </w:rPr>
  </w:style>
  <w:style w:type="paragraph" w:customStyle="1" w:styleId="a6">
    <w:name w:val="Содержимое врезки"/>
    <w:basedOn w:val="a"/>
    <w:rsid w:val="0058036D"/>
    <w:pPr>
      <w:suppressAutoHyphens/>
      <w:spacing w:after="0" w:line="240" w:lineRule="auto"/>
    </w:pPr>
    <w:rPr>
      <w:rFonts w:ascii="Times New Roman" w:eastAsia="Times New Roman" w:hAnsi="Times New Roman"/>
      <w:sz w:val="24"/>
      <w:szCs w:val="24"/>
      <w:lang w:eastAsia="zh-CN"/>
    </w:rPr>
  </w:style>
  <w:style w:type="paragraph" w:customStyle="1" w:styleId="Style6">
    <w:name w:val="Style6"/>
    <w:basedOn w:val="a"/>
    <w:rsid w:val="00AD0535"/>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character" w:customStyle="1" w:styleId="a7">
    <w:name w:val="Без интервала Знак"/>
    <w:link w:val="a8"/>
    <w:uiPriority w:val="1"/>
    <w:locked/>
    <w:rsid w:val="00FD1270"/>
    <w:rPr>
      <w:rFonts w:ascii="Calibri" w:eastAsia="Calibri" w:hAnsi="Calibri" w:cs="Times New Roman"/>
    </w:rPr>
  </w:style>
  <w:style w:type="paragraph" w:styleId="a8">
    <w:name w:val="No Spacing"/>
    <w:link w:val="a7"/>
    <w:uiPriority w:val="1"/>
    <w:qFormat/>
    <w:rsid w:val="00FD1270"/>
    <w:pPr>
      <w:spacing w:after="0" w:line="240" w:lineRule="auto"/>
    </w:pPr>
    <w:rPr>
      <w:rFonts w:ascii="Calibri" w:eastAsia="Calibri" w:hAnsi="Calibri" w:cs="Times New Roman"/>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5"/>
    <w:link w:val="a9"/>
    <w:uiPriority w:val="99"/>
    <w:unhideWhenUsed/>
    <w:rsid w:val="00837D8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837D8D"/>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7300">
      <w:bodyDiv w:val="1"/>
      <w:marLeft w:val="0"/>
      <w:marRight w:val="0"/>
      <w:marTop w:val="0"/>
      <w:marBottom w:val="0"/>
      <w:divBdr>
        <w:top w:val="none" w:sz="0" w:space="0" w:color="auto"/>
        <w:left w:val="none" w:sz="0" w:space="0" w:color="auto"/>
        <w:bottom w:val="none" w:sz="0" w:space="0" w:color="auto"/>
        <w:right w:val="none" w:sz="0" w:space="0" w:color="auto"/>
      </w:divBdr>
    </w:div>
    <w:div w:id="76707807">
      <w:bodyDiv w:val="1"/>
      <w:marLeft w:val="0"/>
      <w:marRight w:val="0"/>
      <w:marTop w:val="0"/>
      <w:marBottom w:val="0"/>
      <w:divBdr>
        <w:top w:val="none" w:sz="0" w:space="0" w:color="auto"/>
        <w:left w:val="none" w:sz="0" w:space="0" w:color="auto"/>
        <w:bottom w:val="none" w:sz="0" w:space="0" w:color="auto"/>
        <w:right w:val="none" w:sz="0" w:space="0" w:color="auto"/>
      </w:divBdr>
    </w:div>
    <w:div w:id="931939704">
      <w:bodyDiv w:val="1"/>
      <w:marLeft w:val="0"/>
      <w:marRight w:val="0"/>
      <w:marTop w:val="0"/>
      <w:marBottom w:val="0"/>
      <w:divBdr>
        <w:top w:val="none" w:sz="0" w:space="0" w:color="auto"/>
        <w:left w:val="none" w:sz="0" w:space="0" w:color="auto"/>
        <w:bottom w:val="none" w:sz="0" w:space="0" w:color="auto"/>
        <w:right w:val="none" w:sz="0" w:space="0" w:color="auto"/>
      </w:divBdr>
    </w:div>
    <w:div w:id="1095251037">
      <w:bodyDiv w:val="1"/>
      <w:marLeft w:val="0"/>
      <w:marRight w:val="0"/>
      <w:marTop w:val="0"/>
      <w:marBottom w:val="0"/>
      <w:divBdr>
        <w:top w:val="none" w:sz="0" w:space="0" w:color="auto"/>
        <w:left w:val="none" w:sz="0" w:space="0" w:color="auto"/>
        <w:bottom w:val="none" w:sz="0" w:space="0" w:color="auto"/>
        <w:right w:val="none" w:sz="0" w:space="0" w:color="auto"/>
      </w:divBdr>
    </w:div>
    <w:div w:id="1412503059">
      <w:bodyDiv w:val="1"/>
      <w:marLeft w:val="0"/>
      <w:marRight w:val="0"/>
      <w:marTop w:val="0"/>
      <w:marBottom w:val="0"/>
      <w:divBdr>
        <w:top w:val="none" w:sz="0" w:space="0" w:color="auto"/>
        <w:left w:val="none" w:sz="0" w:space="0" w:color="auto"/>
        <w:bottom w:val="none" w:sz="0" w:space="0" w:color="auto"/>
        <w:right w:val="none" w:sz="0" w:space="0" w:color="auto"/>
      </w:divBdr>
    </w:div>
    <w:div w:id="1436706680">
      <w:bodyDiv w:val="1"/>
      <w:marLeft w:val="0"/>
      <w:marRight w:val="0"/>
      <w:marTop w:val="0"/>
      <w:marBottom w:val="0"/>
      <w:divBdr>
        <w:top w:val="none" w:sz="0" w:space="0" w:color="auto"/>
        <w:left w:val="none" w:sz="0" w:space="0" w:color="auto"/>
        <w:bottom w:val="none" w:sz="0" w:space="0" w:color="auto"/>
        <w:right w:val="none" w:sz="0" w:space="0" w:color="auto"/>
      </w:divBdr>
    </w:div>
    <w:div w:id="1691495331">
      <w:bodyDiv w:val="1"/>
      <w:marLeft w:val="0"/>
      <w:marRight w:val="0"/>
      <w:marTop w:val="0"/>
      <w:marBottom w:val="0"/>
      <w:divBdr>
        <w:top w:val="none" w:sz="0" w:space="0" w:color="auto"/>
        <w:left w:val="none" w:sz="0" w:space="0" w:color="auto"/>
        <w:bottom w:val="none" w:sz="0" w:space="0" w:color="auto"/>
        <w:right w:val="none" w:sz="0" w:space="0" w:color="auto"/>
      </w:divBdr>
      <w:divsChild>
        <w:div w:id="293102099">
          <w:marLeft w:val="0"/>
          <w:marRight w:val="0"/>
          <w:marTop w:val="0"/>
          <w:marBottom w:val="0"/>
          <w:divBdr>
            <w:top w:val="none" w:sz="0" w:space="0" w:color="auto"/>
            <w:left w:val="none" w:sz="0" w:space="0" w:color="auto"/>
            <w:bottom w:val="none" w:sz="0" w:space="0" w:color="auto"/>
            <w:right w:val="none" w:sz="0" w:space="0" w:color="auto"/>
          </w:divBdr>
        </w:div>
        <w:div w:id="239684493">
          <w:marLeft w:val="0"/>
          <w:marRight w:val="0"/>
          <w:marTop w:val="0"/>
          <w:marBottom w:val="0"/>
          <w:divBdr>
            <w:top w:val="none" w:sz="0" w:space="0" w:color="auto"/>
            <w:left w:val="none" w:sz="0" w:space="0" w:color="auto"/>
            <w:bottom w:val="none" w:sz="0" w:space="0" w:color="auto"/>
            <w:right w:val="none" w:sz="0" w:space="0" w:color="auto"/>
          </w:divBdr>
        </w:div>
      </w:divsChild>
    </w:div>
    <w:div w:id="20484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CD74D-A07E-4806-BF4B-E3AFE9A4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335</Words>
  <Characters>1911</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146</cp:revision>
  <dcterms:created xsi:type="dcterms:W3CDTF">2020-12-29T14:44:00Z</dcterms:created>
  <dcterms:modified xsi:type="dcterms:W3CDTF">2022-06-29T11:47:00Z</dcterms:modified>
</cp:coreProperties>
</file>