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27" w:rsidRPr="00843D0A" w:rsidRDefault="00520C27" w:rsidP="00520C2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520C27" w:rsidRPr="00843D0A" w:rsidRDefault="00520C27" w:rsidP="00520C27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520C27" w:rsidRPr="00843D0A" w:rsidRDefault="00520C27" w:rsidP="00520C2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20C27" w:rsidRPr="00520C27" w:rsidRDefault="00520C27" w:rsidP="00520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27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520C27" w:rsidRPr="00520C27" w:rsidRDefault="00520C27" w:rsidP="00520C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0C27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520C27" w:rsidRPr="00520C27" w:rsidRDefault="00520C27" w:rsidP="00520C27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1855"/>
        <w:gridCol w:w="2421"/>
        <w:gridCol w:w="1305"/>
        <w:gridCol w:w="1304"/>
        <w:gridCol w:w="687"/>
      </w:tblGrid>
      <w:tr w:rsidR="00520C27" w:rsidRPr="00520C27" w:rsidTr="00572C6E">
        <w:trPr>
          <w:trHeight w:val="758"/>
          <w:tblHeader/>
          <w:jc w:val="center"/>
        </w:trPr>
        <w:tc>
          <w:tcPr>
            <w:tcW w:w="683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0" w:type="dxa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номенклатурної</w:t>
            </w:r>
            <w:proofErr w:type="spellEnd"/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позиції</w:t>
            </w:r>
            <w:proofErr w:type="spellEnd"/>
          </w:p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520C27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52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021:2015)</w:t>
            </w:r>
          </w:p>
        </w:tc>
        <w:tc>
          <w:tcPr>
            <w:tcW w:w="2562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349" w:type="dxa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</w:t>
            </w:r>
          </w:p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024:2019</w:t>
            </w:r>
          </w:p>
        </w:tc>
        <w:tc>
          <w:tcPr>
            <w:tcW w:w="1342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Одиниця виміру</w:t>
            </w:r>
          </w:p>
        </w:tc>
        <w:tc>
          <w:tcPr>
            <w:tcW w:w="742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20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К-ть</w:t>
            </w:r>
            <w:proofErr w:type="spellEnd"/>
          </w:p>
        </w:tc>
      </w:tr>
      <w:tr w:rsidR="00520C27" w:rsidRPr="00520C27" w:rsidTr="00572C6E">
        <w:trPr>
          <w:trHeight w:val="1338"/>
          <w:jc w:val="center"/>
        </w:trPr>
        <w:tc>
          <w:tcPr>
            <w:tcW w:w="683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</w:tcPr>
          <w:p w:rsidR="00520C27" w:rsidRPr="00520C27" w:rsidRDefault="00520C27" w:rsidP="005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</w:rPr>
              <w:t xml:space="preserve">Набір ELISA для дослідження щурячого BDNF, 96 зразків </w:t>
            </w:r>
          </w:p>
          <w:p w:rsidR="00520C27" w:rsidRPr="00520C27" w:rsidRDefault="00520C27" w:rsidP="00572C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20C2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33141625-7</w:t>
            </w:r>
            <w:r w:rsidRPr="00520C27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)</w:t>
            </w:r>
          </w:p>
        </w:tc>
        <w:tc>
          <w:tcPr>
            <w:tcW w:w="2562" w:type="dxa"/>
            <w:vAlign w:val="center"/>
          </w:tcPr>
          <w:p w:rsidR="00520C27" w:rsidRPr="00520C27" w:rsidRDefault="00520C27" w:rsidP="005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Набі</w:t>
            </w:r>
            <w:proofErr w:type="gramStart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реагентів</w:t>
            </w:r>
            <w:proofErr w:type="spellEnd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нейротропного</w:t>
            </w:r>
            <w:proofErr w:type="spellEnd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фактору </w:t>
            </w:r>
            <w:proofErr w:type="spellStart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мозку</w:t>
            </w:r>
            <w:proofErr w:type="spellEnd"/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(BDNF), </w:t>
            </w:r>
            <w:r w:rsidRPr="00520C27">
              <w:rPr>
                <w:rFonts w:ascii="Times New Roman" w:hAnsi="Times New Roman" w:cs="Times New Roman"/>
                <w:sz w:val="24"/>
                <w:szCs w:val="24"/>
              </w:rPr>
              <w:t>96 зразків.</w:t>
            </w:r>
          </w:p>
        </w:tc>
        <w:tc>
          <w:tcPr>
            <w:tcW w:w="1349" w:type="dxa"/>
            <w:vAlign w:val="center"/>
          </w:tcPr>
          <w:p w:rsidR="00520C27" w:rsidRPr="00520C27" w:rsidRDefault="00520C27" w:rsidP="00572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0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47393</w:t>
            </w:r>
          </w:p>
        </w:tc>
        <w:tc>
          <w:tcPr>
            <w:tcW w:w="1342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742" w:type="dxa"/>
            <w:vAlign w:val="center"/>
          </w:tcPr>
          <w:p w:rsidR="00520C27" w:rsidRPr="00520C27" w:rsidRDefault="00520C27" w:rsidP="00572C6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0C27" w:rsidRPr="00520C27" w:rsidTr="00572C6E">
        <w:trPr>
          <w:trHeight w:val="1338"/>
          <w:jc w:val="center"/>
        </w:trPr>
        <w:tc>
          <w:tcPr>
            <w:tcW w:w="683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520C27" w:rsidRPr="00520C27" w:rsidRDefault="00520C27" w:rsidP="005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</w:rPr>
              <w:t xml:space="preserve">Набір ELISA для дослідження щурячого GDNF, 96 зразків </w:t>
            </w:r>
          </w:p>
          <w:p w:rsidR="00520C27" w:rsidRPr="00520C27" w:rsidRDefault="00520C27" w:rsidP="00572C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20C2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33141625-7</w:t>
            </w:r>
            <w:r w:rsidRPr="00520C27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)</w:t>
            </w:r>
          </w:p>
        </w:tc>
        <w:tc>
          <w:tcPr>
            <w:tcW w:w="2562" w:type="dxa"/>
            <w:vAlign w:val="center"/>
          </w:tcPr>
          <w:p w:rsidR="00520C27" w:rsidRPr="00520C27" w:rsidRDefault="00520C27" w:rsidP="00572C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52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реагентів для вимірювання </w:t>
            </w:r>
            <w:proofErr w:type="spellStart"/>
            <w:r w:rsidRPr="0052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гліального</w:t>
            </w:r>
            <w:proofErr w:type="spellEnd"/>
            <w:r w:rsidRPr="0052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нейротропного фактору мозку (</w:t>
            </w:r>
            <w:r w:rsidRPr="0052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GDNF</w:t>
            </w:r>
            <w:r w:rsidRPr="0052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96 зразків.</w:t>
            </w:r>
            <w:bookmarkEnd w:id="0"/>
          </w:p>
        </w:tc>
        <w:tc>
          <w:tcPr>
            <w:tcW w:w="1349" w:type="dxa"/>
            <w:vAlign w:val="center"/>
          </w:tcPr>
          <w:p w:rsidR="00520C27" w:rsidRPr="00520C27" w:rsidRDefault="00520C27" w:rsidP="00572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0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47393</w:t>
            </w:r>
          </w:p>
        </w:tc>
        <w:tc>
          <w:tcPr>
            <w:tcW w:w="1342" w:type="dxa"/>
            <w:vAlign w:val="center"/>
          </w:tcPr>
          <w:p w:rsidR="00520C27" w:rsidRPr="00520C27" w:rsidRDefault="00520C27" w:rsidP="0057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742" w:type="dxa"/>
            <w:vAlign w:val="center"/>
          </w:tcPr>
          <w:p w:rsidR="00520C27" w:rsidRPr="00520C27" w:rsidRDefault="00520C27" w:rsidP="00572C6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520C27" w:rsidRPr="00520C27" w:rsidRDefault="00520C27" w:rsidP="00520C2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20C27" w:rsidRPr="00520C27" w:rsidRDefault="00520C27" w:rsidP="00520C27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C27">
        <w:rPr>
          <w:rFonts w:ascii="Times New Roman" w:hAnsi="Times New Roman" w:cs="Times New Roman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</w:t>
      </w:r>
      <w:r w:rsidRPr="00520C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C27" w:rsidRPr="00520C27" w:rsidRDefault="00520C27" w:rsidP="00520C27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27">
        <w:rPr>
          <w:rFonts w:ascii="Times New Roman" w:hAnsi="Times New Roman" w:cs="Times New Roman"/>
          <w:bCs/>
          <w:sz w:val="24"/>
          <w:szCs w:val="24"/>
        </w:rPr>
        <w:t>2.</w:t>
      </w:r>
      <w:r w:rsidRPr="00520C27">
        <w:rPr>
          <w:rFonts w:ascii="Times New Roman" w:hAnsi="Times New Roman" w:cs="Times New Roman"/>
          <w:sz w:val="24"/>
          <w:szCs w:val="24"/>
        </w:rPr>
        <w:t>Товар при постачанні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520C27" w:rsidRPr="00520C27" w:rsidRDefault="00520C27" w:rsidP="00520C27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27">
        <w:rPr>
          <w:rFonts w:ascii="Times New Roman" w:hAnsi="Times New Roman" w:cs="Times New Roman"/>
          <w:sz w:val="24"/>
          <w:szCs w:val="24"/>
        </w:rPr>
        <w:t>3.Учасники процедури закупівлі повинні надати в складі своїх тендерних пропозицій відкритих торгів в електронному (сканованому) вигляді наступні документи, завірені підписом уповноваженої особи Учасника, які підтверджують відповідність тендерних пропозицій учасника технічним, якісним, кількісним та іншим вимогам до предмета закупівлі, встановленим замовником.</w:t>
      </w:r>
    </w:p>
    <w:p w:rsidR="00520C27" w:rsidRPr="00520C27" w:rsidRDefault="00520C27" w:rsidP="00520C27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27">
        <w:rPr>
          <w:rFonts w:ascii="Times New Roman" w:hAnsi="Times New Roman" w:cs="Times New Roman"/>
          <w:sz w:val="24"/>
          <w:szCs w:val="24"/>
        </w:rPr>
        <w:t xml:space="preserve">4.Учасник повинен забезпечувати: належні умови зберігання та транспортування запропонованих наборів з забезпеченням умов холодового 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ланцюга”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(зберігання та транспортування діагностичних наборів при температурі -20°С, уникати циклів заморожування / відтавання). </w:t>
      </w:r>
      <w:r w:rsidRPr="00520C27">
        <w:rPr>
          <w:rFonts w:ascii="Times New Roman" w:hAnsi="Times New Roman" w:cs="Times New Roman"/>
          <w:b/>
          <w:sz w:val="24"/>
          <w:szCs w:val="24"/>
        </w:rPr>
        <w:t>Учасник повинен надати гарантійний лист.</w:t>
      </w:r>
    </w:p>
    <w:p w:rsidR="00520C27" w:rsidRPr="00520C27" w:rsidRDefault="00520C27" w:rsidP="00520C27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C27">
        <w:rPr>
          <w:rFonts w:ascii="Times New Roman" w:hAnsi="Times New Roman" w:cs="Times New Roman"/>
          <w:sz w:val="24"/>
          <w:szCs w:val="24"/>
        </w:rPr>
        <w:t>5.Характеристики:</w:t>
      </w:r>
    </w:p>
    <w:p w:rsidR="00520C27" w:rsidRPr="00520C27" w:rsidRDefault="00520C27" w:rsidP="00520C27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27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біохімічне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0C2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20C27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імунофлуоресцентний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>).</w:t>
      </w:r>
    </w:p>
    <w:p w:rsidR="00520C27" w:rsidRPr="00520C27" w:rsidRDefault="00520C27" w:rsidP="00520C27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C27">
        <w:rPr>
          <w:rFonts w:ascii="Times New Roman" w:hAnsi="Times New Roman" w:cs="Times New Roman"/>
          <w:sz w:val="24"/>
          <w:szCs w:val="24"/>
        </w:rPr>
        <w:t>Реактивність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– щур (</w:t>
      </w:r>
      <w:r w:rsidRPr="00520C27"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Pr="00520C27">
        <w:rPr>
          <w:rFonts w:ascii="Times New Roman" w:hAnsi="Times New Roman" w:cs="Times New Roman"/>
          <w:sz w:val="24"/>
          <w:szCs w:val="24"/>
        </w:rPr>
        <w:t>).</w:t>
      </w:r>
    </w:p>
    <w:p w:rsidR="00520C27" w:rsidRPr="00520C27" w:rsidRDefault="00520C27" w:rsidP="00520C27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C27">
        <w:rPr>
          <w:rFonts w:ascii="Times New Roman" w:hAnsi="Times New Roman" w:cs="Times New Roman"/>
          <w:sz w:val="24"/>
          <w:szCs w:val="24"/>
        </w:rPr>
        <w:t>Фасування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) – 96 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(</w:t>
      </w:r>
      <w:r w:rsidRPr="00520C27"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Pr="00520C27">
        <w:rPr>
          <w:rFonts w:ascii="Times New Roman" w:hAnsi="Times New Roman" w:cs="Times New Roman"/>
          <w:sz w:val="24"/>
          <w:szCs w:val="24"/>
        </w:rPr>
        <w:t xml:space="preserve">), 96 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(</w:t>
      </w:r>
      <w:r w:rsidRPr="00520C27">
        <w:rPr>
          <w:rFonts w:ascii="Times New Roman" w:hAnsi="Times New Roman" w:cs="Times New Roman"/>
          <w:sz w:val="24"/>
          <w:szCs w:val="24"/>
          <w:lang w:val="en-US"/>
        </w:rPr>
        <w:t>GDNF</w:t>
      </w:r>
      <w:r w:rsidRPr="00520C27">
        <w:rPr>
          <w:rFonts w:ascii="Times New Roman" w:hAnsi="Times New Roman" w:cs="Times New Roman"/>
          <w:sz w:val="24"/>
          <w:szCs w:val="24"/>
        </w:rPr>
        <w:t>).</w:t>
      </w:r>
    </w:p>
    <w:p w:rsidR="00520C27" w:rsidRPr="00520C27" w:rsidRDefault="00520C27" w:rsidP="00520C27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C27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6. </w:t>
      </w:r>
      <w:r w:rsidRPr="00520C27">
        <w:rPr>
          <w:rFonts w:ascii="Times New Roman" w:hAnsi="Times New Roman" w:cs="Times New Roman"/>
          <w:sz w:val="24"/>
          <w:szCs w:val="24"/>
        </w:rPr>
        <w:t>Дата виробництва – не пізніше 2022 року, із кінцевим строком використання не менше 75% від загального терміну придатності.</w:t>
      </w:r>
    </w:p>
    <w:p w:rsidR="00520C27" w:rsidRPr="00520C27" w:rsidRDefault="00520C27" w:rsidP="00520C27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C27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spellStart"/>
      <w:r w:rsidRPr="00520C27">
        <w:rPr>
          <w:rFonts w:ascii="Times New Roman" w:hAnsi="Times New Roman" w:cs="Times New Roman"/>
          <w:sz w:val="24"/>
          <w:szCs w:val="24"/>
        </w:rPr>
        <w:t>.Товар</w:t>
      </w:r>
      <w:proofErr w:type="spellEnd"/>
      <w:r w:rsidRPr="00520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C27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520C27">
        <w:rPr>
          <w:rFonts w:ascii="Times New Roman" w:hAnsi="Times New Roman" w:cs="Times New Roman"/>
          <w:sz w:val="24"/>
          <w:szCs w:val="24"/>
        </w:rPr>
        <w:t xml:space="preserve"> бути новим, цілим, без пошкоджень заводської упаковки та її вмісту.</w:t>
      </w:r>
    </w:p>
    <w:p w:rsidR="00520C27" w:rsidRPr="00520C27" w:rsidRDefault="00520C27" w:rsidP="00520C27">
      <w:pPr>
        <w:pStyle w:val="rvps14"/>
        <w:spacing w:before="0" w:beforeAutospacing="0" w:after="0" w:afterAutospacing="0"/>
        <w:ind w:firstLine="540"/>
        <w:jc w:val="both"/>
        <w:textAlignment w:val="baseline"/>
      </w:pPr>
    </w:p>
    <w:p w:rsidR="00520C27" w:rsidRPr="00520C27" w:rsidRDefault="00520C27" w:rsidP="00520C27">
      <w:pPr>
        <w:pStyle w:val="rvps14"/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 w:rsidRPr="00520C27">
        <w:rPr>
          <w:lang w:val="uk-UA"/>
        </w:rPr>
        <w:t>Запропонований товар обов’язково повинен відповідати усім наведеним вище вимогам.</w:t>
      </w:r>
    </w:p>
    <w:p w:rsidR="00520C27" w:rsidRPr="00DF11AE" w:rsidRDefault="00520C27" w:rsidP="00520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C27" w:rsidRPr="00843D0A" w:rsidRDefault="00520C27" w:rsidP="00520C2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C27" w:rsidRPr="00843D0A" w:rsidRDefault="00520C27" w:rsidP="00520C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C27" w:rsidRPr="00843D0A" w:rsidRDefault="00520C27" w:rsidP="00520C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55" w:rsidRDefault="00520C27" w:rsidP="00520C27"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</w:t>
      </w:r>
    </w:p>
    <w:sectPr w:rsidR="006A2F55" w:rsidSect="006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019"/>
    <w:multiLevelType w:val="hybridMultilevel"/>
    <w:tmpl w:val="ED1AAB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27"/>
    <w:rsid w:val="00520C27"/>
    <w:rsid w:val="006A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520C2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520C27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link w:val="a4"/>
    <w:uiPriority w:val="99"/>
    <w:locked/>
    <w:rsid w:val="00520C27"/>
  </w:style>
  <w:style w:type="paragraph" w:styleId="a4">
    <w:name w:val="List Paragraph"/>
    <w:basedOn w:val="a"/>
    <w:link w:val="a3"/>
    <w:uiPriority w:val="99"/>
    <w:qFormat/>
    <w:rsid w:val="00520C2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14">
    <w:name w:val="rvps14"/>
    <w:basedOn w:val="a"/>
    <w:rsid w:val="00520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2022-11-17T13:26:00Z</dcterms:created>
  <dcterms:modified xsi:type="dcterms:W3CDTF">2022-11-17T13:27:00Z</dcterms:modified>
</cp:coreProperties>
</file>