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5E8C260" w14:textId="71E27250" w:rsidR="00FB5D47" w:rsidRPr="00424D80" w:rsidRDefault="00DF0DB9" w:rsidP="00424D80">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6A1838" w14:textId="07CEF832" w:rsidR="00424D80" w:rsidRPr="00033870" w:rsidRDefault="007F64F2" w:rsidP="00033870">
      <w:pPr>
        <w:jc w:val="center"/>
        <w:rPr>
          <w:rFonts w:ascii="Times New Roman" w:hAnsi="Times New Roman"/>
          <w:b/>
          <w:sz w:val="24"/>
          <w:szCs w:val="24"/>
          <w:lang w:val="en-US"/>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sidRPr="00424D80">
        <w:rPr>
          <w:rFonts w:ascii="Times New Roman" w:hAnsi="Times New Roman"/>
          <w:bCs/>
          <w:sz w:val="24"/>
          <w:szCs w:val="24"/>
        </w:rPr>
        <w:t>ДК</w:t>
      </w:r>
      <w:r w:rsidR="00656333" w:rsidRPr="00424D80">
        <w:rPr>
          <w:rFonts w:ascii="Times New Roman" w:hAnsi="Times New Roman"/>
          <w:bCs/>
          <w:sz w:val="24"/>
          <w:szCs w:val="24"/>
          <w:lang w:val="ru-RU"/>
        </w:rPr>
        <w:t xml:space="preserve"> 021:2015 «</w:t>
      </w:r>
      <w:r w:rsidR="00656333" w:rsidRPr="00424D80">
        <w:rPr>
          <w:rFonts w:ascii="Times New Roman" w:hAnsi="Times New Roman"/>
          <w:bCs/>
          <w:sz w:val="24"/>
          <w:szCs w:val="24"/>
        </w:rPr>
        <w:t>Єдиний</w:t>
      </w:r>
      <w:r w:rsidR="00656333" w:rsidRPr="00424D80">
        <w:rPr>
          <w:rFonts w:ascii="Times New Roman" w:hAnsi="Times New Roman"/>
          <w:bCs/>
          <w:sz w:val="24"/>
          <w:szCs w:val="24"/>
          <w:lang w:val="ru-RU"/>
        </w:rPr>
        <w:t xml:space="preserve"> </w:t>
      </w:r>
      <w:r w:rsidR="00656333" w:rsidRPr="00424D80">
        <w:rPr>
          <w:rFonts w:ascii="Times New Roman" w:hAnsi="Times New Roman"/>
          <w:bCs/>
          <w:sz w:val="24"/>
          <w:szCs w:val="24"/>
        </w:rPr>
        <w:t>закупівельний</w:t>
      </w:r>
      <w:r w:rsidR="00656333" w:rsidRPr="00424D80">
        <w:rPr>
          <w:rFonts w:ascii="Times New Roman" w:hAnsi="Times New Roman"/>
          <w:bCs/>
          <w:sz w:val="24"/>
          <w:szCs w:val="24"/>
          <w:lang w:val="ru-RU"/>
        </w:rPr>
        <w:t xml:space="preserve"> </w:t>
      </w:r>
      <w:r w:rsidR="00656333" w:rsidRPr="00424D80">
        <w:rPr>
          <w:rFonts w:ascii="Times New Roman" w:hAnsi="Times New Roman"/>
          <w:bCs/>
          <w:sz w:val="24"/>
          <w:szCs w:val="24"/>
        </w:rPr>
        <w:t>словник</w:t>
      </w:r>
      <w:r w:rsidR="00656333" w:rsidRPr="00424D80">
        <w:rPr>
          <w:rFonts w:ascii="Times New Roman" w:hAnsi="Times New Roman"/>
          <w:bCs/>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424D80">
        <w:rPr>
          <w:rFonts w:ascii="Times New Roman" w:hAnsi="Times New Roman" w:cs="Times New Roman"/>
          <w:bCs/>
          <w:sz w:val="24"/>
          <w:szCs w:val="24"/>
        </w:rPr>
        <w:t>код</w:t>
      </w:r>
      <w:r w:rsidR="00656333" w:rsidRPr="001A36ED">
        <w:rPr>
          <w:rFonts w:ascii="Times New Roman" w:hAnsi="Times New Roman" w:cs="Times New Roman"/>
          <w:b/>
          <w:lang w:val="ru-RU"/>
        </w:rPr>
        <w:t xml:space="preserve"> </w:t>
      </w:r>
      <w:r w:rsidR="00424D80">
        <w:rPr>
          <w:rFonts w:ascii="Times New Roman" w:hAnsi="Times New Roman" w:cs="Times New Roman"/>
          <w:b/>
          <w:lang w:val="ru-RU"/>
        </w:rPr>
        <w:t xml:space="preserve"> </w:t>
      </w:r>
      <w:r w:rsidR="00033870" w:rsidRPr="00033870">
        <w:rPr>
          <w:rFonts w:ascii="Times New Roman" w:hAnsi="Times New Roman"/>
          <w:b/>
          <w:bCs/>
          <w:sz w:val="24"/>
          <w:szCs w:val="24"/>
        </w:rPr>
        <w:t>33120000-7 : Системи реєстрації медичної інформації та дослідне обладнання (33123230-9 : Електрокардіографи)</w:t>
      </w:r>
      <w:r w:rsidR="00424D80">
        <w:rPr>
          <w:rFonts w:ascii="Times New Roman" w:hAnsi="Times New Roman"/>
          <w:b/>
          <w:sz w:val="24"/>
          <w:szCs w:val="24"/>
        </w:rPr>
        <w:t>.</w:t>
      </w: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424D80">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7F64F2" w:rsidRPr="00F42E9D" w14:paraId="68E35D03" w14:textId="77777777" w:rsidTr="00B00346">
        <w:tc>
          <w:tcPr>
            <w:tcW w:w="547" w:type="dxa"/>
            <w:vAlign w:val="center"/>
          </w:tcPr>
          <w:p w14:paraId="780A4FC7" w14:textId="35DEB400" w:rsidR="007F64F2" w:rsidRPr="00E24460" w:rsidRDefault="007F64F2" w:rsidP="00B00346">
            <w:pPr>
              <w:pStyle w:val="af4"/>
              <w:spacing w:line="240" w:lineRule="auto"/>
              <w:jc w:val="center"/>
              <w:rPr>
                <w:lang w:val="uk-UA"/>
              </w:rPr>
            </w:pPr>
          </w:p>
        </w:tc>
        <w:tc>
          <w:tcPr>
            <w:tcW w:w="2439" w:type="dxa"/>
          </w:tcPr>
          <w:p w14:paraId="1F654BFE" w14:textId="08F4E415" w:rsidR="007F64F2" w:rsidRPr="00DF196D" w:rsidRDefault="007F64F2" w:rsidP="00B00346">
            <w:pPr>
              <w:rPr>
                <w:rFonts w:ascii="Times New Roman" w:hAnsi="Times New Roman"/>
                <w:sz w:val="24"/>
                <w:szCs w:val="24"/>
              </w:rPr>
            </w:pPr>
          </w:p>
        </w:tc>
        <w:tc>
          <w:tcPr>
            <w:tcW w:w="1042" w:type="dxa"/>
            <w:vAlign w:val="center"/>
          </w:tcPr>
          <w:p w14:paraId="0C211C74" w14:textId="6273A103" w:rsidR="007F64F2" w:rsidRPr="001272F4" w:rsidRDefault="007F64F2" w:rsidP="00B00346">
            <w:pPr>
              <w:jc w:val="center"/>
              <w:rPr>
                <w:rFonts w:ascii="Times New Roman" w:hAnsi="Times New Roman"/>
                <w:sz w:val="24"/>
                <w:szCs w:val="24"/>
              </w:rPr>
            </w:pPr>
          </w:p>
        </w:tc>
        <w:tc>
          <w:tcPr>
            <w:tcW w:w="1165" w:type="dxa"/>
            <w:vAlign w:val="center"/>
          </w:tcPr>
          <w:p w14:paraId="6D4D4510" w14:textId="4A02A4A8" w:rsidR="007F64F2" w:rsidRPr="00D767A6" w:rsidRDefault="007F64F2" w:rsidP="00B00346">
            <w:pPr>
              <w:jc w:val="center"/>
              <w:rPr>
                <w:rFonts w:ascii="Times New Roman" w:hAnsi="Times New Roman"/>
                <w:sz w:val="24"/>
                <w:szCs w:val="24"/>
              </w:rPr>
            </w:pPr>
          </w:p>
        </w:tc>
        <w:tc>
          <w:tcPr>
            <w:tcW w:w="2294" w:type="dxa"/>
            <w:gridSpan w:val="2"/>
            <w:vAlign w:val="center"/>
          </w:tcPr>
          <w:p w14:paraId="485F561F"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0C77BEE7"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7A60BFB" w14:textId="77777777" w:rsidTr="00B00346">
        <w:trPr>
          <w:trHeight w:val="740"/>
        </w:trPr>
        <w:tc>
          <w:tcPr>
            <w:tcW w:w="5208" w:type="dxa"/>
            <w:gridSpan w:val="5"/>
          </w:tcPr>
          <w:p w14:paraId="0719133E" w14:textId="77777777" w:rsidR="007F64F2" w:rsidRPr="00F42E9D" w:rsidRDefault="007F64F2" w:rsidP="00B00346">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5D66DA29" w14:textId="4DCC49D6" w:rsidR="00884EAF" w:rsidRDefault="00884EAF" w:rsidP="00C753D1">
      <w:pPr>
        <w:rPr>
          <w:rFonts w:ascii="Times New Roman" w:hAnsi="Times New Roman" w:cs="Times New Roman"/>
          <w:sz w:val="24"/>
          <w:szCs w:val="24"/>
        </w:rPr>
      </w:pPr>
    </w:p>
    <w:p w14:paraId="58457413" w14:textId="77777777" w:rsidR="00DF196D" w:rsidRDefault="00DF196D" w:rsidP="00C753D1">
      <w:pPr>
        <w:rPr>
          <w:rFonts w:ascii="Times New Roman" w:hAnsi="Times New Roman" w:cs="Times New Roman"/>
          <w:sz w:val="24"/>
          <w:szCs w:val="24"/>
        </w:rPr>
      </w:pPr>
    </w:p>
    <w:p w14:paraId="68DC0182" w14:textId="77777777" w:rsidR="00DF196D" w:rsidRDefault="00DF196D" w:rsidP="00C753D1">
      <w:pPr>
        <w:rPr>
          <w:rFonts w:ascii="Times New Roman" w:hAnsi="Times New Roman" w:cs="Times New Roman"/>
          <w:sz w:val="24"/>
          <w:szCs w:val="24"/>
        </w:rPr>
      </w:pPr>
    </w:p>
    <w:p w14:paraId="313962A5" w14:textId="77777777" w:rsidR="00884EAF" w:rsidRDefault="00884EAF" w:rsidP="00C753D1">
      <w:pPr>
        <w:rPr>
          <w:rFonts w:ascii="Times New Roman" w:hAnsi="Times New Roman" w:cs="Times New Roman"/>
          <w:sz w:val="24"/>
          <w:szCs w:val="24"/>
        </w:rPr>
      </w:pPr>
    </w:p>
    <w:p w14:paraId="37BE7A62" w14:textId="77777777" w:rsidR="008B5B78" w:rsidRDefault="008B5B78" w:rsidP="00C753D1">
      <w:pPr>
        <w:rPr>
          <w:rFonts w:ascii="Times New Roman" w:hAnsi="Times New Roman" w:cs="Times New Roman"/>
          <w:sz w:val="24"/>
          <w:szCs w:val="24"/>
        </w:rPr>
      </w:pPr>
    </w:p>
    <w:p w14:paraId="286CE18D" w14:textId="77777777" w:rsidR="00913B30" w:rsidRPr="00C753D1" w:rsidRDefault="00913B30" w:rsidP="00C753D1">
      <w:pPr>
        <w:rPr>
          <w:rFonts w:ascii="Times New Roman" w:hAnsi="Times New Roman"/>
          <w:b/>
          <w:color w:val="000000"/>
          <w:sz w:val="24"/>
          <w:szCs w:val="24"/>
        </w:rPr>
      </w:pPr>
    </w:p>
    <w:p w14:paraId="6E1838FD" w14:textId="75A488E3" w:rsidR="00A61BCB" w:rsidRPr="00216710" w:rsidRDefault="009F084F" w:rsidP="00BB0473">
      <w:pPr>
        <w:pStyle w:val="af0"/>
        <w:shd w:val="clear" w:color="auto" w:fill="FFFFFF"/>
        <w:spacing w:before="0" w:beforeAutospacing="0" w:after="150" w:afterAutospacing="0"/>
        <w:ind w:left="720"/>
        <w:rPr>
          <w:color w:val="000000"/>
        </w:rPr>
      </w:pPr>
      <w:r>
        <w:rPr>
          <w:color w:val="000000"/>
        </w:rPr>
        <w:t xml:space="preserve"> </w:t>
      </w:r>
      <w:r w:rsidR="00F375E5">
        <w:rPr>
          <w:color w:val="000000"/>
        </w:rPr>
        <w:t xml:space="preserve"> </w:t>
      </w:r>
    </w:p>
    <w:sectPr w:rsidR="00A61BCB" w:rsidRPr="00216710" w:rsidSect="00102114">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13F61" w14:textId="77777777" w:rsidR="00102114" w:rsidRDefault="00102114" w:rsidP="006F472E">
      <w:r>
        <w:separator/>
      </w:r>
    </w:p>
  </w:endnote>
  <w:endnote w:type="continuationSeparator" w:id="0">
    <w:p w14:paraId="5E219B73" w14:textId="77777777" w:rsidR="00102114" w:rsidRDefault="00102114"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1B594" w14:textId="77777777" w:rsidR="00102114" w:rsidRDefault="00102114" w:rsidP="006F472E">
      <w:r>
        <w:separator/>
      </w:r>
    </w:p>
  </w:footnote>
  <w:footnote w:type="continuationSeparator" w:id="0">
    <w:p w14:paraId="3C81F21D" w14:textId="77777777" w:rsidR="00102114" w:rsidRDefault="00102114"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33870"/>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2114"/>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E3B7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1BAA"/>
    <w:rsid w:val="003F49AD"/>
    <w:rsid w:val="003F4F22"/>
    <w:rsid w:val="003F70BD"/>
    <w:rsid w:val="00405320"/>
    <w:rsid w:val="00405663"/>
    <w:rsid w:val="004069E3"/>
    <w:rsid w:val="00413C9F"/>
    <w:rsid w:val="00417CA4"/>
    <w:rsid w:val="00420B9B"/>
    <w:rsid w:val="00424D80"/>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3D4D"/>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9F084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81B58"/>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33</cp:revision>
  <cp:lastPrinted>2020-12-28T10:16:00Z</cp:lastPrinted>
  <dcterms:created xsi:type="dcterms:W3CDTF">2021-11-23T09:20:00Z</dcterms:created>
  <dcterms:modified xsi:type="dcterms:W3CDTF">2024-04-25T17:35:00Z</dcterms:modified>
</cp:coreProperties>
</file>