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CC" w:rsidRDefault="009115CC">
      <w:pPr>
        <w:spacing w:after="0" w:line="240" w:lineRule="auto"/>
        <w:jc w:val="right"/>
        <w:rPr>
          <w:rFonts w:ascii="Times New Roman" w:eastAsia="Times New Roman" w:hAnsi="Times New Roman" w:cs="Times New Roman"/>
          <w:b/>
        </w:rPr>
      </w:pPr>
    </w:p>
    <w:p w:rsidR="009115CC" w:rsidRDefault="0035106F">
      <w:pPr>
        <w:spacing w:after="0" w:line="240" w:lineRule="auto"/>
        <w:jc w:val="right"/>
      </w:pPr>
      <w:r>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lang w:val="uk-UA"/>
        </w:rPr>
        <w:t>2</w:t>
      </w:r>
    </w:p>
    <w:p w:rsidR="009115CC" w:rsidRDefault="0035106F">
      <w:pPr>
        <w:spacing w:after="0" w:line="240" w:lineRule="auto"/>
        <w:ind w:left="5660" w:firstLine="700"/>
        <w:jc w:val="right"/>
      </w:pPr>
      <w:r>
        <w:rPr>
          <w:rFonts w:ascii="Times New Roman" w:eastAsia="Times New Roman" w:hAnsi="Times New Roman" w:cs="Times New Roman"/>
          <w:i/>
          <w:color w:val="000000"/>
        </w:rPr>
        <w:t>до тендерної документації</w:t>
      </w:r>
    </w:p>
    <w:p w:rsidR="009115CC" w:rsidRDefault="0035106F">
      <w:pPr>
        <w:spacing w:before="240" w:after="0" w:line="240" w:lineRule="auto"/>
        <w:jc w:val="center"/>
      </w:pPr>
      <w:r>
        <w:rPr>
          <w:rFonts w:ascii="Times New Roman" w:eastAsia="Times New Roman" w:hAnsi="Times New Roman" w:cs="Times New Roman"/>
          <w:b/>
          <w:lang w:val="uk-UA"/>
        </w:rPr>
        <w:tab/>
      </w:r>
      <w:r>
        <w:rPr>
          <w:rFonts w:ascii="Times New Roman" w:eastAsia="Times New Roman" w:hAnsi="Times New Roman" w:cs="Times New Roman"/>
          <w:b/>
          <w:sz w:val="24"/>
          <w:szCs w:val="24"/>
          <w:lang w:val="uk-UA"/>
        </w:rPr>
        <w:t>Підстави для відмови в участі у процедурі закупівлі</w:t>
      </w:r>
    </w:p>
    <w:p w:rsidR="009115CC" w:rsidRDefault="009115CC">
      <w:pPr>
        <w:spacing w:before="240" w:after="0" w:line="240" w:lineRule="auto"/>
        <w:jc w:val="center"/>
        <w:rPr>
          <w:rFonts w:ascii="Times New Roman" w:eastAsia="Times New Roman" w:hAnsi="Times New Roman" w:cs="Times New Roman"/>
          <w:b/>
          <w:sz w:val="24"/>
          <w:szCs w:val="24"/>
          <w:lang w:val="uk-UA"/>
        </w:rPr>
      </w:pPr>
    </w:p>
    <w:tbl>
      <w:tblPr>
        <w:tblW w:w="10800" w:type="dxa"/>
        <w:tblInd w:w="-6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00" w:firstRow="0" w:lastRow="0" w:firstColumn="0" w:lastColumn="0" w:noHBand="0" w:noVBand="1"/>
      </w:tblPr>
      <w:tblGrid>
        <w:gridCol w:w="991"/>
        <w:gridCol w:w="3314"/>
        <w:gridCol w:w="2506"/>
        <w:gridCol w:w="3989"/>
      </w:tblGrid>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9115CC" w:rsidRDefault="0035106F">
            <w:pPr>
              <w:jc w:val="cente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9115CC" w:rsidRDefault="0035106F">
            <w:pPr>
              <w:ind w:firstLine="113"/>
              <w:jc w:val="center"/>
            </w:pP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ідстави для відмови в участі у процедурі закупівлі</w:t>
            </w:r>
          </w:p>
          <w:p w:rsidR="009115CC" w:rsidRDefault="009115CC">
            <w:pPr>
              <w:rPr>
                <w:rFonts w:ascii="Times New Roman" w:eastAsia="Times New Roman" w:hAnsi="Times New Roman" w:cs="Times New Roman"/>
              </w:rPr>
            </w:pPr>
          </w:p>
        </w:tc>
        <w:tc>
          <w:tcPr>
            <w:tcW w:w="25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115CC" w:rsidRDefault="0035106F">
            <w:pPr>
              <w:jc w:val="center"/>
            </w:pPr>
            <w:r>
              <w:rPr>
                <w:rFonts w:ascii="Times New Roman" w:eastAsia="Times New Roman" w:hAnsi="Times New Roman" w:cs="Times New Roman"/>
                <w:b/>
              </w:rPr>
              <w:t>Учасник процедури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9115CC" w:rsidRDefault="0035106F">
            <w:pPr>
              <w:jc w:val="center"/>
            </w:pPr>
            <w:r>
              <w:rPr>
                <w:rFonts w:ascii="Times New Roman" w:eastAsia="Times New Roman" w:hAnsi="Times New Roman" w:cs="Times New Roman"/>
                <w:b/>
              </w:rPr>
              <w:t>Переможець у строк, що не перевищує чотири дні з дати оприлюднення в електронній системі закупівель повідомлення про намі</w:t>
            </w:r>
            <w:proofErr w:type="gramStart"/>
            <w:r>
              <w:rPr>
                <w:rFonts w:ascii="Times New Roman" w:eastAsia="Times New Roman" w:hAnsi="Times New Roman" w:cs="Times New Roman"/>
                <w:b/>
              </w:rPr>
              <w:t>р</w:t>
            </w:r>
            <w:proofErr w:type="gramEnd"/>
            <w:r>
              <w:rPr>
                <w:rFonts w:ascii="Times New Roman" w:eastAsia="Times New Roman" w:hAnsi="Times New Roman" w:cs="Times New Roman"/>
                <w:b/>
              </w:rPr>
              <w:t xml:space="preserve"> укласти договір про закупівлю, надає замовнику шляхом оприлюднення в електронній системі закупівель:</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1</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F8392D" w:rsidRDefault="00F8392D">
            <w:r w:rsidRPr="00F8392D">
              <w:rPr>
                <w:rFonts w:ascii="Times New Roman" w:eastAsia="Times New Roman" w:hAnsi="Times New Roman" w:cs="Times New Roman"/>
                <w:bCs/>
                <w:color w:val="auto"/>
                <w:sz w:val="24"/>
                <w:szCs w:val="24"/>
                <w:lang w:val="uk-UA" w:eastAsia="ru-RU"/>
              </w:rPr>
              <w:t>З</w:t>
            </w:r>
            <w:r w:rsidRPr="00F8392D">
              <w:rPr>
                <w:rFonts w:ascii="Times New Roman" w:eastAsia="Times New Roman" w:hAnsi="Times New Roman" w:cs="Times New Roman"/>
                <w:bCs/>
                <w:color w:val="auto"/>
                <w:sz w:val="24"/>
                <w:szCs w:val="24"/>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іряє інформацію самостійно.</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 xml:space="preserve">іряє інформацію самостійно. Переможець не надає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своєї відповідності.</w:t>
            </w:r>
          </w:p>
        </w:tc>
      </w:tr>
      <w:tr w:rsidR="009115CC" w:rsidTr="00767F4B">
        <w:trPr>
          <w:trHeight w:val="5835"/>
        </w:trPr>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2</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F8392D" w:rsidRDefault="00F8392D">
            <w:r>
              <w:rPr>
                <w:rFonts w:ascii="Times New Roman" w:eastAsia="Times New Roman" w:hAnsi="Times New Roman" w:cs="Times New Roman"/>
                <w:bCs/>
                <w:color w:val="auto"/>
                <w:sz w:val="24"/>
                <w:szCs w:val="24"/>
                <w:lang w:val="uk-UA" w:eastAsia="ru-RU"/>
              </w:rPr>
              <w:t>В</w:t>
            </w:r>
            <w:r w:rsidRPr="00F8392D">
              <w:rPr>
                <w:rFonts w:ascii="Times New Roman" w:eastAsia="Times New Roman" w:hAnsi="Times New Roman" w:cs="Times New Roman"/>
                <w:bCs/>
                <w:color w:val="auto"/>
                <w:sz w:val="24"/>
                <w:szCs w:val="24"/>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EC52D8">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іряє інформацію самостійно.</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EC52D8">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 xml:space="preserve">іряє інформацію самостійно. Переможець не надає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своєї відповідності.</w:t>
            </w:r>
            <w:bookmarkStart w:id="0" w:name="_GoBack"/>
            <w:bookmarkEnd w:id="0"/>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3</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F8392D" w:rsidRDefault="00F8392D">
            <w:r>
              <w:rPr>
                <w:rFonts w:ascii="Times New Roman" w:eastAsia="Times New Roman" w:hAnsi="Times New Roman" w:cs="Times New Roman"/>
                <w:bCs/>
                <w:color w:val="auto"/>
                <w:sz w:val="24"/>
                <w:szCs w:val="24"/>
                <w:lang w:val="uk-UA" w:eastAsia="ru-RU"/>
              </w:rPr>
              <w:t>К</w:t>
            </w:r>
            <w:r w:rsidRPr="00F8392D">
              <w:rPr>
                <w:rFonts w:ascii="Times New Roman" w:eastAsia="Times New Roman" w:hAnsi="Times New Roman" w:cs="Times New Roman"/>
                <w:bCs/>
                <w:color w:val="auto"/>
                <w:sz w:val="24"/>
                <w:szCs w:val="24"/>
                <w:lang w:eastAsia="ru-RU"/>
              </w:rPr>
              <w:t xml:space="preserve">ерівника учасника </w:t>
            </w:r>
            <w:r w:rsidRPr="00F8392D">
              <w:rPr>
                <w:rFonts w:ascii="Times New Roman" w:eastAsia="Times New Roman" w:hAnsi="Times New Roman" w:cs="Times New Roman"/>
                <w:bCs/>
                <w:color w:val="auto"/>
                <w:sz w:val="24"/>
                <w:szCs w:val="24"/>
                <w:lang w:eastAsia="ru-RU"/>
              </w:rPr>
              <w:lastRenderedPageBreak/>
              <w:t>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lastRenderedPageBreak/>
              <w:t xml:space="preserve">Учасник процедури </w:t>
            </w:r>
            <w:r>
              <w:rPr>
                <w:rFonts w:ascii="Times New Roman" w:eastAsia="Times New Roman" w:hAnsi="Times New Roman" w:cs="Times New Roman"/>
              </w:rPr>
              <w:lastRenderedPageBreak/>
              <w:t>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lastRenderedPageBreak/>
              <w:t xml:space="preserve">На момент оприлюднення оголошення </w:t>
            </w:r>
            <w:r>
              <w:rPr>
                <w:rFonts w:ascii="Times New Roman" w:eastAsia="Times New Roman" w:hAnsi="Times New Roman" w:cs="Times New Roman"/>
              </w:rPr>
              <w:lastRenderedPageBreak/>
              <w:t>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має надати витяг або довідку з Єдиного державного реєстру осіб, які вчинили корупційні правопорушення  про те, що </w:t>
            </w:r>
            <w:r w:rsidR="00F8392D">
              <w:rPr>
                <w:rFonts w:ascii="Times New Roman" w:eastAsia="Times New Roman" w:hAnsi="Times New Roman" w:cs="Times New Roman"/>
                <w:highlight w:val="white"/>
                <w:lang w:val="uk-UA"/>
              </w:rPr>
              <w:t>керівник</w:t>
            </w:r>
            <w:r>
              <w:rPr>
                <w:rFonts w:ascii="Times New Roman" w:eastAsia="Times New Roman" w:hAnsi="Times New Roman" w:cs="Times New Roman"/>
                <w:highlight w:val="white"/>
              </w:rPr>
              <w:t xml:space="preserve"> учасника процедури закупі</w:t>
            </w:r>
            <w:proofErr w:type="gramStart"/>
            <w:r>
              <w:rPr>
                <w:rFonts w:ascii="Times New Roman" w:eastAsia="Times New Roman" w:hAnsi="Times New Roman" w:cs="Times New Roman"/>
                <w:highlight w:val="white"/>
              </w:rPr>
              <w:t>в</w:t>
            </w:r>
            <w:r w:rsidR="004E55E4">
              <w:rPr>
                <w:rFonts w:ascii="Times New Roman" w:eastAsia="Times New Roman" w:hAnsi="Times New Roman" w:cs="Times New Roman"/>
                <w:highlight w:val="white"/>
              </w:rPr>
              <w:t>л</w:t>
            </w:r>
            <w:proofErr w:type="gramEnd"/>
            <w:r w:rsidR="004E55E4">
              <w:rPr>
                <w:rFonts w:ascii="Times New Roman" w:eastAsia="Times New Roman" w:hAnsi="Times New Roman" w:cs="Times New Roman"/>
                <w:highlight w:val="white"/>
              </w:rPr>
              <w:t xml:space="preserve">і, </w:t>
            </w:r>
            <w:r w:rsidR="00F8392D">
              <w:rPr>
                <w:rFonts w:ascii="Times New Roman" w:eastAsia="Times New Roman" w:hAnsi="Times New Roman" w:cs="Times New Roman"/>
                <w:highlight w:val="white"/>
              </w:rPr>
              <w:t>фізичн</w:t>
            </w:r>
            <w:r w:rsidR="00F8392D">
              <w:rPr>
                <w:rFonts w:ascii="Times New Roman" w:eastAsia="Times New Roman" w:hAnsi="Times New Roman" w:cs="Times New Roman"/>
                <w:highlight w:val="white"/>
                <w:lang w:val="uk-UA"/>
              </w:rPr>
              <w:t>а</w:t>
            </w:r>
            <w:r w:rsidR="00F8392D">
              <w:rPr>
                <w:rFonts w:ascii="Times New Roman" w:eastAsia="Times New Roman" w:hAnsi="Times New Roman" w:cs="Times New Roman"/>
                <w:highlight w:val="white"/>
              </w:rPr>
              <w:t xml:space="preserve"> особ</w:t>
            </w:r>
            <w:r w:rsidR="00F8392D">
              <w:rPr>
                <w:rFonts w:ascii="Times New Roman" w:eastAsia="Times New Roman" w:hAnsi="Times New Roman" w:cs="Times New Roman"/>
                <w:highlight w:val="white"/>
                <w:lang w:val="uk-UA"/>
              </w:rPr>
              <w:t>а</w:t>
            </w:r>
            <w:r>
              <w:rPr>
                <w:rFonts w:ascii="Times New Roman" w:eastAsia="Times New Roman" w:hAnsi="Times New Roman" w:cs="Times New Roman"/>
                <w:highlight w:val="white"/>
              </w:rPr>
              <w:t>,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lastRenderedPageBreak/>
              <w:t>4</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F8392D" w:rsidRDefault="00F8392D">
            <w:r>
              <w:rPr>
                <w:rFonts w:ascii="Times New Roman" w:eastAsia="Times New Roman" w:hAnsi="Times New Roman" w:cs="Times New Roman"/>
                <w:bCs/>
                <w:color w:val="auto"/>
                <w:sz w:val="24"/>
                <w:szCs w:val="24"/>
                <w:lang w:val="uk-UA" w:eastAsia="ru-RU"/>
              </w:rPr>
              <w:t>С</w:t>
            </w:r>
            <w:r w:rsidRPr="00F8392D">
              <w:rPr>
                <w:rFonts w:ascii="Times New Roman" w:eastAsia="Times New Roman" w:hAnsi="Times New Roman" w:cs="Times New Roman"/>
                <w:bCs/>
                <w:color w:val="auto"/>
                <w:sz w:val="24"/>
                <w:szCs w:val="24"/>
                <w:lang w:eastAsia="ru-RU"/>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іряє інформацію самостійно.</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 xml:space="preserve">іряє інформацію самостійно. Переможець не надає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своєї відповідності.</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5</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F8392D" w:rsidRDefault="00F8392D">
            <w:r>
              <w:rPr>
                <w:rFonts w:ascii="Times New Roman" w:eastAsia="Times New Roman" w:hAnsi="Times New Roman" w:cs="Times New Roman"/>
                <w:bCs/>
                <w:color w:val="auto"/>
                <w:sz w:val="24"/>
                <w:szCs w:val="24"/>
                <w:lang w:val="uk-UA" w:eastAsia="ru-RU"/>
              </w:rPr>
              <w:t>Ф</w:t>
            </w:r>
            <w:r w:rsidRPr="00F8392D">
              <w:rPr>
                <w:rFonts w:ascii="Times New Roman" w:eastAsia="Times New Roman" w:hAnsi="Times New Roman" w:cs="Times New Roman"/>
                <w:bCs/>
                <w:color w:val="auto"/>
                <w:sz w:val="24"/>
                <w:szCs w:val="24"/>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Учасник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Переможець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6</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F8392D" w:rsidRDefault="00F8392D">
            <w:r>
              <w:rPr>
                <w:rFonts w:ascii="Times New Roman" w:eastAsia="Times New Roman" w:hAnsi="Times New Roman" w:cs="Times New Roman"/>
                <w:bCs/>
                <w:color w:val="auto"/>
                <w:sz w:val="24"/>
                <w:szCs w:val="24"/>
                <w:lang w:val="uk-UA" w:eastAsia="ru-RU"/>
              </w:rPr>
              <w:t>К</w:t>
            </w:r>
            <w:r w:rsidRPr="00F8392D">
              <w:rPr>
                <w:rFonts w:ascii="Times New Roman" w:eastAsia="Times New Roman" w:hAnsi="Times New Roman" w:cs="Times New Roman"/>
                <w:bCs/>
                <w:color w:val="auto"/>
                <w:sz w:val="24"/>
                <w:szCs w:val="24"/>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F8392D">
              <w:rPr>
                <w:rFonts w:ascii="Times New Roman" w:eastAsia="Times New Roman" w:hAnsi="Times New Roman" w:cs="Times New Roman"/>
                <w:bCs/>
                <w:color w:val="auto"/>
                <w:sz w:val="24"/>
                <w:szCs w:val="24"/>
                <w:lang w:eastAsia="ru-RU"/>
              </w:rPr>
              <w:lastRenderedPageBreak/>
              <w:t>коштів), судимість з якого не знято або не погашено в установленому законом порядку</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lastRenderedPageBreak/>
              <w:t>Учасник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підтверджує відсутність підстави шляхом самостійного декларування відсутності такої підстави в електронній системі закупівель під </w:t>
            </w:r>
            <w:r>
              <w:rPr>
                <w:rFonts w:ascii="Times New Roman" w:eastAsia="Times New Roman" w:hAnsi="Times New Roman" w:cs="Times New Roman"/>
              </w:rPr>
              <w:lastRenderedPageBreak/>
              <w:t>час подання тендерної пропозиції</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lastRenderedPageBreak/>
              <w:t>Переможець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004E55E4">
              <w:rPr>
                <w:rFonts w:ascii="Times New Roman" w:eastAsia="Times New Roman" w:hAnsi="Times New Roman" w:cs="Times New Roman"/>
              </w:rPr>
              <w:t xml:space="preserve">те, що </w:t>
            </w:r>
            <w:r w:rsidR="00B11FF4">
              <w:rPr>
                <w:rFonts w:ascii="Times New Roman" w:eastAsia="Times New Roman" w:hAnsi="Times New Roman" w:cs="Times New Roman"/>
                <w:lang w:val="uk-UA"/>
              </w:rPr>
              <w:t>керівник</w:t>
            </w:r>
            <w:r w:rsidR="004E55E4">
              <w:rPr>
                <w:rFonts w:ascii="Times New Roman" w:eastAsia="Times New Roman" w:hAnsi="Times New Roman" w:cs="Times New Roman"/>
              </w:rPr>
              <w:t xml:space="preserve"> учасника процедури закупівлі</w:t>
            </w:r>
            <w:r>
              <w:rPr>
                <w:rFonts w:ascii="Times New Roman" w:eastAsia="Times New Roman" w:hAnsi="Times New Roman" w:cs="Times New Roman"/>
              </w:rPr>
              <w:t xml:space="preserve"> до кримінальної відповідальності не </w:t>
            </w:r>
            <w:r>
              <w:rPr>
                <w:rFonts w:ascii="Times New Roman" w:eastAsia="Times New Roman" w:hAnsi="Times New Roman" w:cs="Times New Roman"/>
              </w:rPr>
              <w:lastRenderedPageBreak/>
              <w:t>притягується, незнятої чи непогашеної судимості не має та в розшуку не перебуває.</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lastRenderedPageBreak/>
              <w:t>7</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8E087B">
            <w:r>
              <w:rPr>
                <w:rFonts w:ascii="Times New Roman" w:eastAsia="Times New Roman" w:hAnsi="Times New Roman" w:cs="Times New Roman"/>
                <w:bCs/>
                <w:color w:val="auto"/>
                <w:sz w:val="24"/>
                <w:szCs w:val="24"/>
                <w:lang w:val="uk-UA" w:eastAsia="ru-RU"/>
              </w:rPr>
              <w:t>Т</w:t>
            </w:r>
            <w:r w:rsidRPr="008E087B">
              <w:rPr>
                <w:rFonts w:ascii="Times New Roman" w:eastAsia="Times New Roman" w:hAnsi="Times New Roman" w:cs="Times New Roman"/>
                <w:bCs/>
                <w:color w:val="auto"/>
                <w:sz w:val="24"/>
                <w:szCs w:val="24"/>
                <w:lang w:eastAsia="ru-RU"/>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іряє інформацію самостійно.</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EC52D8">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 xml:space="preserve">іряє інформацію самостійно. Переможець не надає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своєї відповідності.</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8</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8E087B">
            <w:r>
              <w:rPr>
                <w:rFonts w:ascii="Times New Roman" w:eastAsia="Times New Roman" w:hAnsi="Times New Roman" w:cs="Times New Roman"/>
                <w:bCs/>
                <w:color w:val="auto"/>
                <w:sz w:val="24"/>
                <w:szCs w:val="24"/>
                <w:lang w:val="uk-UA" w:eastAsia="ru-RU"/>
              </w:rPr>
              <w:t>У</w:t>
            </w:r>
            <w:r w:rsidRPr="008E087B">
              <w:rPr>
                <w:rFonts w:ascii="Times New Roman" w:eastAsia="Times New Roman" w:hAnsi="Times New Roman" w:cs="Times New Roman"/>
                <w:bCs/>
                <w:color w:val="auto"/>
                <w:sz w:val="24"/>
                <w:szCs w:val="24"/>
                <w:lang w:eastAsia="ru-RU"/>
              </w:rPr>
              <w:t>часник процедури закупівлі визнаний в установленому законом порядку банкрутом та стосовно нього відкрита ліквідаційна процедура</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Учасник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7704B0">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 xml:space="preserve">іряє інформацію самостійно. Переможець не надає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своєї відповідності.</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9</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8E087B">
            <w:r>
              <w:rPr>
                <w:rFonts w:ascii="Times New Roman" w:eastAsia="Times New Roman" w:hAnsi="Times New Roman" w:cs="Times New Roman"/>
                <w:bCs/>
                <w:color w:val="auto"/>
                <w:sz w:val="24"/>
                <w:szCs w:val="24"/>
                <w:lang w:val="uk-UA" w:eastAsia="ru-RU"/>
              </w:rPr>
              <w:t>У</w:t>
            </w:r>
            <w:r w:rsidRPr="008E087B">
              <w:rPr>
                <w:rFonts w:ascii="Times New Roman" w:eastAsia="Times New Roman" w:hAnsi="Times New Roman" w:cs="Times New Roman"/>
                <w:bCs/>
                <w:color w:val="auto"/>
                <w:sz w:val="24"/>
                <w:szCs w:val="24"/>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Учасник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7704B0">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 xml:space="preserve">іряє інформацію самостійно. Переможець не надає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своєї відповідності.</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35106F">
            <w:pPr>
              <w:rPr>
                <w:lang w:val="uk-UA"/>
              </w:rPr>
            </w:pPr>
            <w:r>
              <w:rPr>
                <w:rFonts w:ascii="Times New Roman" w:eastAsia="Times New Roman" w:hAnsi="Times New Roman" w:cs="Times New Roman"/>
              </w:rPr>
              <w:t>1</w:t>
            </w:r>
            <w:r w:rsidR="008E087B">
              <w:rPr>
                <w:rFonts w:ascii="Times New Roman" w:eastAsia="Times New Roman" w:hAnsi="Times New Roman" w:cs="Times New Roman"/>
                <w:lang w:val="uk-UA"/>
              </w:rPr>
              <w:t>0</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8E087B">
            <w:r>
              <w:rPr>
                <w:rFonts w:ascii="Times New Roman" w:eastAsia="Times New Roman" w:hAnsi="Times New Roman" w:cs="Times New Roman"/>
                <w:bCs/>
                <w:color w:val="auto"/>
                <w:sz w:val="24"/>
                <w:szCs w:val="24"/>
                <w:lang w:val="uk-UA" w:eastAsia="ru-RU"/>
              </w:rPr>
              <w:t>Ю</w:t>
            </w:r>
            <w:r w:rsidRPr="008E087B">
              <w:rPr>
                <w:rFonts w:ascii="Times New Roman" w:eastAsia="Times New Roman" w:hAnsi="Times New Roman" w:cs="Times New Roman"/>
                <w:bCs/>
                <w:color w:val="auto"/>
                <w:sz w:val="24"/>
                <w:szCs w:val="24"/>
                <w:lang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E087B">
              <w:rPr>
                <w:rFonts w:ascii="Times New Roman" w:eastAsia="Times New Roman" w:hAnsi="Times New Roman" w:cs="Times New Roman"/>
                <w:bCs/>
                <w:color w:val="auto"/>
                <w:sz w:val="24"/>
                <w:szCs w:val="24"/>
                <w:lang w:eastAsia="ru-RU"/>
              </w:rPr>
              <w:br/>
              <w:t>20 млн. гривень (у тому числі за лотом)</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Учасник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rPr>
              <w:t xml:space="preserve"> </w:t>
            </w:r>
          </w:p>
          <w:p w:rsidR="009115CC" w:rsidRDefault="0035106F">
            <w:r>
              <w:rPr>
                <w:rFonts w:ascii="Times New Roman" w:eastAsia="Times New Roman" w:hAnsi="Times New Roman" w:cs="Times New Roman"/>
                <w:i/>
              </w:rPr>
              <w:t>(лише якщо вартість закупі</w:t>
            </w:r>
            <w:proofErr w:type="gramStart"/>
            <w:r>
              <w:rPr>
                <w:rFonts w:ascii="Times New Roman" w:eastAsia="Times New Roman" w:hAnsi="Times New Roman" w:cs="Times New Roman"/>
                <w:i/>
              </w:rPr>
              <w:t>вл</w:t>
            </w:r>
            <w:proofErr w:type="gramEnd"/>
            <w:r>
              <w:rPr>
                <w:rFonts w:ascii="Times New Roman" w:eastAsia="Times New Roman" w:hAnsi="Times New Roman" w:cs="Times New Roman"/>
                <w:i/>
              </w:rPr>
              <w:t xml:space="preserve">і товару (товарів), послуги (послуг) або робіт дорівнює чи перевищує </w:t>
            </w:r>
            <w:r>
              <w:rPr>
                <w:rFonts w:ascii="Times New Roman" w:eastAsia="Times New Roman" w:hAnsi="Times New Roman" w:cs="Times New Roman"/>
                <w:i/>
              </w:rPr>
              <w:lastRenderedPageBreak/>
              <w:t>20 мільйонів гривень (у тому числі за лотом))</w:t>
            </w:r>
          </w:p>
          <w:p w:rsidR="009115CC" w:rsidRDefault="009115CC">
            <w:pPr>
              <w:rPr>
                <w:rFonts w:ascii="Times New Roman" w:eastAsia="Times New Roman" w:hAnsi="Times New Roman" w:cs="Times New Roman"/>
              </w:rPr>
            </w:pP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7704B0">
            <w:r>
              <w:rPr>
                <w:rFonts w:ascii="Times New Roman" w:eastAsia="Times New Roman" w:hAnsi="Times New Roman" w:cs="Times New Roman"/>
              </w:rPr>
              <w:lastRenderedPageBreak/>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 xml:space="preserve">іряє інформацію самостійно. Переможець не надає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своєї відповідності.</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8E087B">
            <w:pPr>
              <w:rPr>
                <w:rFonts w:ascii="Times New Roman" w:eastAsia="Times New Roman" w:hAnsi="Times New Roman" w:cs="Times New Roman"/>
                <w:lang w:val="uk-UA"/>
              </w:rPr>
            </w:pPr>
            <w:r>
              <w:rPr>
                <w:rFonts w:ascii="Times New Roman" w:eastAsia="Times New Roman" w:hAnsi="Times New Roman" w:cs="Times New Roman"/>
                <w:lang w:val="uk-UA"/>
              </w:rPr>
              <w:lastRenderedPageBreak/>
              <w:t>11</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8E087B">
            <w:r>
              <w:rPr>
                <w:rFonts w:ascii="Times New Roman" w:eastAsia="Times New Roman" w:hAnsi="Times New Roman" w:cs="Times New Roman"/>
                <w:bCs/>
                <w:color w:val="auto"/>
                <w:sz w:val="24"/>
                <w:szCs w:val="24"/>
                <w:lang w:val="uk-UA" w:eastAsia="ru-RU"/>
              </w:rPr>
              <w:t>У</w:t>
            </w:r>
            <w:r w:rsidRPr="008E087B">
              <w:rPr>
                <w:rFonts w:ascii="Times New Roman" w:eastAsia="Times New Roman" w:hAnsi="Times New Roman" w:cs="Times New Roman"/>
                <w:bCs/>
                <w:color w:val="auto"/>
                <w:sz w:val="24"/>
                <w:szCs w:val="24"/>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іряє інформацію самостійно.</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перев</w:t>
            </w:r>
            <w:proofErr w:type="gramEnd"/>
            <w:r>
              <w:rPr>
                <w:rFonts w:ascii="Times New Roman" w:eastAsia="Times New Roman" w:hAnsi="Times New Roman" w:cs="Times New Roman"/>
              </w:rPr>
              <w:t xml:space="preserve">іряє інформацію самостійно. Переможець не надає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своєї відповідності.</w:t>
            </w:r>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35106F">
            <w:pPr>
              <w:rPr>
                <w:lang w:val="uk-UA"/>
              </w:rPr>
            </w:pPr>
            <w:r>
              <w:rPr>
                <w:rFonts w:ascii="Times New Roman" w:eastAsia="Times New Roman" w:hAnsi="Times New Roman" w:cs="Times New Roman"/>
              </w:rPr>
              <w:t>1</w:t>
            </w:r>
            <w:r w:rsidR="008E087B">
              <w:rPr>
                <w:rFonts w:ascii="Times New Roman" w:eastAsia="Times New Roman" w:hAnsi="Times New Roman" w:cs="Times New Roman"/>
                <w:lang w:val="uk-UA"/>
              </w:rPr>
              <w:t>2</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8E087B" w:rsidRDefault="008E087B">
            <w:r>
              <w:rPr>
                <w:rFonts w:ascii="Times New Roman" w:eastAsia="Times New Roman" w:hAnsi="Times New Roman" w:cs="Times New Roman"/>
                <w:bCs/>
                <w:color w:val="auto"/>
                <w:sz w:val="24"/>
                <w:szCs w:val="24"/>
                <w:lang w:val="uk-UA" w:eastAsia="ru-RU"/>
              </w:rPr>
              <w:t>К</w:t>
            </w:r>
            <w:r w:rsidRPr="008E087B">
              <w:rPr>
                <w:rFonts w:ascii="Times New Roman" w:eastAsia="Times New Roman" w:hAnsi="Times New Roman" w:cs="Times New Roman"/>
                <w:bCs/>
                <w:color w:val="auto"/>
                <w:sz w:val="24"/>
                <w:szCs w:val="24"/>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t>Учасник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t>Переможець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004E55E4">
              <w:rPr>
                <w:rFonts w:ascii="Times New Roman" w:eastAsia="Times New Roman" w:hAnsi="Times New Roman" w:cs="Times New Roman"/>
              </w:rPr>
              <w:t xml:space="preserve">те, що </w:t>
            </w:r>
            <w:r w:rsidR="004E55E4">
              <w:rPr>
                <w:rFonts w:ascii="Times New Roman" w:eastAsia="Times New Roman" w:hAnsi="Times New Roman" w:cs="Times New Roman"/>
                <w:lang w:val="uk-UA"/>
              </w:rPr>
              <w:t>керівника підприємства</w:t>
            </w:r>
            <w:r>
              <w:rPr>
                <w:rFonts w:ascii="Times New Roman" w:eastAsia="Times New Roman" w:hAnsi="Times New Roman" w:cs="Times New Roman"/>
              </w:rPr>
              <w:t xml:space="preserve"> / фізичну особу, яка є учасником до кримінальної відповідальності не притягується, незнятої чи непогашеної</w:t>
            </w:r>
            <w:r w:rsidR="004E55E4">
              <w:rPr>
                <w:lang w:val="uk-UA"/>
              </w:rPr>
              <w:t xml:space="preserve">  </w:t>
            </w:r>
            <w:r>
              <w:rPr>
                <w:rFonts w:ascii="Times New Roman" w:eastAsia="Times New Roman" w:hAnsi="Times New Roman" w:cs="Times New Roman"/>
              </w:rPr>
              <w:t>судимості не має та в розшуку не перебува</w:t>
            </w:r>
            <w:proofErr w:type="gramStart"/>
            <w:r>
              <w:rPr>
                <w:rFonts w:ascii="Times New Roman" w:eastAsia="Times New Roman" w:hAnsi="Times New Roman" w:cs="Times New Roman"/>
              </w:rPr>
              <w:t>є.</w:t>
            </w:r>
            <w:proofErr w:type="gramEnd"/>
          </w:p>
        </w:tc>
      </w:tr>
      <w:tr w:rsidR="009115CC" w:rsidTr="00767F4B">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Pr="00767F4B" w:rsidRDefault="0035106F">
            <w:pPr>
              <w:rPr>
                <w:lang w:val="uk-UA"/>
              </w:rPr>
            </w:pPr>
            <w:r>
              <w:rPr>
                <w:rFonts w:ascii="Times New Roman" w:eastAsia="Times New Roman" w:hAnsi="Times New Roman" w:cs="Times New Roman"/>
              </w:rPr>
              <w:t>1</w:t>
            </w:r>
            <w:r w:rsidR="00767F4B">
              <w:rPr>
                <w:rFonts w:ascii="Times New Roman" w:eastAsia="Times New Roman" w:hAnsi="Times New Roman" w:cs="Times New Roman"/>
                <w:lang w:val="uk-UA"/>
              </w:rPr>
              <w:t>3</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67F4B" w:rsidRPr="00767F4B" w:rsidRDefault="00767F4B" w:rsidP="00767F4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767F4B">
              <w:rPr>
                <w:rFonts w:ascii="Times New Roman" w:eastAsia="Times New Roman" w:hAnsi="Times New Roman" w:cs="Times New Roman"/>
                <w:bCs/>
                <w:color w:val="auto"/>
                <w:sz w:val="24"/>
                <w:szCs w:val="24"/>
                <w:lang w:eastAsia="ru-RU"/>
              </w:rPr>
              <w:t xml:space="preserve">Замовник може прийняти </w:t>
            </w:r>
            <w:proofErr w:type="gramStart"/>
            <w:r w:rsidRPr="00767F4B">
              <w:rPr>
                <w:rFonts w:ascii="Times New Roman" w:eastAsia="Times New Roman" w:hAnsi="Times New Roman" w:cs="Times New Roman"/>
                <w:bCs/>
                <w:color w:val="auto"/>
                <w:sz w:val="24"/>
                <w:szCs w:val="24"/>
                <w:lang w:eastAsia="ru-RU"/>
              </w:rPr>
              <w:t>р</w:t>
            </w:r>
            <w:proofErr w:type="gramEnd"/>
            <w:r w:rsidRPr="00767F4B">
              <w:rPr>
                <w:rFonts w:ascii="Times New Roman" w:eastAsia="Times New Roman" w:hAnsi="Times New Roman" w:cs="Times New Roman"/>
                <w:bCs/>
                <w:color w:val="auto"/>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67F4B">
              <w:rPr>
                <w:rFonts w:ascii="Times New Roman" w:eastAsia="Times New Roman" w:hAnsi="Times New Roman" w:cs="Times New Roman"/>
                <w:bCs/>
                <w:color w:val="auto"/>
                <w:sz w:val="24"/>
                <w:szCs w:val="24"/>
                <w:lang w:eastAsia="ru-RU"/>
              </w:rPr>
              <w:t>в</w:t>
            </w:r>
            <w:proofErr w:type="gramEnd"/>
            <w:r w:rsidRPr="00767F4B">
              <w:rPr>
                <w:rFonts w:ascii="Times New Roman" w:eastAsia="Times New Roman" w:hAnsi="Times New Roman" w:cs="Times New Roman"/>
                <w:bCs/>
                <w:color w:val="auto"/>
                <w:sz w:val="24"/>
                <w:szCs w:val="24"/>
                <w:lang w:eastAsia="ru-RU"/>
              </w:rPr>
              <w:t xml:space="preserve"> </w:t>
            </w:r>
            <w:proofErr w:type="gramStart"/>
            <w:r w:rsidRPr="00767F4B">
              <w:rPr>
                <w:rFonts w:ascii="Times New Roman" w:eastAsia="Times New Roman" w:hAnsi="Times New Roman" w:cs="Times New Roman"/>
                <w:bCs/>
                <w:color w:val="auto"/>
                <w:sz w:val="24"/>
                <w:szCs w:val="24"/>
                <w:lang w:eastAsia="ru-RU"/>
              </w:rPr>
              <w:t>та</w:t>
            </w:r>
            <w:proofErr w:type="gramEnd"/>
            <w:r w:rsidRPr="00767F4B">
              <w:rPr>
                <w:rFonts w:ascii="Times New Roman" w:eastAsia="Times New Roman" w:hAnsi="Times New Roman" w:cs="Times New Roman"/>
                <w:bCs/>
                <w:color w:val="auto"/>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767F4B">
              <w:rPr>
                <w:rFonts w:ascii="Times New Roman" w:eastAsia="Times New Roman" w:hAnsi="Times New Roman" w:cs="Times New Roman"/>
                <w:bCs/>
                <w:color w:val="auto"/>
                <w:sz w:val="24"/>
                <w:szCs w:val="24"/>
                <w:lang w:eastAsia="ru-RU"/>
              </w:rPr>
              <w:t>вл</w:t>
            </w:r>
            <w:proofErr w:type="gramEnd"/>
            <w:r w:rsidRPr="00767F4B">
              <w:rPr>
                <w:rFonts w:ascii="Times New Roman" w:eastAsia="Times New Roman" w:hAnsi="Times New Roman" w:cs="Times New Roman"/>
                <w:bCs/>
                <w:color w:val="auto"/>
                <w:sz w:val="24"/>
                <w:szCs w:val="24"/>
                <w:lang w:eastAsia="ru-RU"/>
              </w:rPr>
              <w:t xml:space="preserve">і, що перебуває в обставинах, зазначених у цьому абзаці, може надати підтвердження </w:t>
            </w:r>
            <w:r w:rsidRPr="00767F4B">
              <w:rPr>
                <w:rFonts w:ascii="Times New Roman" w:eastAsia="Times New Roman" w:hAnsi="Times New Roman" w:cs="Times New Roman"/>
                <w:bCs/>
                <w:color w:val="auto"/>
                <w:sz w:val="24"/>
                <w:szCs w:val="24"/>
                <w:lang w:eastAsia="ru-RU"/>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7F4B">
              <w:rPr>
                <w:rFonts w:ascii="Times New Roman" w:eastAsia="Times New Roman" w:hAnsi="Times New Roman" w:cs="Times New Roman"/>
                <w:bCs/>
                <w:color w:val="auto"/>
                <w:sz w:val="24"/>
                <w:szCs w:val="24"/>
                <w:lang w:eastAsia="ru-RU"/>
              </w:rPr>
              <w:t>п</w:t>
            </w:r>
            <w:proofErr w:type="gramEnd"/>
            <w:r w:rsidRPr="00767F4B">
              <w:rPr>
                <w:rFonts w:ascii="Times New Roman" w:eastAsia="Times New Roman" w:hAnsi="Times New Roman" w:cs="Times New Roman"/>
                <w:bCs/>
                <w:color w:val="auto"/>
                <w:sz w:val="24"/>
                <w:szCs w:val="24"/>
                <w:lang w:eastAsia="ru-RU"/>
              </w:rPr>
              <w:t>ідтвердження достатнім, учаснику процедури закупівлі не може бути відмовлено в участі в процедурі закупівлі.</w:t>
            </w:r>
          </w:p>
          <w:p w:rsidR="009115CC" w:rsidRDefault="009115CC">
            <w:pPr>
              <w:shd w:val="clear" w:color="auto" w:fill="FFFFFF"/>
              <w:spacing w:after="150"/>
            </w:pPr>
          </w:p>
        </w:tc>
        <w:tc>
          <w:tcPr>
            <w:tcW w:w="2506" w:type="dxa"/>
            <w:tcBorders>
              <w:top w:val="single" w:sz="4" w:space="0" w:color="000001"/>
              <w:left w:val="single" w:sz="4" w:space="0" w:color="000001"/>
              <w:bottom w:val="single" w:sz="4" w:space="0" w:color="000001"/>
              <w:right w:val="single" w:sz="4" w:space="0" w:color="000001"/>
            </w:tcBorders>
            <w:shd w:val="clear" w:color="auto" w:fill="auto"/>
          </w:tcPr>
          <w:p w:rsidR="009115CC" w:rsidRDefault="0035106F">
            <w:r>
              <w:rPr>
                <w:rFonts w:ascii="Times New Roman" w:eastAsia="Times New Roman" w:hAnsi="Times New Roman" w:cs="Times New Roman"/>
              </w:rPr>
              <w:lastRenderedPageBreak/>
              <w:t>Учасник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підтверджує відсутність підстави шляхом </w:t>
            </w:r>
            <w:r w:rsidR="0014345D">
              <w:rPr>
                <w:rFonts w:ascii="Times New Roman" w:eastAsia="Times New Roman" w:hAnsi="Times New Roman" w:cs="Times New Roman"/>
              </w:rPr>
              <w:t>нада</w:t>
            </w:r>
            <w:r w:rsidR="0014345D">
              <w:rPr>
                <w:rFonts w:ascii="Times New Roman" w:eastAsia="Times New Roman" w:hAnsi="Times New Roman" w:cs="Times New Roman"/>
                <w:lang w:val="uk-UA"/>
              </w:rPr>
              <w:t>ння</w:t>
            </w:r>
            <w:r>
              <w:rPr>
                <w:rFonts w:ascii="Times New Roman" w:eastAsia="Times New Roman" w:hAnsi="Times New Roman" w:cs="Times New Roman"/>
              </w:rPr>
              <w:t>:</w:t>
            </w:r>
          </w:p>
          <w:p w:rsidR="009115CC" w:rsidRDefault="0014345D">
            <w:pPr>
              <w:numPr>
                <w:ilvl w:val="0"/>
                <w:numId w:val="1"/>
              </w:numPr>
              <w:ind w:left="410"/>
            </w:pPr>
            <w:r>
              <w:rPr>
                <w:rFonts w:ascii="Times New Roman" w:eastAsia="Times New Roman" w:hAnsi="Times New Roman" w:cs="Times New Roman"/>
                <w:color w:val="000000"/>
              </w:rPr>
              <w:t>довідк</w:t>
            </w:r>
            <w:r>
              <w:rPr>
                <w:rFonts w:ascii="Times New Roman" w:eastAsia="Times New Roman" w:hAnsi="Times New Roman" w:cs="Times New Roman"/>
                <w:color w:val="000000"/>
                <w:lang w:val="uk-UA"/>
              </w:rPr>
              <w:t>и</w:t>
            </w:r>
            <w:r w:rsidR="0035106F">
              <w:rPr>
                <w:rFonts w:ascii="Times New Roman" w:eastAsia="Times New Roman" w:hAnsi="Times New Roman" w:cs="Times New Roman"/>
                <w:color w:val="000000"/>
              </w:rPr>
              <w:t xml:space="preserve"> в довільній формі про те, що між ним і замовником раніше не було укладено догові</w:t>
            </w:r>
            <w:proofErr w:type="gramStart"/>
            <w:r w:rsidR="0035106F">
              <w:rPr>
                <w:rFonts w:ascii="Times New Roman" w:eastAsia="Times New Roman" w:hAnsi="Times New Roman" w:cs="Times New Roman"/>
                <w:color w:val="000000"/>
              </w:rPr>
              <w:t>р</w:t>
            </w:r>
            <w:proofErr w:type="gramEnd"/>
            <w:r w:rsidR="0035106F">
              <w:rPr>
                <w:rFonts w:ascii="Times New Roman" w:eastAsia="Times New Roman" w:hAnsi="Times New Roman" w:cs="Times New Roman"/>
                <w:color w:val="00000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0035106F">
              <w:rPr>
                <w:rFonts w:ascii="Times New Roman" w:eastAsia="Times New Roman" w:hAnsi="Times New Roman" w:cs="Times New Roman"/>
                <w:color w:val="000000"/>
              </w:rPr>
              <w:lastRenderedPageBreak/>
              <w:t>розірвання такого договору;</w:t>
            </w:r>
          </w:p>
          <w:p w:rsidR="009115CC" w:rsidRDefault="0035106F">
            <w:pPr>
              <w:ind w:left="50"/>
            </w:pPr>
            <w:r>
              <w:rPr>
                <w:rFonts w:ascii="Times New Roman" w:eastAsia="Times New Roman" w:hAnsi="Times New Roman" w:cs="Times New Roman"/>
              </w:rPr>
              <w:t xml:space="preserve">або </w:t>
            </w:r>
          </w:p>
          <w:p w:rsidR="009115CC" w:rsidRDefault="0035106F">
            <w:r>
              <w:rPr>
                <w:rFonts w:ascii="Times New Roman" w:eastAsia="Times New Roman" w:hAnsi="Times New Roman" w:cs="Times New Roman"/>
              </w:rPr>
              <w:t>учасник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w:t>
            </w:r>
            <w:r w:rsidR="0014345D">
              <w:rPr>
                <w:rFonts w:ascii="Times New Roman" w:eastAsia="Times New Roman" w:hAnsi="Times New Roman" w:cs="Times New Roman"/>
              </w:rPr>
              <w:t xml:space="preserve">і. Для цього він повинен </w:t>
            </w:r>
            <w:r w:rsidR="0014345D">
              <w:rPr>
                <w:rFonts w:ascii="Times New Roman" w:eastAsia="Times New Roman" w:hAnsi="Times New Roman" w:cs="Times New Roman"/>
                <w:lang w:val="uk-UA"/>
              </w:rPr>
              <w:t>надати докази</w:t>
            </w:r>
            <w:r>
              <w:rPr>
                <w:rFonts w:ascii="Times New Roman" w:eastAsia="Times New Roman" w:hAnsi="Times New Roman" w:cs="Times New Roman"/>
              </w:rPr>
              <w:t>, що сплатив або зобов’язався сплатити відповідні зобов’язання та відшкодування завданих збиткі</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115CC" w:rsidRDefault="0035106F">
            <w:r>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115CC" w:rsidRDefault="009115CC">
            <w:pPr>
              <w:rPr>
                <w:rFonts w:ascii="Times New Roman" w:eastAsia="Times New Roman" w:hAnsi="Times New Roman" w:cs="Times New Roman"/>
              </w:rPr>
            </w:pPr>
          </w:p>
          <w:p w:rsidR="009115CC" w:rsidRDefault="0035106F">
            <w:r>
              <w:rPr>
                <w:rFonts w:ascii="Times New Roman" w:eastAsia="Times New Roman" w:hAnsi="Times New Roman" w:cs="Times New Roman"/>
              </w:rPr>
              <w:t>або</w:t>
            </w:r>
          </w:p>
          <w:p w:rsidR="009115CC" w:rsidRDefault="009115CC">
            <w:pPr>
              <w:rPr>
                <w:rFonts w:ascii="Times New Roman" w:eastAsia="Times New Roman" w:hAnsi="Times New Roman" w:cs="Times New Roman"/>
              </w:rPr>
            </w:pPr>
          </w:p>
          <w:p w:rsidR="009115CC" w:rsidRDefault="0035106F">
            <w:r>
              <w:rPr>
                <w:rFonts w:ascii="Times New Roman" w:eastAsia="Times New Roman" w:hAnsi="Times New Roman" w:cs="Times New Roman"/>
              </w:rPr>
              <w:t>Переможець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w:t>
            </w:r>
            <w:r w:rsidR="00767F4B" w:rsidRPr="00767F4B">
              <w:rPr>
                <w:rFonts w:ascii="Times New Roman" w:eastAsia="Times New Roman" w:hAnsi="Times New Roman" w:cs="Times New Roman"/>
                <w:bCs/>
                <w:color w:val="auto"/>
                <w:sz w:val="24"/>
                <w:szCs w:val="24"/>
                <w:lang w:eastAsia="ru-RU"/>
              </w:rPr>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00767F4B" w:rsidRPr="00767F4B">
              <w:rPr>
                <w:rFonts w:ascii="Times New Roman" w:eastAsia="Times New Roman" w:hAnsi="Times New Roman" w:cs="Times New Roman"/>
                <w:bCs/>
                <w:color w:val="auto"/>
                <w:sz w:val="24"/>
                <w:szCs w:val="24"/>
                <w:lang w:eastAsia="ru-RU"/>
              </w:rPr>
              <w:lastRenderedPageBreak/>
              <w:t xml:space="preserve">участі у відкритих торгах. Для цього учасник (суб’єкт господарювання) </w:t>
            </w:r>
            <w:proofErr w:type="gramStart"/>
            <w:r w:rsidR="00767F4B" w:rsidRPr="00767F4B">
              <w:rPr>
                <w:rFonts w:ascii="Times New Roman" w:eastAsia="Times New Roman" w:hAnsi="Times New Roman" w:cs="Times New Roman"/>
                <w:bCs/>
                <w:color w:val="auto"/>
                <w:sz w:val="24"/>
                <w:szCs w:val="24"/>
                <w:lang w:eastAsia="ru-RU"/>
              </w:rPr>
              <w:t>повинен</w:t>
            </w:r>
            <w:proofErr w:type="gramEnd"/>
            <w:r w:rsidR="00767F4B" w:rsidRPr="00767F4B">
              <w:rPr>
                <w:rFonts w:ascii="Times New Roman" w:eastAsia="Times New Roman" w:hAnsi="Times New Roman" w:cs="Times New Roman"/>
                <w:bCs/>
                <w:color w:val="auto"/>
                <w:sz w:val="24"/>
                <w:szCs w:val="24"/>
                <w:lang w:eastAsia="ru-RU"/>
              </w:rPr>
              <w:t xml:space="preserve"> довести, що він сплатив або зобов’язався сплатити відповідні зобов’язання та відшкодування завданих збитків.</w:t>
            </w:r>
          </w:p>
        </w:tc>
      </w:tr>
    </w:tbl>
    <w:p w:rsidR="009115CC" w:rsidRDefault="009115CC"/>
    <w:p w:rsidR="007704B0" w:rsidRDefault="0035106F" w:rsidP="007704B0">
      <w:pPr>
        <w:spacing w:after="0" w:line="240" w:lineRule="auto"/>
        <w:ind w:left="-992"/>
        <w:jc w:val="both"/>
        <w:rPr>
          <w:lang w:val="uk-UA"/>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7704B0" w:rsidRDefault="007704B0" w:rsidP="007704B0">
      <w:pPr>
        <w:spacing w:after="0" w:line="240" w:lineRule="auto"/>
        <w:ind w:left="-992" w:firstLine="992"/>
        <w:jc w:val="both"/>
        <w:rPr>
          <w:rFonts w:ascii="Times New Roman" w:eastAsia="Times New Roman" w:hAnsi="Times New Roman" w:cs="Times New Roman"/>
          <w:b/>
          <w:sz w:val="24"/>
          <w:szCs w:val="24"/>
          <w:lang w:val="uk-UA"/>
        </w:rPr>
      </w:pPr>
    </w:p>
    <w:p w:rsidR="009115CC" w:rsidRPr="007704B0" w:rsidRDefault="007704B0" w:rsidP="007704B0">
      <w:pPr>
        <w:spacing w:after="0" w:line="240" w:lineRule="auto"/>
        <w:ind w:left="-992" w:firstLine="992"/>
        <w:jc w:val="both"/>
        <w:rPr>
          <w:lang w:val="uk-UA"/>
        </w:rPr>
      </w:pPr>
      <w:r w:rsidRPr="007704B0">
        <w:rPr>
          <w:rFonts w:ascii="Times New Roman" w:eastAsia="Times New Roman" w:hAnsi="Times New Roman" w:cs="Times New Roman"/>
          <w:bCs/>
          <w:color w:val="auto"/>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15CC" w:rsidRPr="007704B0" w:rsidRDefault="009115CC">
      <w:pPr>
        <w:rPr>
          <w:rFonts w:ascii="Times New Roman" w:eastAsia="Times New Roman" w:hAnsi="Times New Roman" w:cs="Times New Roman"/>
          <w:b/>
          <w:sz w:val="24"/>
          <w:szCs w:val="24"/>
          <w:lang w:val="uk-UA"/>
        </w:rPr>
      </w:pPr>
    </w:p>
    <w:sectPr w:rsidR="009115CC" w:rsidRPr="007704B0">
      <w:pgSz w:w="11906" w:h="16838"/>
      <w:pgMar w:top="850" w:right="850" w:bottom="850" w:left="1417"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3B7F"/>
    <w:multiLevelType w:val="multilevel"/>
    <w:tmpl w:val="4EC682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6ED6A07"/>
    <w:multiLevelType w:val="multilevel"/>
    <w:tmpl w:val="98D838A6"/>
    <w:lvl w:ilvl="0">
      <w:start w:val="1"/>
      <w:numFmt w:val="bullet"/>
      <w:lvlText w:val="▪"/>
      <w:lvlJc w:val="left"/>
      <w:pPr>
        <w:ind w:left="720" w:hanging="360"/>
      </w:pPr>
      <w:rPr>
        <w:rFonts w:ascii="Noto Sans" w:hAnsi="Noto Sans" w:cs="Noto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w:hAnsi="Noto Sans" w:cs="Noto Sans" w:hint="default"/>
      </w:rPr>
    </w:lvl>
    <w:lvl w:ilvl="3">
      <w:start w:val="1"/>
      <w:numFmt w:val="bullet"/>
      <w:lvlText w:val="●"/>
      <w:lvlJc w:val="left"/>
      <w:pPr>
        <w:ind w:left="2880" w:hanging="360"/>
      </w:pPr>
      <w:rPr>
        <w:rFonts w:ascii="Noto Sans" w:hAnsi="Noto Sans" w:cs="Noto San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w:hAnsi="Noto Sans" w:cs="Noto Sans" w:hint="default"/>
      </w:rPr>
    </w:lvl>
    <w:lvl w:ilvl="6">
      <w:start w:val="1"/>
      <w:numFmt w:val="bullet"/>
      <w:lvlText w:val="●"/>
      <w:lvlJc w:val="left"/>
      <w:pPr>
        <w:ind w:left="5040" w:hanging="360"/>
      </w:pPr>
      <w:rPr>
        <w:rFonts w:ascii="Noto Sans" w:hAnsi="Noto Sans" w:cs="Noto San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w:hAnsi="Noto Sans" w:cs="Noto San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9115CC"/>
    <w:rsid w:val="0014345D"/>
    <w:rsid w:val="0015709A"/>
    <w:rsid w:val="0035106F"/>
    <w:rsid w:val="004E55E4"/>
    <w:rsid w:val="00767F4B"/>
    <w:rsid w:val="007704B0"/>
    <w:rsid w:val="008E087B"/>
    <w:rsid w:val="009115CC"/>
    <w:rsid w:val="00B11FF4"/>
    <w:rsid w:val="00BA350F"/>
    <w:rsid w:val="00CF0FF6"/>
    <w:rsid w:val="00EC52D8"/>
    <w:rsid w:val="00F839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paragraph" w:styleId="1">
    <w:name w:val="heading 1"/>
    <w:basedOn w:val="a"/>
    <w:next w:val="a"/>
    <w:qFormat/>
    <w:pPr>
      <w:keepNext/>
      <w:keepLines/>
      <w:widowControl w:val="0"/>
      <w:spacing w:before="480" w:after="120" w:line="240" w:lineRule="auto"/>
      <w:outlineLvl w:val="0"/>
    </w:pPr>
    <w:rPr>
      <w:b/>
      <w:sz w:val="48"/>
      <w:szCs w:val="48"/>
    </w:rPr>
  </w:style>
  <w:style w:type="paragraph" w:styleId="2">
    <w:name w:val="heading 2"/>
    <w:basedOn w:val="a"/>
    <w:next w:val="a"/>
    <w:qFormat/>
    <w:pPr>
      <w:keepNext/>
      <w:keepLines/>
      <w:widowControl w:val="0"/>
      <w:spacing w:before="360" w:after="80" w:line="240" w:lineRule="auto"/>
      <w:outlineLvl w:val="1"/>
    </w:pPr>
    <w:rPr>
      <w:b/>
      <w:sz w:val="36"/>
      <w:szCs w:val="36"/>
    </w:rPr>
  </w:style>
  <w:style w:type="paragraph" w:styleId="3">
    <w:name w:val="heading 3"/>
    <w:basedOn w:val="a"/>
    <w:next w:val="a"/>
    <w:qFormat/>
    <w:pPr>
      <w:keepNext/>
      <w:keepLines/>
      <w:widowControl w:val="0"/>
      <w:spacing w:before="280" w:after="80" w:line="240" w:lineRule="auto"/>
      <w:outlineLvl w:val="2"/>
    </w:pPr>
    <w:rPr>
      <w:b/>
      <w:sz w:val="28"/>
      <w:szCs w:val="28"/>
    </w:rPr>
  </w:style>
  <w:style w:type="paragraph" w:styleId="4">
    <w:name w:val="heading 4"/>
    <w:basedOn w:val="a"/>
    <w:next w:val="a"/>
    <w:qFormat/>
    <w:pPr>
      <w:keepNext/>
      <w:keepLines/>
      <w:widowControl w:val="0"/>
      <w:spacing w:before="240" w:after="40" w:line="240" w:lineRule="auto"/>
      <w:outlineLvl w:val="3"/>
    </w:pPr>
    <w:rPr>
      <w:b/>
      <w:sz w:val="24"/>
      <w:szCs w:val="24"/>
    </w:rPr>
  </w:style>
  <w:style w:type="paragraph" w:styleId="5">
    <w:name w:val="heading 5"/>
    <w:basedOn w:val="a"/>
    <w:next w:val="a"/>
    <w:qFormat/>
    <w:pPr>
      <w:keepNext/>
      <w:keepLines/>
      <w:widowControl w:val="0"/>
      <w:spacing w:before="220" w:after="40" w:line="240" w:lineRule="auto"/>
      <w:outlineLvl w:val="4"/>
    </w:pPr>
    <w:rPr>
      <w:b/>
    </w:rPr>
  </w:style>
  <w:style w:type="paragraph" w:styleId="6">
    <w:name w:val="heading 6"/>
    <w:basedOn w:val="a"/>
    <w:next w:val="a"/>
    <w:qFormat/>
    <w:pPr>
      <w:keepNext/>
      <w:keepLines/>
      <w:widowControl w:val="0"/>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ListLabel94">
    <w:name w:val="ListLabel 94"/>
    <w:qFormat/>
    <w:rPr>
      <w:rFonts w:ascii="Times New Roman" w:eastAsia="Noto Sans" w:hAnsi="Times New Roman" w:cs="Noto Sans"/>
      <w:sz w:val="24"/>
    </w:rPr>
  </w:style>
  <w:style w:type="character" w:customStyle="1" w:styleId="ListLabel95">
    <w:name w:val="ListLabel 95"/>
    <w:qFormat/>
    <w:rPr>
      <w:rFonts w:eastAsia="Courier New" w:cs="Courier New"/>
    </w:rPr>
  </w:style>
  <w:style w:type="character" w:customStyle="1" w:styleId="ListLabel96">
    <w:name w:val="ListLabel 96"/>
    <w:qFormat/>
    <w:rPr>
      <w:rFonts w:eastAsia="Noto Sans" w:cs="Noto Sans"/>
    </w:rPr>
  </w:style>
  <w:style w:type="character" w:customStyle="1" w:styleId="ListLabel97">
    <w:name w:val="ListLabel 97"/>
    <w:qFormat/>
    <w:rPr>
      <w:rFonts w:eastAsia="Noto Sans" w:cs="Noto Sans"/>
    </w:rPr>
  </w:style>
  <w:style w:type="character" w:customStyle="1" w:styleId="ListLabel98">
    <w:name w:val="ListLabel 98"/>
    <w:qFormat/>
    <w:rPr>
      <w:rFonts w:eastAsia="Courier New" w:cs="Courier New"/>
    </w:rPr>
  </w:style>
  <w:style w:type="character" w:customStyle="1" w:styleId="ListLabel99">
    <w:name w:val="ListLabel 99"/>
    <w:qFormat/>
    <w:rPr>
      <w:rFonts w:eastAsia="Noto Sans" w:cs="Noto Sans"/>
    </w:rPr>
  </w:style>
  <w:style w:type="character" w:customStyle="1" w:styleId="ListLabel100">
    <w:name w:val="ListLabel 100"/>
    <w:qFormat/>
    <w:rPr>
      <w:rFonts w:eastAsia="Noto Sans" w:cs="Noto Sans"/>
    </w:rPr>
  </w:style>
  <w:style w:type="character" w:customStyle="1" w:styleId="ListLabel101">
    <w:name w:val="ListLabel 101"/>
    <w:qFormat/>
    <w:rPr>
      <w:rFonts w:eastAsia="Courier New" w:cs="Courier New"/>
    </w:rPr>
  </w:style>
  <w:style w:type="character" w:customStyle="1" w:styleId="ListLabel102">
    <w:name w:val="ListLabel 102"/>
    <w:qFormat/>
    <w:rPr>
      <w:rFonts w:eastAsia="Noto Sans" w:cs="Noto Sans"/>
    </w:rPr>
  </w:style>
  <w:style w:type="character" w:customStyle="1" w:styleId="ListLabel103">
    <w:name w:val="ListLabel 103"/>
    <w:qFormat/>
    <w:rPr>
      <w:rFonts w:cs="Noto Sans"/>
      <w:sz w:val="22"/>
    </w:rPr>
  </w:style>
  <w:style w:type="character" w:customStyle="1" w:styleId="ListLabel104">
    <w:name w:val="ListLabel 104"/>
    <w:qFormat/>
    <w:rPr>
      <w:rFonts w:cs="Courier New"/>
    </w:rPr>
  </w:style>
  <w:style w:type="character" w:customStyle="1" w:styleId="ListLabel105">
    <w:name w:val="ListLabel 105"/>
    <w:qFormat/>
    <w:rPr>
      <w:rFonts w:cs="Noto Sans"/>
    </w:rPr>
  </w:style>
  <w:style w:type="character" w:customStyle="1" w:styleId="ListLabel106">
    <w:name w:val="ListLabel 106"/>
    <w:qFormat/>
    <w:rPr>
      <w:rFonts w:cs="Noto Sans"/>
    </w:rPr>
  </w:style>
  <w:style w:type="character" w:customStyle="1" w:styleId="ListLabel107">
    <w:name w:val="ListLabel 107"/>
    <w:qFormat/>
    <w:rPr>
      <w:rFonts w:cs="Courier New"/>
    </w:rPr>
  </w:style>
  <w:style w:type="character" w:customStyle="1" w:styleId="ListLabel108">
    <w:name w:val="ListLabel 108"/>
    <w:qFormat/>
    <w:rPr>
      <w:rFonts w:cs="Noto Sans"/>
    </w:rPr>
  </w:style>
  <w:style w:type="character" w:customStyle="1" w:styleId="ListLabel109">
    <w:name w:val="ListLabel 109"/>
    <w:qFormat/>
    <w:rPr>
      <w:rFonts w:cs="Noto Sans"/>
    </w:rPr>
  </w:style>
  <w:style w:type="character" w:customStyle="1" w:styleId="ListLabel110">
    <w:name w:val="ListLabel 110"/>
    <w:qFormat/>
    <w:rPr>
      <w:rFonts w:cs="Courier New"/>
    </w:rPr>
  </w:style>
  <w:style w:type="character" w:customStyle="1" w:styleId="ListLabel111">
    <w:name w:val="ListLabel 111"/>
    <w:qFormat/>
    <w:rPr>
      <w:rFonts w:cs="Noto Sans"/>
    </w:rPr>
  </w:style>
  <w:style w:type="character" w:customStyle="1" w:styleId="ListLabel112">
    <w:name w:val="ListLabel 112"/>
    <w:qFormat/>
    <w:rPr>
      <w:rFonts w:cs="Noto Sans"/>
      <w:sz w:val="22"/>
    </w:rPr>
  </w:style>
  <w:style w:type="character" w:customStyle="1" w:styleId="ListLabel113">
    <w:name w:val="ListLabel 113"/>
    <w:qFormat/>
    <w:rPr>
      <w:rFonts w:cs="Courier New"/>
    </w:rPr>
  </w:style>
  <w:style w:type="character" w:customStyle="1" w:styleId="ListLabel114">
    <w:name w:val="ListLabel 114"/>
    <w:qFormat/>
    <w:rPr>
      <w:rFonts w:cs="Noto Sans"/>
    </w:rPr>
  </w:style>
  <w:style w:type="character" w:customStyle="1" w:styleId="ListLabel115">
    <w:name w:val="ListLabel 115"/>
    <w:qFormat/>
    <w:rPr>
      <w:rFonts w:cs="Noto Sans"/>
    </w:rPr>
  </w:style>
  <w:style w:type="character" w:customStyle="1" w:styleId="ListLabel116">
    <w:name w:val="ListLabel 116"/>
    <w:qFormat/>
    <w:rPr>
      <w:rFonts w:cs="Courier New"/>
    </w:rPr>
  </w:style>
  <w:style w:type="character" w:customStyle="1" w:styleId="ListLabel117">
    <w:name w:val="ListLabel 117"/>
    <w:qFormat/>
    <w:rPr>
      <w:rFonts w:cs="Noto Sans"/>
    </w:rPr>
  </w:style>
  <w:style w:type="character" w:customStyle="1" w:styleId="ListLabel118">
    <w:name w:val="ListLabel 118"/>
    <w:qFormat/>
    <w:rPr>
      <w:rFonts w:cs="Noto Sans"/>
    </w:rPr>
  </w:style>
  <w:style w:type="character" w:customStyle="1" w:styleId="ListLabel119">
    <w:name w:val="ListLabel 119"/>
    <w:qFormat/>
    <w:rPr>
      <w:rFonts w:cs="Courier New"/>
    </w:rPr>
  </w:style>
  <w:style w:type="character" w:customStyle="1" w:styleId="ListLabel120">
    <w:name w:val="ListLabel 120"/>
    <w:qFormat/>
    <w:rPr>
      <w:rFonts w:cs="Noto Sans"/>
    </w:rPr>
  </w:style>
  <w:style w:type="character" w:customStyle="1" w:styleId="ListLabel121">
    <w:name w:val="ListLabel 121"/>
    <w:qFormat/>
    <w:rPr>
      <w:rFonts w:cs="Noto Sans"/>
      <w:sz w:val="22"/>
    </w:rPr>
  </w:style>
  <w:style w:type="character" w:customStyle="1" w:styleId="ListLabel122">
    <w:name w:val="ListLabel 122"/>
    <w:qFormat/>
    <w:rPr>
      <w:rFonts w:cs="Courier New"/>
    </w:rPr>
  </w:style>
  <w:style w:type="character" w:customStyle="1" w:styleId="ListLabel123">
    <w:name w:val="ListLabel 123"/>
    <w:qFormat/>
    <w:rPr>
      <w:rFonts w:cs="Noto Sans"/>
    </w:rPr>
  </w:style>
  <w:style w:type="character" w:customStyle="1" w:styleId="ListLabel124">
    <w:name w:val="ListLabel 124"/>
    <w:qFormat/>
    <w:rPr>
      <w:rFonts w:cs="Noto Sans"/>
    </w:rPr>
  </w:style>
  <w:style w:type="character" w:customStyle="1" w:styleId="ListLabel125">
    <w:name w:val="ListLabel 125"/>
    <w:qFormat/>
    <w:rPr>
      <w:rFonts w:cs="Courier New"/>
    </w:rPr>
  </w:style>
  <w:style w:type="character" w:customStyle="1" w:styleId="ListLabel126">
    <w:name w:val="ListLabel 126"/>
    <w:qFormat/>
    <w:rPr>
      <w:rFonts w:cs="Noto Sans"/>
    </w:rPr>
  </w:style>
  <w:style w:type="character" w:customStyle="1" w:styleId="ListLabel127">
    <w:name w:val="ListLabel 127"/>
    <w:qFormat/>
    <w:rPr>
      <w:rFonts w:cs="Noto Sans"/>
    </w:rPr>
  </w:style>
  <w:style w:type="character" w:customStyle="1" w:styleId="ListLabel128">
    <w:name w:val="ListLabel 128"/>
    <w:qFormat/>
    <w:rPr>
      <w:rFonts w:cs="Courier New"/>
    </w:rPr>
  </w:style>
  <w:style w:type="character" w:customStyle="1" w:styleId="ListLabel129">
    <w:name w:val="ListLabel 129"/>
    <w:qFormat/>
    <w:rPr>
      <w:rFonts w:cs="Noto Sans"/>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LO-normal">
    <w:name w:val="LO-normal"/>
    <w:qFormat/>
    <w:rPr>
      <w:color w:val="00000A"/>
      <w:sz w:val="22"/>
    </w:rPr>
  </w:style>
  <w:style w:type="paragraph" w:styleId="a8">
    <w:name w:val="Title"/>
    <w:basedOn w:val="LO-normal"/>
    <w:next w:val="a"/>
    <w:qFormat/>
    <w:pPr>
      <w:keepNext/>
      <w:keepLines/>
      <w:spacing w:before="480" w:after="120"/>
    </w:pPr>
    <w:rPr>
      <w:b/>
      <w:sz w:val="72"/>
      <w:szCs w:val="72"/>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62E0D"/>
    <w:pPr>
      <w:ind w:left="720"/>
      <w:contextualSpacing/>
    </w:pPr>
  </w:style>
  <w:style w:type="paragraph" w:styleId="ab">
    <w:name w:val="Subtitle"/>
    <w:basedOn w:val="LO-normal"/>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paragraph" w:styleId="1">
    <w:name w:val="heading 1"/>
    <w:basedOn w:val="a"/>
    <w:next w:val="a"/>
    <w:qFormat/>
    <w:pPr>
      <w:keepNext/>
      <w:keepLines/>
      <w:widowControl w:val="0"/>
      <w:spacing w:before="480" w:after="120" w:line="240" w:lineRule="auto"/>
      <w:outlineLvl w:val="0"/>
    </w:pPr>
    <w:rPr>
      <w:b/>
      <w:sz w:val="48"/>
      <w:szCs w:val="48"/>
    </w:rPr>
  </w:style>
  <w:style w:type="paragraph" w:styleId="2">
    <w:name w:val="heading 2"/>
    <w:basedOn w:val="a"/>
    <w:next w:val="a"/>
    <w:qFormat/>
    <w:pPr>
      <w:keepNext/>
      <w:keepLines/>
      <w:widowControl w:val="0"/>
      <w:spacing w:before="360" w:after="80" w:line="240" w:lineRule="auto"/>
      <w:outlineLvl w:val="1"/>
    </w:pPr>
    <w:rPr>
      <w:b/>
      <w:sz w:val="36"/>
      <w:szCs w:val="36"/>
    </w:rPr>
  </w:style>
  <w:style w:type="paragraph" w:styleId="3">
    <w:name w:val="heading 3"/>
    <w:basedOn w:val="a"/>
    <w:next w:val="a"/>
    <w:qFormat/>
    <w:pPr>
      <w:keepNext/>
      <w:keepLines/>
      <w:widowControl w:val="0"/>
      <w:spacing w:before="280" w:after="80" w:line="240" w:lineRule="auto"/>
      <w:outlineLvl w:val="2"/>
    </w:pPr>
    <w:rPr>
      <w:b/>
      <w:sz w:val="28"/>
      <w:szCs w:val="28"/>
    </w:rPr>
  </w:style>
  <w:style w:type="paragraph" w:styleId="4">
    <w:name w:val="heading 4"/>
    <w:basedOn w:val="a"/>
    <w:next w:val="a"/>
    <w:qFormat/>
    <w:pPr>
      <w:keepNext/>
      <w:keepLines/>
      <w:widowControl w:val="0"/>
      <w:spacing w:before="240" w:after="40" w:line="240" w:lineRule="auto"/>
      <w:outlineLvl w:val="3"/>
    </w:pPr>
    <w:rPr>
      <w:b/>
      <w:sz w:val="24"/>
      <w:szCs w:val="24"/>
    </w:rPr>
  </w:style>
  <w:style w:type="paragraph" w:styleId="5">
    <w:name w:val="heading 5"/>
    <w:basedOn w:val="a"/>
    <w:next w:val="a"/>
    <w:qFormat/>
    <w:pPr>
      <w:keepNext/>
      <w:keepLines/>
      <w:widowControl w:val="0"/>
      <w:spacing w:before="220" w:after="40" w:line="240" w:lineRule="auto"/>
      <w:outlineLvl w:val="4"/>
    </w:pPr>
    <w:rPr>
      <w:b/>
    </w:rPr>
  </w:style>
  <w:style w:type="paragraph" w:styleId="6">
    <w:name w:val="heading 6"/>
    <w:basedOn w:val="a"/>
    <w:next w:val="a"/>
    <w:qFormat/>
    <w:pPr>
      <w:keepNext/>
      <w:keepLines/>
      <w:widowControl w:val="0"/>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ListLabel94">
    <w:name w:val="ListLabel 94"/>
    <w:qFormat/>
    <w:rPr>
      <w:rFonts w:ascii="Times New Roman" w:eastAsia="Noto Sans" w:hAnsi="Times New Roman" w:cs="Noto Sans"/>
      <w:sz w:val="24"/>
    </w:rPr>
  </w:style>
  <w:style w:type="character" w:customStyle="1" w:styleId="ListLabel95">
    <w:name w:val="ListLabel 95"/>
    <w:qFormat/>
    <w:rPr>
      <w:rFonts w:eastAsia="Courier New" w:cs="Courier New"/>
    </w:rPr>
  </w:style>
  <w:style w:type="character" w:customStyle="1" w:styleId="ListLabel96">
    <w:name w:val="ListLabel 96"/>
    <w:qFormat/>
    <w:rPr>
      <w:rFonts w:eastAsia="Noto Sans" w:cs="Noto Sans"/>
    </w:rPr>
  </w:style>
  <w:style w:type="character" w:customStyle="1" w:styleId="ListLabel97">
    <w:name w:val="ListLabel 97"/>
    <w:qFormat/>
    <w:rPr>
      <w:rFonts w:eastAsia="Noto Sans" w:cs="Noto Sans"/>
    </w:rPr>
  </w:style>
  <w:style w:type="character" w:customStyle="1" w:styleId="ListLabel98">
    <w:name w:val="ListLabel 98"/>
    <w:qFormat/>
    <w:rPr>
      <w:rFonts w:eastAsia="Courier New" w:cs="Courier New"/>
    </w:rPr>
  </w:style>
  <w:style w:type="character" w:customStyle="1" w:styleId="ListLabel99">
    <w:name w:val="ListLabel 99"/>
    <w:qFormat/>
    <w:rPr>
      <w:rFonts w:eastAsia="Noto Sans" w:cs="Noto Sans"/>
    </w:rPr>
  </w:style>
  <w:style w:type="character" w:customStyle="1" w:styleId="ListLabel100">
    <w:name w:val="ListLabel 100"/>
    <w:qFormat/>
    <w:rPr>
      <w:rFonts w:eastAsia="Noto Sans" w:cs="Noto Sans"/>
    </w:rPr>
  </w:style>
  <w:style w:type="character" w:customStyle="1" w:styleId="ListLabel101">
    <w:name w:val="ListLabel 101"/>
    <w:qFormat/>
    <w:rPr>
      <w:rFonts w:eastAsia="Courier New" w:cs="Courier New"/>
    </w:rPr>
  </w:style>
  <w:style w:type="character" w:customStyle="1" w:styleId="ListLabel102">
    <w:name w:val="ListLabel 102"/>
    <w:qFormat/>
    <w:rPr>
      <w:rFonts w:eastAsia="Noto Sans" w:cs="Noto Sans"/>
    </w:rPr>
  </w:style>
  <w:style w:type="character" w:customStyle="1" w:styleId="ListLabel103">
    <w:name w:val="ListLabel 103"/>
    <w:qFormat/>
    <w:rPr>
      <w:rFonts w:cs="Noto Sans"/>
      <w:sz w:val="22"/>
    </w:rPr>
  </w:style>
  <w:style w:type="character" w:customStyle="1" w:styleId="ListLabel104">
    <w:name w:val="ListLabel 104"/>
    <w:qFormat/>
    <w:rPr>
      <w:rFonts w:cs="Courier New"/>
    </w:rPr>
  </w:style>
  <w:style w:type="character" w:customStyle="1" w:styleId="ListLabel105">
    <w:name w:val="ListLabel 105"/>
    <w:qFormat/>
    <w:rPr>
      <w:rFonts w:cs="Noto Sans"/>
    </w:rPr>
  </w:style>
  <w:style w:type="character" w:customStyle="1" w:styleId="ListLabel106">
    <w:name w:val="ListLabel 106"/>
    <w:qFormat/>
    <w:rPr>
      <w:rFonts w:cs="Noto Sans"/>
    </w:rPr>
  </w:style>
  <w:style w:type="character" w:customStyle="1" w:styleId="ListLabel107">
    <w:name w:val="ListLabel 107"/>
    <w:qFormat/>
    <w:rPr>
      <w:rFonts w:cs="Courier New"/>
    </w:rPr>
  </w:style>
  <w:style w:type="character" w:customStyle="1" w:styleId="ListLabel108">
    <w:name w:val="ListLabel 108"/>
    <w:qFormat/>
    <w:rPr>
      <w:rFonts w:cs="Noto Sans"/>
    </w:rPr>
  </w:style>
  <w:style w:type="character" w:customStyle="1" w:styleId="ListLabel109">
    <w:name w:val="ListLabel 109"/>
    <w:qFormat/>
    <w:rPr>
      <w:rFonts w:cs="Noto Sans"/>
    </w:rPr>
  </w:style>
  <w:style w:type="character" w:customStyle="1" w:styleId="ListLabel110">
    <w:name w:val="ListLabel 110"/>
    <w:qFormat/>
    <w:rPr>
      <w:rFonts w:cs="Courier New"/>
    </w:rPr>
  </w:style>
  <w:style w:type="character" w:customStyle="1" w:styleId="ListLabel111">
    <w:name w:val="ListLabel 111"/>
    <w:qFormat/>
    <w:rPr>
      <w:rFonts w:cs="Noto Sans"/>
    </w:rPr>
  </w:style>
  <w:style w:type="character" w:customStyle="1" w:styleId="ListLabel112">
    <w:name w:val="ListLabel 112"/>
    <w:qFormat/>
    <w:rPr>
      <w:rFonts w:cs="Noto Sans"/>
      <w:sz w:val="22"/>
    </w:rPr>
  </w:style>
  <w:style w:type="character" w:customStyle="1" w:styleId="ListLabel113">
    <w:name w:val="ListLabel 113"/>
    <w:qFormat/>
    <w:rPr>
      <w:rFonts w:cs="Courier New"/>
    </w:rPr>
  </w:style>
  <w:style w:type="character" w:customStyle="1" w:styleId="ListLabel114">
    <w:name w:val="ListLabel 114"/>
    <w:qFormat/>
    <w:rPr>
      <w:rFonts w:cs="Noto Sans"/>
    </w:rPr>
  </w:style>
  <w:style w:type="character" w:customStyle="1" w:styleId="ListLabel115">
    <w:name w:val="ListLabel 115"/>
    <w:qFormat/>
    <w:rPr>
      <w:rFonts w:cs="Noto Sans"/>
    </w:rPr>
  </w:style>
  <w:style w:type="character" w:customStyle="1" w:styleId="ListLabel116">
    <w:name w:val="ListLabel 116"/>
    <w:qFormat/>
    <w:rPr>
      <w:rFonts w:cs="Courier New"/>
    </w:rPr>
  </w:style>
  <w:style w:type="character" w:customStyle="1" w:styleId="ListLabel117">
    <w:name w:val="ListLabel 117"/>
    <w:qFormat/>
    <w:rPr>
      <w:rFonts w:cs="Noto Sans"/>
    </w:rPr>
  </w:style>
  <w:style w:type="character" w:customStyle="1" w:styleId="ListLabel118">
    <w:name w:val="ListLabel 118"/>
    <w:qFormat/>
    <w:rPr>
      <w:rFonts w:cs="Noto Sans"/>
    </w:rPr>
  </w:style>
  <w:style w:type="character" w:customStyle="1" w:styleId="ListLabel119">
    <w:name w:val="ListLabel 119"/>
    <w:qFormat/>
    <w:rPr>
      <w:rFonts w:cs="Courier New"/>
    </w:rPr>
  </w:style>
  <w:style w:type="character" w:customStyle="1" w:styleId="ListLabel120">
    <w:name w:val="ListLabel 120"/>
    <w:qFormat/>
    <w:rPr>
      <w:rFonts w:cs="Noto Sans"/>
    </w:rPr>
  </w:style>
  <w:style w:type="character" w:customStyle="1" w:styleId="ListLabel121">
    <w:name w:val="ListLabel 121"/>
    <w:qFormat/>
    <w:rPr>
      <w:rFonts w:cs="Noto Sans"/>
      <w:sz w:val="22"/>
    </w:rPr>
  </w:style>
  <w:style w:type="character" w:customStyle="1" w:styleId="ListLabel122">
    <w:name w:val="ListLabel 122"/>
    <w:qFormat/>
    <w:rPr>
      <w:rFonts w:cs="Courier New"/>
    </w:rPr>
  </w:style>
  <w:style w:type="character" w:customStyle="1" w:styleId="ListLabel123">
    <w:name w:val="ListLabel 123"/>
    <w:qFormat/>
    <w:rPr>
      <w:rFonts w:cs="Noto Sans"/>
    </w:rPr>
  </w:style>
  <w:style w:type="character" w:customStyle="1" w:styleId="ListLabel124">
    <w:name w:val="ListLabel 124"/>
    <w:qFormat/>
    <w:rPr>
      <w:rFonts w:cs="Noto Sans"/>
    </w:rPr>
  </w:style>
  <w:style w:type="character" w:customStyle="1" w:styleId="ListLabel125">
    <w:name w:val="ListLabel 125"/>
    <w:qFormat/>
    <w:rPr>
      <w:rFonts w:cs="Courier New"/>
    </w:rPr>
  </w:style>
  <w:style w:type="character" w:customStyle="1" w:styleId="ListLabel126">
    <w:name w:val="ListLabel 126"/>
    <w:qFormat/>
    <w:rPr>
      <w:rFonts w:cs="Noto Sans"/>
    </w:rPr>
  </w:style>
  <w:style w:type="character" w:customStyle="1" w:styleId="ListLabel127">
    <w:name w:val="ListLabel 127"/>
    <w:qFormat/>
    <w:rPr>
      <w:rFonts w:cs="Noto Sans"/>
    </w:rPr>
  </w:style>
  <w:style w:type="character" w:customStyle="1" w:styleId="ListLabel128">
    <w:name w:val="ListLabel 128"/>
    <w:qFormat/>
    <w:rPr>
      <w:rFonts w:cs="Courier New"/>
    </w:rPr>
  </w:style>
  <w:style w:type="character" w:customStyle="1" w:styleId="ListLabel129">
    <w:name w:val="ListLabel 129"/>
    <w:qFormat/>
    <w:rPr>
      <w:rFonts w:cs="Noto Sans"/>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LO-normal">
    <w:name w:val="LO-normal"/>
    <w:qFormat/>
    <w:rPr>
      <w:color w:val="00000A"/>
      <w:sz w:val="22"/>
    </w:rPr>
  </w:style>
  <w:style w:type="paragraph" w:styleId="a8">
    <w:name w:val="Title"/>
    <w:basedOn w:val="LO-normal"/>
    <w:next w:val="a"/>
    <w:qFormat/>
    <w:pPr>
      <w:keepNext/>
      <w:keepLines/>
      <w:spacing w:before="480" w:after="120"/>
    </w:pPr>
    <w:rPr>
      <w:b/>
      <w:sz w:val="72"/>
      <w:szCs w:val="72"/>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62E0D"/>
    <w:pPr>
      <w:ind w:left="720"/>
      <w:contextualSpacing/>
    </w:pPr>
  </w:style>
  <w:style w:type="paragraph" w:styleId="ab">
    <w:name w:val="Subtitle"/>
    <w:basedOn w:val="LO-normal"/>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2023-02-27T11:40:00Z</dcterms:created>
  <dcterms:modified xsi:type="dcterms:W3CDTF">2023-02-28T22:50:00Z</dcterms:modified>
  <dc:language>uk-UA</dc:language>
</cp:coreProperties>
</file>