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CF6" w:rsidRDefault="00202CF6" w:rsidP="009E3448">
      <w:pPr>
        <w:jc w:val="center"/>
      </w:pPr>
      <w:r>
        <w:t>Державна податкова служба України</w:t>
      </w:r>
    </w:p>
    <w:p w:rsidR="00202CF6" w:rsidRPr="00977FBE" w:rsidRDefault="00202CF6" w:rsidP="009E3448">
      <w:pPr>
        <w:jc w:val="center"/>
      </w:pPr>
      <w:r w:rsidRPr="00977FBE">
        <w:t xml:space="preserve">Центральне міжрегіональне управління ДПС по роботі з великими </w:t>
      </w:r>
    </w:p>
    <w:p w:rsidR="00202CF6" w:rsidRPr="00977FBE" w:rsidRDefault="00202CF6" w:rsidP="009E3448">
      <w:pPr>
        <w:jc w:val="center"/>
      </w:pPr>
      <w:r w:rsidRPr="00977FBE">
        <w:t xml:space="preserve">платниками податків </w:t>
      </w:r>
      <w:r>
        <w:t>(філія ДПС)</w:t>
      </w:r>
    </w:p>
    <w:p w:rsidR="00202CF6" w:rsidRDefault="00202CF6" w:rsidP="009E3448">
      <w:pPr>
        <w:spacing w:before="120" w:after="120"/>
        <w:ind w:left="5103"/>
        <w:rPr>
          <w:b/>
        </w:rPr>
      </w:pPr>
    </w:p>
    <w:p w:rsidR="00202CF6" w:rsidRPr="00643801" w:rsidRDefault="00202CF6" w:rsidP="009E3448">
      <w:pPr>
        <w:spacing w:before="120" w:after="120"/>
        <w:ind w:left="5103"/>
        <w:rPr>
          <w:b/>
        </w:rPr>
      </w:pPr>
      <w:r w:rsidRPr="00643801">
        <w:rPr>
          <w:b/>
        </w:rPr>
        <w:t>ЗАТВЕРДЖЕНО</w:t>
      </w:r>
    </w:p>
    <w:p w:rsidR="00202CF6" w:rsidRDefault="00202CF6" w:rsidP="009E3448">
      <w:pPr>
        <w:ind w:left="5103"/>
      </w:pPr>
      <w:r>
        <w:t>Рішення Уповноваженої особи</w:t>
      </w:r>
    </w:p>
    <w:p w:rsidR="00202CF6" w:rsidRPr="00D6623E" w:rsidRDefault="00202CF6" w:rsidP="009E3448">
      <w:pPr>
        <w:ind w:left="5103"/>
      </w:pPr>
      <w:r>
        <w:t>№</w:t>
      </w:r>
      <w:r>
        <w:rPr>
          <w:lang w:val="ru-RU"/>
        </w:rPr>
        <w:t xml:space="preserve"> </w:t>
      </w:r>
      <w:r w:rsidR="002A6286">
        <w:rPr>
          <w:lang w:val="ru-RU"/>
        </w:rPr>
        <w:t>30</w:t>
      </w:r>
      <w:bookmarkStart w:id="0" w:name="_GoBack"/>
      <w:bookmarkEnd w:id="0"/>
      <w:r w:rsidRPr="009F6684">
        <w:rPr>
          <w:lang w:val="ru-RU"/>
        </w:rPr>
        <w:t xml:space="preserve"> </w:t>
      </w:r>
      <w:r>
        <w:t>від «</w:t>
      </w:r>
      <w:r w:rsidRPr="00EF26A5">
        <w:rPr>
          <w:lang w:val="ru-RU"/>
        </w:rPr>
        <w:t>2</w:t>
      </w:r>
      <w:r w:rsidR="002A6286">
        <w:rPr>
          <w:lang w:val="ru-RU"/>
        </w:rPr>
        <w:t>0</w:t>
      </w:r>
      <w:r>
        <w:t>»</w:t>
      </w:r>
      <w:r w:rsidRPr="009F6684">
        <w:rPr>
          <w:lang w:val="ru-RU"/>
        </w:rPr>
        <w:t xml:space="preserve"> </w:t>
      </w:r>
      <w:r>
        <w:t>листопада 202</w:t>
      </w:r>
      <w:r w:rsidR="00336BD0">
        <w:t>3</w:t>
      </w:r>
      <w:r>
        <w:t>р.</w:t>
      </w:r>
    </w:p>
    <w:p w:rsidR="00202CF6" w:rsidRDefault="00202CF6" w:rsidP="009E3448">
      <w:pPr>
        <w:spacing w:before="240" w:after="240"/>
        <w:ind w:left="5103"/>
        <w:rPr>
          <w:color w:val="000000"/>
        </w:rPr>
      </w:pPr>
      <w:r w:rsidRPr="00D6623E">
        <w:t>__________</w:t>
      </w:r>
      <w:r>
        <w:t>_______</w:t>
      </w:r>
      <w:r w:rsidRPr="00D6623E">
        <w:t xml:space="preserve"> </w:t>
      </w:r>
      <w:proofErr w:type="spellStart"/>
      <w:r w:rsidR="00336BD0">
        <w:rPr>
          <w:color w:val="000000"/>
        </w:rPr>
        <w:t>Інесса</w:t>
      </w:r>
      <w:proofErr w:type="spellEnd"/>
      <w:r w:rsidR="00336BD0">
        <w:rPr>
          <w:color w:val="000000"/>
        </w:rPr>
        <w:t xml:space="preserve"> </w:t>
      </w:r>
      <w:proofErr w:type="spellStart"/>
      <w:r w:rsidR="00336BD0">
        <w:rPr>
          <w:color w:val="000000"/>
        </w:rPr>
        <w:t>Григорян</w:t>
      </w:r>
      <w:proofErr w:type="spellEnd"/>
      <w:r w:rsidR="00336BD0">
        <w:rPr>
          <w:color w:val="000000"/>
        </w:rPr>
        <w:t>--</w:t>
      </w:r>
    </w:p>
    <w:p w:rsidR="00202CF6" w:rsidRPr="00F03413" w:rsidRDefault="00202CF6" w:rsidP="009E3448">
      <w:pPr>
        <w:spacing w:before="240" w:after="240"/>
        <w:jc w:val="center"/>
        <w:rPr>
          <w:sz w:val="28"/>
          <w:szCs w:val="36"/>
          <w:lang w:val="ru-RU"/>
        </w:rPr>
      </w:pPr>
    </w:p>
    <w:p w:rsidR="00202CF6" w:rsidRPr="00F03413" w:rsidRDefault="00202CF6" w:rsidP="009E3448">
      <w:pPr>
        <w:spacing w:before="240" w:after="240"/>
        <w:jc w:val="center"/>
        <w:rPr>
          <w:sz w:val="28"/>
          <w:szCs w:val="36"/>
          <w:lang w:val="ru-RU"/>
        </w:rPr>
      </w:pPr>
    </w:p>
    <w:p w:rsidR="00202CF6" w:rsidRPr="00F03413" w:rsidRDefault="00202CF6" w:rsidP="009E3448">
      <w:pPr>
        <w:spacing w:before="240" w:after="240"/>
        <w:jc w:val="center"/>
        <w:rPr>
          <w:sz w:val="28"/>
          <w:szCs w:val="36"/>
          <w:lang w:val="ru-RU"/>
        </w:rPr>
      </w:pPr>
    </w:p>
    <w:p w:rsidR="00202CF6" w:rsidRPr="00F03413" w:rsidRDefault="00202CF6" w:rsidP="009E3448">
      <w:pPr>
        <w:spacing w:before="240" w:after="240"/>
        <w:jc w:val="center"/>
        <w:rPr>
          <w:sz w:val="28"/>
          <w:szCs w:val="36"/>
          <w:lang w:val="ru-RU"/>
        </w:rPr>
      </w:pPr>
    </w:p>
    <w:p w:rsidR="00202CF6" w:rsidRPr="00F03413" w:rsidRDefault="00202CF6" w:rsidP="009E3448">
      <w:pPr>
        <w:spacing w:before="240" w:after="240"/>
        <w:jc w:val="center"/>
        <w:rPr>
          <w:sz w:val="28"/>
          <w:szCs w:val="36"/>
          <w:lang w:val="ru-RU"/>
        </w:rPr>
      </w:pPr>
    </w:p>
    <w:p w:rsidR="00202CF6" w:rsidRPr="00643801" w:rsidRDefault="00202CF6" w:rsidP="009E3448">
      <w:pPr>
        <w:spacing w:before="240" w:after="240"/>
        <w:jc w:val="center"/>
        <w:rPr>
          <w:sz w:val="28"/>
          <w:szCs w:val="36"/>
        </w:rPr>
      </w:pPr>
      <w:r w:rsidRPr="00643801">
        <w:rPr>
          <w:sz w:val="28"/>
          <w:szCs w:val="36"/>
        </w:rPr>
        <w:t>ТЕНДЕРНА ДОКУМЕНТАЦІЯ</w:t>
      </w:r>
    </w:p>
    <w:p w:rsidR="00202CF6" w:rsidRDefault="00202CF6" w:rsidP="009E3448">
      <w:pPr>
        <w:spacing w:before="120" w:after="120"/>
        <w:jc w:val="center"/>
        <w:rPr>
          <w:sz w:val="28"/>
          <w:szCs w:val="28"/>
        </w:rPr>
      </w:pPr>
      <w:r w:rsidRPr="000258AB">
        <w:rPr>
          <w:sz w:val="28"/>
          <w:szCs w:val="28"/>
        </w:rPr>
        <w:t xml:space="preserve">на </w:t>
      </w:r>
      <w:r>
        <w:rPr>
          <w:sz w:val="28"/>
          <w:szCs w:val="28"/>
        </w:rPr>
        <w:t xml:space="preserve">здійснення закупівлі </w:t>
      </w:r>
      <w:r w:rsidRPr="000258AB">
        <w:rPr>
          <w:sz w:val="28"/>
          <w:szCs w:val="28"/>
        </w:rPr>
        <w:t xml:space="preserve">за </w:t>
      </w:r>
      <w:r>
        <w:rPr>
          <w:sz w:val="28"/>
          <w:szCs w:val="28"/>
        </w:rPr>
        <w:t xml:space="preserve">кодом ДК 021:2015 – </w:t>
      </w:r>
      <w:r w:rsidRPr="00E347A8">
        <w:rPr>
          <w:sz w:val="28"/>
          <w:szCs w:val="28"/>
          <w:lang w:val="ru-RU"/>
        </w:rPr>
        <w:t>79990000-0</w:t>
      </w:r>
      <w:r>
        <w:rPr>
          <w:sz w:val="28"/>
          <w:szCs w:val="28"/>
        </w:rPr>
        <w:t xml:space="preserve"> «Різні послуги пов’язані з діловою сферою», а саме:</w:t>
      </w:r>
      <w:r w:rsidRPr="000258AB">
        <w:rPr>
          <w:sz w:val="28"/>
          <w:szCs w:val="28"/>
        </w:rPr>
        <w:t xml:space="preserve"> </w:t>
      </w:r>
      <w:r>
        <w:rPr>
          <w:sz w:val="28"/>
          <w:szCs w:val="28"/>
        </w:rPr>
        <w:t>послуги з упорядкування архіву</w:t>
      </w:r>
    </w:p>
    <w:p w:rsidR="00202CF6" w:rsidRPr="003E6C84" w:rsidRDefault="00202CF6" w:rsidP="009E3448">
      <w:pPr>
        <w:spacing w:before="120" w:after="120"/>
        <w:jc w:val="center"/>
        <w:rPr>
          <w:sz w:val="8"/>
          <w:szCs w:val="8"/>
        </w:rPr>
      </w:pPr>
    </w:p>
    <w:p w:rsidR="00202CF6" w:rsidRDefault="00202CF6" w:rsidP="009E3448">
      <w:pPr>
        <w:spacing w:before="120" w:after="120"/>
        <w:jc w:val="center"/>
        <w:rPr>
          <w:sz w:val="28"/>
          <w:szCs w:val="28"/>
          <w:lang w:val="en-US"/>
        </w:rPr>
      </w:pPr>
      <w:r w:rsidRPr="000453F5">
        <w:rPr>
          <w:sz w:val="28"/>
          <w:szCs w:val="28"/>
        </w:rPr>
        <w:t xml:space="preserve">процедура закупівлі – відкриті торги </w:t>
      </w:r>
      <w:r w:rsidRPr="000453F5">
        <w:rPr>
          <w:sz w:val="28"/>
          <w:szCs w:val="28"/>
        </w:rPr>
        <w:br/>
        <w:t>(з особливостями, визначеними постановою КМУ від 12.10.2022 № 1178)</w:t>
      </w:r>
    </w:p>
    <w:p w:rsidR="00202CF6" w:rsidRDefault="00202CF6" w:rsidP="009E3448">
      <w:pPr>
        <w:spacing w:before="120" w:after="120"/>
        <w:jc w:val="center"/>
        <w:rPr>
          <w:sz w:val="28"/>
          <w:szCs w:val="28"/>
          <w:lang w:val="en-US"/>
        </w:rPr>
      </w:pPr>
    </w:p>
    <w:p w:rsidR="00202CF6" w:rsidRDefault="00202CF6" w:rsidP="009E3448">
      <w:pPr>
        <w:spacing w:before="120" w:after="120"/>
        <w:jc w:val="center"/>
        <w:rPr>
          <w:sz w:val="28"/>
          <w:szCs w:val="28"/>
          <w:lang w:val="en-US"/>
        </w:rPr>
      </w:pPr>
    </w:p>
    <w:p w:rsidR="00202CF6" w:rsidRDefault="00202CF6" w:rsidP="009E3448">
      <w:pPr>
        <w:spacing w:before="120" w:after="120"/>
        <w:jc w:val="center"/>
        <w:rPr>
          <w:sz w:val="28"/>
          <w:szCs w:val="28"/>
          <w:lang w:val="en-US"/>
        </w:rPr>
      </w:pPr>
    </w:p>
    <w:p w:rsidR="00202CF6" w:rsidRDefault="00202CF6" w:rsidP="009E3448">
      <w:pPr>
        <w:spacing w:before="120" w:after="120"/>
        <w:jc w:val="center"/>
        <w:rPr>
          <w:sz w:val="28"/>
          <w:szCs w:val="28"/>
          <w:lang w:val="en-US"/>
        </w:rPr>
      </w:pPr>
    </w:p>
    <w:p w:rsidR="00202CF6" w:rsidRDefault="00202CF6" w:rsidP="009E3448">
      <w:pPr>
        <w:spacing w:before="120" w:after="120"/>
        <w:jc w:val="center"/>
        <w:rPr>
          <w:sz w:val="28"/>
          <w:szCs w:val="28"/>
          <w:lang w:val="en-US"/>
        </w:rPr>
      </w:pPr>
    </w:p>
    <w:p w:rsidR="00202CF6" w:rsidRDefault="00202CF6" w:rsidP="009E3448">
      <w:pPr>
        <w:spacing w:before="120" w:after="120"/>
        <w:jc w:val="center"/>
        <w:rPr>
          <w:sz w:val="28"/>
          <w:szCs w:val="28"/>
          <w:lang w:val="en-US"/>
        </w:rPr>
      </w:pPr>
    </w:p>
    <w:p w:rsidR="00202CF6" w:rsidRDefault="00202CF6" w:rsidP="009E3448">
      <w:pPr>
        <w:spacing w:before="120" w:after="120"/>
        <w:jc w:val="center"/>
        <w:rPr>
          <w:sz w:val="28"/>
          <w:szCs w:val="28"/>
          <w:lang w:val="en-US"/>
        </w:rPr>
      </w:pPr>
    </w:p>
    <w:p w:rsidR="00202CF6" w:rsidRDefault="00202CF6" w:rsidP="009E3448">
      <w:pPr>
        <w:spacing w:before="120" w:after="120"/>
        <w:jc w:val="center"/>
        <w:rPr>
          <w:sz w:val="28"/>
          <w:szCs w:val="28"/>
          <w:lang w:val="en-US"/>
        </w:rPr>
      </w:pPr>
    </w:p>
    <w:p w:rsidR="00202CF6" w:rsidRDefault="00202CF6" w:rsidP="009E3448">
      <w:pPr>
        <w:spacing w:before="120" w:after="120"/>
        <w:jc w:val="center"/>
        <w:rPr>
          <w:sz w:val="28"/>
          <w:szCs w:val="28"/>
          <w:lang w:val="en-US"/>
        </w:rPr>
      </w:pPr>
    </w:p>
    <w:p w:rsidR="00202CF6" w:rsidRDefault="00202CF6" w:rsidP="009E3448">
      <w:pPr>
        <w:spacing w:before="120" w:after="120"/>
        <w:jc w:val="center"/>
        <w:rPr>
          <w:sz w:val="28"/>
          <w:szCs w:val="28"/>
          <w:lang w:val="en-US"/>
        </w:rPr>
      </w:pPr>
    </w:p>
    <w:p w:rsidR="00202CF6" w:rsidRDefault="00202CF6" w:rsidP="009E3448">
      <w:pPr>
        <w:spacing w:before="120" w:after="120"/>
        <w:jc w:val="center"/>
        <w:rPr>
          <w:sz w:val="28"/>
          <w:szCs w:val="28"/>
          <w:lang w:val="en-US"/>
        </w:rPr>
      </w:pPr>
    </w:p>
    <w:p w:rsidR="00202CF6" w:rsidRDefault="00202CF6" w:rsidP="009E3448">
      <w:pPr>
        <w:spacing w:before="120" w:after="120"/>
        <w:jc w:val="center"/>
        <w:rPr>
          <w:sz w:val="28"/>
          <w:szCs w:val="28"/>
          <w:lang w:val="en-US"/>
        </w:rPr>
      </w:pPr>
    </w:p>
    <w:p w:rsidR="00202CF6" w:rsidRDefault="00202CF6" w:rsidP="009E3448">
      <w:pPr>
        <w:spacing w:before="120" w:after="120"/>
        <w:jc w:val="center"/>
        <w:rPr>
          <w:sz w:val="28"/>
          <w:szCs w:val="28"/>
          <w:lang w:val="en-US"/>
        </w:rPr>
      </w:pPr>
    </w:p>
    <w:p w:rsidR="00202CF6" w:rsidRDefault="00202CF6" w:rsidP="009E3448">
      <w:pPr>
        <w:spacing w:before="120" w:after="120"/>
        <w:jc w:val="center"/>
        <w:rPr>
          <w:sz w:val="28"/>
          <w:szCs w:val="28"/>
          <w:lang w:val="en-US"/>
        </w:rPr>
      </w:pPr>
    </w:p>
    <w:p w:rsidR="00202CF6" w:rsidRDefault="00202CF6" w:rsidP="009E3448">
      <w:pPr>
        <w:spacing w:before="120" w:after="120"/>
        <w:jc w:val="center"/>
        <w:rPr>
          <w:sz w:val="28"/>
          <w:szCs w:val="28"/>
          <w:lang w:val="en-US"/>
        </w:rPr>
      </w:pPr>
    </w:p>
    <w:p w:rsidR="00202CF6" w:rsidRPr="00336BD0" w:rsidRDefault="00202CF6" w:rsidP="009E3448">
      <w:pPr>
        <w:spacing w:before="120" w:after="120"/>
        <w:jc w:val="center"/>
      </w:pPr>
      <w:r w:rsidRPr="00336BD0">
        <w:t>м. Київ -202</w:t>
      </w:r>
      <w:r w:rsidR="00A566CE" w:rsidRPr="00336BD0">
        <w:t>3</w:t>
      </w:r>
    </w:p>
    <w:p w:rsidR="00202CF6" w:rsidRPr="009E3448" w:rsidRDefault="00202CF6" w:rsidP="009E3448">
      <w:pPr>
        <w:spacing w:before="120" w:after="120"/>
        <w:rPr>
          <w:sz w:val="26"/>
        </w:rPr>
      </w:pPr>
      <w:r w:rsidRPr="00140FC9">
        <w:rPr>
          <w:sz w:val="26"/>
        </w:rPr>
        <w:lastRenderedPageBreak/>
        <w:br w:type="page"/>
      </w:r>
    </w:p>
    <w:p w:rsidR="00202CF6" w:rsidRPr="00140FC9" w:rsidRDefault="00202CF6" w:rsidP="0007049F">
      <w:bookmarkStart w:id="1" w:name="_Toc410576462"/>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7446"/>
      </w:tblGrid>
      <w:tr w:rsidR="00202CF6" w:rsidRPr="00140FC9" w:rsidTr="007E062F">
        <w:trPr>
          <w:trHeight w:val="20"/>
          <w:jc w:val="center"/>
        </w:trPr>
        <w:tc>
          <w:tcPr>
            <w:tcW w:w="10138" w:type="dxa"/>
            <w:gridSpan w:val="2"/>
          </w:tcPr>
          <w:p w:rsidR="00202CF6" w:rsidRPr="00140FC9" w:rsidRDefault="00202CF6" w:rsidP="007E062F">
            <w:pPr>
              <w:keepNext/>
              <w:spacing w:before="120" w:after="120"/>
              <w:jc w:val="center"/>
              <w:outlineLvl w:val="0"/>
            </w:pPr>
            <w:bookmarkStart w:id="2" w:name="_Toc410576427"/>
            <w:r w:rsidRPr="00140FC9">
              <w:rPr>
                <w:b/>
              </w:rPr>
              <w:t>Розділ І. Загальні положення</w:t>
            </w:r>
            <w:bookmarkEnd w:id="2"/>
          </w:p>
        </w:tc>
      </w:tr>
      <w:tr w:rsidR="00202CF6" w:rsidRPr="00140FC9" w:rsidTr="007E062F">
        <w:trPr>
          <w:trHeight w:val="20"/>
          <w:jc w:val="center"/>
        </w:trPr>
        <w:tc>
          <w:tcPr>
            <w:tcW w:w="2692" w:type="dxa"/>
          </w:tcPr>
          <w:p w:rsidR="00202CF6" w:rsidRPr="00140FC9" w:rsidRDefault="00202CF6" w:rsidP="007E062F">
            <w:pPr>
              <w:jc w:val="center"/>
              <w:rPr>
                <w:b/>
              </w:rPr>
            </w:pPr>
            <w:r w:rsidRPr="00140FC9">
              <w:rPr>
                <w:b/>
              </w:rPr>
              <w:t>1</w:t>
            </w:r>
          </w:p>
        </w:tc>
        <w:tc>
          <w:tcPr>
            <w:tcW w:w="7446" w:type="dxa"/>
          </w:tcPr>
          <w:p w:rsidR="00202CF6" w:rsidRPr="00140FC9" w:rsidRDefault="00202CF6" w:rsidP="007E062F">
            <w:pPr>
              <w:jc w:val="center"/>
              <w:rPr>
                <w:b/>
              </w:rPr>
            </w:pPr>
            <w:r w:rsidRPr="00140FC9">
              <w:rPr>
                <w:b/>
              </w:rPr>
              <w:t>2</w:t>
            </w:r>
          </w:p>
        </w:tc>
      </w:tr>
      <w:tr w:rsidR="00202CF6" w:rsidRPr="00140FC9" w:rsidTr="007E062F">
        <w:trPr>
          <w:trHeight w:val="20"/>
          <w:jc w:val="center"/>
        </w:trPr>
        <w:tc>
          <w:tcPr>
            <w:tcW w:w="2692" w:type="dxa"/>
          </w:tcPr>
          <w:p w:rsidR="00202CF6" w:rsidRPr="00140FC9" w:rsidRDefault="00202CF6" w:rsidP="007E062F">
            <w:pPr>
              <w:spacing w:after="120"/>
              <w:outlineLvl w:val="1"/>
              <w:rPr>
                <w:b/>
              </w:rPr>
            </w:pPr>
            <w:bookmarkStart w:id="3" w:name="_Toc410576428"/>
            <w:r w:rsidRPr="00140FC9">
              <w:rPr>
                <w:b/>
              </w:rPr>
              <w:t>1. Терміни, які вживаються в тендерній документації</w:t>
            </w:r>
            <w:bookmarkEnd w:id="3"/>
          </w:p>
        </w:tc>
        <w:tc>
          <w:tcPr>
            <w:tcW w:w="7446" w:type="dxa"/>
          </w:tcPr>
          <w:p w:rsidR="00202CF6" w:rsidRPr="00140FC9" w:rsidRDefault="00202CF6" w:rsidP="007E062F">
            <w:pPr>
              <w:spacing w:after="120"/>
              <w:jc w:val="both"/>
            </w:pPr>
            <w:r w:rsidRPr="00140FC9">
              <w:t>Тендерну документацію</w:t>
            </w:r>
            <w:r>
              <w:t xml:space="preserve"> (далі – ТД)</w:t>
            </w:r>
            <w:r w:rsidRPr="00140FC9">
              <w:t xml:space="preserve"> розроблено відповідно до вимог Закону України «Про публічні закупівлі» (далі – Закон)</w:t>
            </w:r>
            <w:r>
              <w:t xml:space="preserve"> та Особливостями </w:t>
            </w:r>
            <w:r w:rsidRPr="00840AB6">
              <w:t xml:space="preserve">здійснення публічних </w:t>
            </w:r>
            <w:proofErr w:type="spellStart"/>
            <w:r w:rsidRPr="00840AB6">
              <w:t>закупівель</w:t>
            </w:r>
            <w:proofErr w:type="spellEnd"/>
            <w:r w:rsidRPr="00840AB6">
              <w:t xml:space="preserve"> товарів, робіт і послуг для замовників, передбачених Законом України </w:t>
            </w:r>
            <w:r>
              <w:t>«</w:t>
            </w:r>
            <w:r w:rsidRPr="00840AB6">
              <w:t>Про публічні закупівлі</w:t>
            </w:r>
            <w:r>
              <w:t>»</w:t>
            </w:r>
            <w:r w:rsidRPr="00840AB6">
              <w:t>, на період дії правового режиму воєнного стану в Україні та протягом 90 днів з дня його припинення або скасування</w:t>
            </w:r>
            <w:r>
              <w:t>, затвердженими постановою Кабінету Міністрів України від 12.10.2022 № 1178 (далі – Особливості)</w:t>
            </w:r>
            <w:r w:rsidRPr="00140FC9">
              <w:t>. Терміни вживаються в значенні, наведеному у Законі</w:t>
            </w:r>
            <w:r>
              <w:t xml:space="preserve"> та Особливостях</w:t>
            </w:r>
            <w:r w:rsidRPr="00140FC9">
              <w:t>.</w:t>
            </w:r>
          </w:p>
        </w:tc>
      </w:tr>
      <w:tr w:rsidR="00202CF6" w:rsidRPr="00140FC9" w:rsidTr="007E062F">
        <w:trPr>
          <w:trHeight w:val="20"/>
          <w:jc w:val="center"/>
        </w:trPr>
        <w:tc>
          <w:tcPr>
            <w:tcW w:w="2692" w:type="dxa"/>
          </w:tcPr>
          <w:p w:rsidR="00202CF6" w:rsidRPr="00140FC9" w:rsidRDefault="00202CF6" w:rsidP="007E062F">
            <w:pPr>
              <w:spacing w:after="120"/>
              <w:outlineLvl w:val="1"/>
              <w:rPr>
                <w:b/>
              </w:rPr>
            </w:pPr>
            <w:bookmarkStart w:id="4" w:name="_Toc410576429"/>
            <w:r w:rsidRPr="00140FC9">
              <w:rPr>
                <w:b/>
              </w:rPr>
              <w:t>2. Інформація про замовника торгів:</w:t>
            </w:r>
            <w:bookmarkEnd w:id="4"/>
          </w:p>
        </w:tc>
        <w:tc>
          <w:tcPr>
            <w:tcW w:w="7446" w:type="dxa"/>
          </w:tcPr>
          <w:p w:rsidR="00202CF6" w:rsidRPr="00140FC9" w:rsidRDefault="00202CF6" w:rsidP="007E062F">
            <w:pPr>
              <w:spacing w:after="120"/>
              <w:jc w:val="both"/>
              <w:rPr>
                <w:i/>
              </w:rPr>
            </w:pPr>
          </w:p>
        </w:tc>
      </w:tr>
      <w:tr w:rsidR="00202CF6" w:rsidRPr="00140FC9" w:rsidTr="007E062F">
        <w:trPr>
          <w:trHeight w:val="20"/>
          <w:jc w:val="center"/>
        </w:trPr>
        <w:tc>
          <w:tcPr>
            <w:tcW w:w="2692" w:type="dxa"/>
          </w:tcPr>
          <w:p w:rsidR="00202CF6" w:rsidRPr="00140FC9" w:rsidRDefault="00202CF6" w:rsidP="007E062F">
            <w:pPr>
              <w:spacing w:after="120"/>
              <w:outlineLvl w:val="2"/>
            </w:pPr>
            <w:r w:rsidRPr="00140FC9">
              <w:t>2.1. повне найменування</w:t>
            </w:r>
          </w:p>
        </w:tc>
        <w:tc>
          <w:tcPr>
            <w:tcW w:w="7446" w:type="dxa"/>
          </w:tcPr>
          <w:p w:rsidR="00202CF6" w:rsidRDefault="00202CF6" w:rsidP="009E3448">
            <w:pPr>
              <w:spacing w:after="120"/>
              <w:jc w:val="both"/>
            </w:pPr>
            <w:r>
              <w:t>Державна податкова служба України</w:t>
            </w:r>
          </w:p>
          <w:p w:rsidR="00202CF6" w:rsidRPr="00140FC9" w:rsidRDefault="00202CF6" w:rsidP="009E3448">
            <w:pPr>
              <w:spacing w:after="120"/>
              <w:jc w:val="both"/>
            </w:pPr>
            <w:r w:rsidRPr="00EA28EE">
              <w:t>Центральн</w:t>
            </w:r>
            <w:r>
              <w:t>е</w:t>
            </w:r>
            <w:r w:rsidRPr="00EA28EE">
              <w:t xml:space="preserve"> міжрегіональн</w:t>
            </w:r>
            <w:r>
              <w:t>е</w:t>
            </w:r>
            <w:r w:rsidRPr="00EA28EE">
              <w:t xml:space="preserve"> управління ДПС по роботі з великими платниками податків</w:t>
            </w:r>
            <w:r>
              <w:t xml:space="preserve"> (філія ДПС)</w:t>
            </w:r>
          </w:p>
        </w:tc>
      </w:tr>
      <w:tr w:rsidR="00202CF6" w:rsidRPr="00140FC9" w:rsidTr="007E062F">
        <w:trPr>
          <w:trHeight w:val="20"/>
          <w:jc w:val="center"/>
        </w:trPr>
        <w:tc>
          <w:tcPr>
            <w:tcW w:w="2692" w:type="dxa"/>
          </w:tcPr>
          <w:p w:rsidR="00202CF6" w:rsidRPr="00140FC9" w:rsidRDefault="00202CF6" w:rsidP="007E062F">
            <w:pPr>
              <w:spacing w:after="120"/>
              <w:outlineLvl w:val="2"/>
            </w:pPr>
            <w:r w:rsidRPr="00140FC9">
              <w:t>2.2. місцезнаходження</w:t>
            </w:r>
          </w:p>
        </w:tc>
        <w:tc>
          <w:tcPr>
            <w:tcW w:w="7446" w:type="dxa"/>
          </w:tcPr>
          <w:p w:rsidR="00202CF6" w:rsidRPr="00CD5305" w:rsidRDefault="00202CF6" w:rsidP="000003DE">
            <w:pPr>
              <w:spacing w:after="120"/>
              <w:rPr>
                <w:highlight w:val="cyan"/>
              </w:rPr>
            </w:pPr>
            <w:r w:rsidRPr="00CD5305">
              <w:t>вул.</w:t>
            </w:r>
            <w:r>
              <w:t xml:space="preserve"> Кошиця, </w:t>
            </w:r>
            <w:smartTag w:uri="urn:schemas-microsoft-com:office:smarttags" w:element="metricconverter">
              <w:smartTagPr>
                <w:attr w:name="ProductID" w:val="3, м"/>
              </w:smartTagPr>
              <w:r>
                <w:t>3</w:t>
              </w:r>
              <w:r w:rsidRPr="00CD5305">
                <w:t>, м</w:t>
              </w:r>
            </w:smartTag>
            <w:r w:rsidRPr="00CD5305">
              <w:t>.</w:t>
            </w:r>
            <w:r>
              <w:t> </w:t>
            </w:r>
            <w:r w:rsidRPr="00CD5305">
              <w:t xml:space="preserve">Київ, </w:t>
            </w:r>
            <w:r>
              <w:t>02068</w:t>
            </w:r>
          </w:p>
        </w:tc>
      </w:tr>
      <w:tr w:rsidR="00202CF6" w:rsidRPr="00140FC9" w:rsidTr="007E062F">
        <w:trPr>
          <w:trHeight w:val="20"/>
          <w:jc w:val="center"/>
        </w:trPr>
        <w:tc>
          <w:tcPr>
            <w:tcW w:w="2692" w:type="dxa"/>
          </w:tcPr>
          <w:p w:rsidR="00202CF6" w:rsidRPr="00140FC9" w:rsidRDefault="00202CF6" w:rsidP="007E062F">
            <w:pPr>
              <w:spacing w:after="120"/>
              <w:outlineLvl w:val="2"/>
            </w:pPr>
            <w:r w:rsidRPr="00140FC9">
              <w:t>2.3. посадова особа Замовника, уповноважена здійснювати зв’язок з учасниками</w:t>
            </w:r>
          </w:p>
        </w:tc>
        <w:tc>
          <w:tcPr>
            <w:tcW w:w="7446" w:type="dxa"/>
          </w:tcPr>
          <w:p w:rsidR="00202CF6" w:rsidRPr="0020186B" w:rsidRDefault="00202CF6" w:rsidP="000003DE">
            <w:pPr>
              <w:pStyle w:val="5"/>
              <w:shd w:val="clear" w:color="auto" w:fill="auto"/>
              <w:spacing w:line="274" w:lineRule="exact"/>
              <w:ind w:firstLine="0"/>
              <w:jc w:val="both"/>
              <w:rPr>
                <w:rStyle w:val="st42"/>
                <w:noProof/>
                <w:sz w:val="24"/>
                <w:szCs w:val="24"/>
              </w:rPr>
            </w:pPr>
            <w:r w:rsidRPr="0020186B">
              <w:rPr>
                <w:rFonts w:ascii="Times New Roman" w:hAnsi="Times New Roman"/>
                <w:noProof/>
                <w:sz w:val="24"/>
                <w:szCs w:val="24"/>
              </w:rPr>
              <w:t xml:space="preserve">З питань ТД - Вадим Драмарецький - тел.  </w:t>
            </w:r>
            <w:r w:rsidRPr="0020186B">
              <w:rPr>
                <w:rStyle w:val="st42"/>
                <w:noProof/>
                <w:sz w:val="24"/>
                <w:szCs w:val="24"/>
              </w:rPr>
              <w:t>050 8083150;</w:t>
            </w:r>
          </w:p>
          <w:p w:rsidR="00202CF6" w:rsidRPr="0020186B" w:rsidRDefault="00202CF6" w:rsidP="000003DE">
            <w:pPr>
              <w:pStyle w:val="5"/>
              <w:shd w:val="clear" w:color="auto" w:fill="auto"/>
              <w:spacing w:line="274" w:lineRule="exact"/>
              <w:ind w:firstLine="0"/>
              <w:jc w:val="both"/>
              <w:rPr>
                <w:rStyle w:val="st42"/>
                <w:noProof/>
                <w:sz w:val="24"/>
                <w:szCs w:val="24"/>
              </w:rPr>
            </w:pPr>
            <w:r w:rsidRPr="0020186B">
              <w:rPr>
                <w:rStyle w:val="st42"/>
                <w:noProof/>
                <w:sz w:val="24"/>
                <w:szCs w:val="24"/>
              </w:rPr>
              <w:t>З технічних питань – Олена Товкач - тел. 097 3773647</w:t>
            </w:r>
          </w:p>
          <w:p w:rsidR="00202CF6" w:rsidRPr="00140FC9" w:rsidRDefault="00202CF6" w:rsidP="00C45147">
            <w:pPr>
              <w:spacing w:after="120"/>
              <w:jc w:val="both"/>
            </w:pPr>
          </w:p>
        </w:tc>
      </w:tr>
      <w:tr w:rsidR="00202CF6" w:rsidRPr="00140FC9" w:rsidTr="007E062F">
        <w:trPr>
          <w:trHeight w:val="20"/>
          <w:jc w:val="center"/>
        </w:trPr>
        <w:tc>
          <w:tcPr>
            <w:tcW w:w="2692" w:type="dxa"/>
          </w:tcPr>
          <w:p w:rsidR="00202CF6" w:rsidRPr="00140FC9" w:rsidRDefault="00202CF6" w:rsidP="007E062F">
            <w:pPr>
              <w:spacing w:after="120"/>
              <w:outlineLvl w:val="1"/>
              <w:rPr>
                <w:b/>
              </w:rPr>
            </w:pPr>
            <w:r w:rsidRPr="00140FC9">
              <w:rPr>
                <w:b/>
              </w:rPr>
              <w:t>3. Процедура закупівлі</w:t>
            </w:r>
          </w:p>
        </w:tc>
        <w:tc>
          <w:tcPr>
            <w:tcW w:w="7446" w:type="dxa"/>
          </w:tcPr>
          <w:p w:rsidR="00202CF6" w:rsidRPr="00140FC9" w:rsidRDefault="00202CF6" w:rsidP="007E062F">
            <w:pPr>
              <w:spacing w:after="120"/>
              <w:jc w:val="both"/>
            </w:pPr>
            <w:r w:rsidRPr="00140FC9">
              <w:t>Відкриті торги</w:t>
            </w:r>
            <w:r>
              <w:t xml:space="preserve"> </w:t>
            </w:r>
            <w:r w:rsidRPr="00E84E94">
              <w:t xml:space="preserve">(з особливостями, визначеними постановою КМУ </w:t>
            </w:r>
            <w:r>
              <w:t>від 12.10.2022 № 1178</w:t>
            </w:r>
            <w:r w:rsidRPr="00E84E94">
              <w:t>)</w:t>
            </w:r>
          </w:p>
        </w:tc>
      </w:tr>
      <w:tr w:rsidR="00202CF6" w:rsidRPr="00140FC9" w:rsidTr="007E062F">
        <w:trPr>
          <w:trHeight w:val="20"/>
          <w:jc w:val="center"/>
        </w:trPr>
        <w:tc>
          <w:tcPr>
            <w:tcW w:w="2692" w:type="dxa"/>
          </w:tcPr>
          <w:p w:rsidR="00202CF6" w:rsidRPr="00140FC9" w:rsidRDefault="00202CF6" w:rsidP="007E062F">
            <w:pPr>
              <w:spacing w:after="120"/>
              <w:outlineLvl w:val="1"/>
            </w:pPr>
            <w:bookmarkStart w:id="5" w:name="_Toc410576430"/>
            <w:r w:rsidRPr="00140FC9">
              <w:rPr>
                <w:b/>
              </w:rPr>
              <w:t>4. Інформація про предмет закупівлі:</w:t>
            </w:r>
            <w:bookmarkEnd w:id="5"/>
          </w:p>
        </w:tc>
        <w:tc>
          <w:tcPr>
            <w:tcW w:w="7446" w:type="dxa"/>
          </w:tcPr>
          <w:p w:rsidR="00202CF6" w:rsidRPr="00140FC9" w:rsidRDefault="00202CF6" w:rsidP="00382B85">
            <w:pPr>
              <w:spacing w:after="120"/>
              <w:jc w:val="center"/>
            </w:pPr>
          </w:p>
        </w:tc>
      </w:tr>
      <w:tr w:rsidR="00202CF6" w:rsidRPr="00140FC9" w:rsidTr="007E062F">
        <w:trPr>
          <w:trHeight w:val="20"/>
          <w:jc w:val="center"/>
        </w:trPr>
        <w:tc>
          <w:tcPr>
            <w:tcW w:w="2692" w:type="dxa"/>
          </w:tcPr>
          <w:p w:rsidR="00202CF6" w:rsidRPr="00140FC9" w:rsidRDefault="00202CF6" w:rsidP="0007049F">
            <w:pPr>
              <w:spacing w:after="120"/>
              <w:outlineLvl w:val="2"/>
            </w:pPr>
            <w:r w:rsidRPr="00140FC9">
              <w:t>4.1. назва предмета закупівлі</w:t>
            </w:r>
          </w:p>
        </w:tc>
        <w:tc>
          <w:tcPr>
            <w:tcW w:w="7446" w:type="dxa"/>
          </w:tcPr>
          <w:p w:rsidR="00202CF6" w:rsidRDefault="00202CF6" w:rsidP="000003DE">
            <w:pPr>
              <w:spacing w:after="120"/>
              <w:jc w:val="both"/>
            </w:pPr>
            <w:r w:rsidRPr="00E347A8">
              <w:t xml:space="preserve">послуги </w:t>
            </w:r>
            <w:r w:rsidRPr="00F03413">
              <w:t xml:space="preserve">за кодом ДК 021:2015 – </w:t>
            </w:r>
            <w:r>
              <w:t>79990000-0</w:t>
            </w:r>
            <w:r w:rsidRPr="00F03413">
              <w:t xml:space="preserve"> «</w:t>
            </w:r>
            <w:r w:rsidRPr="00E347A8">
              <w:t>Різні послуги пов’язані з діловою сферою</w:t>
            </w:r>
            <w:r w:rsidRPr="00F03413">
              <w:t>»</w:t>
            </w:r>
            <w:r>
              <w:t>, а саме:</w:t>
            </w:r>
            <w:r w:rsidRPr="00F03413">
              <w:t xml:space="preserve"> </w:t>
            </w:r>
          </w:p>
          <w:p w:rsidR="00202CF6" w:rsidRPr="00140FC9" w:rsidRDefault="00202CF6" w:rsidP="000003DE">
            <w:pPr>
              <w:spacing w:after="120"/>
              <w:jc w:val="both"/>
            </w:pPr>
            <w:r>
              <w:rPr>
                <w:b/>
              </w:rPr>
              <w:t xml:space="preserve">Послуги з </w:t>
            </w:r>
            <w:r w:rsidRPr="00D62DB7">
              <w:rPr>
                <w:b/>
              </w:rPr>
              <w:t>упорядкування архіву</w:t>
            </w:r>
          </w:p>
        </w:tc>
      </w:tr>
      <w:tr w:rsidR="00202CF6" w:rsidRPr="00140FC9" w:rsidTr="007E062F">
        <w:trPr>
          <w:trHeight w:val="20"/>
          <w:jc w:val="center"/>
        </w:trPr>
        <w:tc>
          <w:tcPr>
            <w:tcW w:w="2692" w:type="dxa"/>
          </w:tcPr>
          <w:p w:rsidR="00202CF6" w:rsidRPr="00140FC9" w:rsidRDefault="00202CF6" w:rsidP="007E062F">
            <w:pPr>
              <w:spacing w:after="120"/>
              <w:outlineLvl w:val="2"/>
            </w:pPr>
            <w:r w:rsidRPr="00140FC9">
              <w:t>4.2. опис окремої частини (частин) предмета закупівлі (лота), щодо якої можуть бути подані тендерні пропозиції</w:t>
            </w:r>
          </w:p>
        </w:tc>
        <w:tc>
          <w:tcPr>
            <w:tcW w:w="7446" w:type="dxa"/>
          </w:tcPr>
          <w:p w:rsidR="00202CF6" w:rsidRPr="00BF4F22" w:rsidRDefault="00202CF6" w:rsidP="007E062F">
            <w:pPr>
              <w:spacing w:after="120"/>
              <w:jc w:val="both"/>
            </w:pPr>
            <w:r w:rsidRPr="00BF4F22">
              <w:t>Закупівля за лотами не передбачається.</w:t>
            </w:r>
          </w:p>
        </w:tc>
      </w:tr>
      <w:tr w:rsidR="00202CF6" w:rsidRPr="00140FC9" w:rsidTr="007E062F">
        <w:trPr>
          <w:trHeight w:val="20"/>
          <w:jc w:val="center"/>
        </w:trPr>
        <w:tc>
          <w:tcPr>
            <w:tcW w:w="2692" w:type="dxa"/>
          </w:tcPr>
          <w:p w:rsidR="00202CF6" w:rsidRPr="00140FC9" w:rsidRDefault="00202CF6" w:rsidP="007E062F">
            <w:pPr>
              <w:spacing w:after="120"/>
              <w:outlineLvl w:val="2"/>
            </w:pPr>
            <w:r w:rsidRPr="00140FC9">
              <w:t>4.3. місце, кількість, обсяг поставки товарів (надання послуг, виконання робіт)</w:t>
            </w:r>
          </w:p>
        </w:tc>
        <w:tc>
          <w:tcPr>
            <w:tcW w:w="7446" w:type="dxa"/>
          </w:tcPr>
          <w:p w:rsidR="00202CF6" w:rsidRPr="00D62DB7" w:rsidRDefault="00202CF6" w:rsidP="000003DE">
            <w:pPr>
              <w:jc w:val="both"/>
            </w:pPr>
            <w:r w:rsidRPr="00D62DB7">
              <w:t xml:space="preserve">Місце надання послуг: </w:t>
            </w:r>
          </w:p>
          <w:p w:rsidR="00202CF6" w:rsidRPr="004A6DD6" w:rsidRDefault="00202CF6" w:rsidP="000003DE">
            <w:pPr>
              <w:jc w:val="both"/>
            </w:pPr>
            <w:r w:rsidRPr="00D62DB7">
              <w:t xml:space="preserve">вул. Кошиця, 3; </w:t>
            </w:r>
            <w:proofErr w:type="spellStart"/>
            <w:r w:rsidRPr="00D62DB7">
              <w:t>м.Ки</w:t>
            </w:r>
            <w:r>
              <w:t>ї</w:t>
            </w:r>
            <w:r w:rsidRPr="00D62DB7">
              <w:t>в</w:t>
            </w:r>
            <w:proofErr w:type="spellEnd"/>
            <w:r w:rsidRPr="00D62DB7">
              <w:t>, 02068</w:t>
            </w:r>
          </w:p>
          <w:p w:rsidR="00202CF6" w:rsidRPr="00BF4F22" w:rsidRDefault="00202CF6" w:rsidP="000003DE">
            <w:pPr>
              <w:spacing w:after="120"/>
              <w:jc w:val="both"/>
              <w:rPr>
                <w:b/>
              </w:rPr>
            </w:pPr>
            <w:r>
              <w:t xml:space="preserve">Обсяг надання послуг </w:t>
            </w:r>
            <w:r w:rsidRPr="009D53DC">
              <w:t>зазначено у</w:t>
            </w:r>
            <w:r w:rsidRPr="009D53DC">
              <w:rPr>
                <w:b/>
              </w:rPr>
              <w:t xml:space="preserve"> </w:t>
            </w:r>
            <w:r w:rsidRPr="003F72EB">
              <w:rPr>
                <w:b/>
                <w:color w:val="000000"/>
              </w:rPr>
              <w:t xml:space="preserve">додатку 3 </w:t>
            </w:r>
            <w:r w:rsidRPr="003F72EB">
              <w:rPr>
                <w:color w:val="000000"/>
              </w:rPr>
              <w:t>до ТД.</w:t>
            </w:r>
          </w:p>
        </w:tc>
      </w:tr>
      <w:tr w:rsidR="00202CF6" w:rsidRPr="00140FC9" w:rsidTr="007E062F">
        <w:trPr>
          <w:trHeight w:val="20"/>
          <w:jc w:val="center"/>
        </w:trPr>
        <w:tc>
          <w:tcPr>
            <w:tcW w:w="2692" w:type="dxa"/>
          </w:tcPr>
          <w:p w:rsidR="00202CF6" w:rsidRPr="00140FC9" w:rsidRDefault="00202CF6" w:rsidP="007E062F">
            <w:pPr>
              <w:spacing w:after="120"/>
              <w:outlineLvl w:val="2"/>
            </w:pPr>
            <w:r w:rsidRPr="00140FC9">
              <w:t>4.4. строк поставки товарів (надання послуг, виконання робіт)</w:t>
            </w:r>
          </w:p>
        </w:tc>
        <w:tc>
          <w:tcPr>
            <w:tcW w:w="7446" w:type="dxa"/>
          </w:tcPr>
          <w:p w:rsidR="00202CF6" w:rsidRPr="00BF4F22" w:rsidRDefault="00202CF6" w:rsidP="00B56B3D">
            <w:pPr>
              <w:spacing w:after="120"/>
              <w:jc w:val="both"/>
            </w:pPr>
            <w:r>
              <w:t>До 31 грудня 202</w:t>
            </w:r>
            <w:r w:rsidR="00B56B3D">
              <w:t>3</w:t>
            </w:r>
            <w:r>
              <w:t xml:space="preserve"> </w:t>
            </w:r>
            <w:r>
              <w:rPr>
                <w:lang w:val="en-US"/>
              </w:rPr>
              <w:t xml:space="preserve"> </w:t>
            </w:r>
          </w:p>
        </w:tc>
      </w:tr>
      <w:tr w:rsidR="00202CF6" w:rsidRPr="00140FC9" w:rsidTr="007E062F">
        <w:trPr>
          <w:trHeight w:val="20"/>
          <w:jc w:val="center"/>
        </w:trPr>
        <w:tc>
          <w:tcPr>
            <w:tcW w:w="2692" w:type="dxa"/>
          </w:tcPr>
          <w:p w:rsidR="00202CF6" w:rsidRPr="00140FC9" w:rsidRDefault="00202CF6" w:rsidP="007E062F">
            <w:pPr>
              <w:spacing w:after="120"/>
              <w:outlineLvl w:val="1"/>
              <w:rPr>
                <w:b/>
              </w:rPr>
            </w:pPr>
            <w:bookmarkStart w:id="6" w:name="_Toc410576432"/>
            <w:r w:rsidRPr="00140FC9">
              <w:rPr>
                <w:b/>
              </w:rPr>
              <w:t>5. Недискримінація учасників</w:t>
            </w:r>
            <w:bookmarkEnd w:id="6"/>
          </w:p>
        </w:tc>
        <w:tc>
          <w:tcPr>
            <w:tcW w:w="7446" w:type="dxa"/>
          </w:tcPr>
          <w:p w:rsidR="00202CF6" w:rsidRPr="00140FC9" w:rsidRDefault="00202CF6" w:rsidP="007E062F">
            <w:pPr>
              <w:spacing w:after="120"/>
              <w:jc w:val="both"/>
            </w:pPr>
            <w:r>
              <w:t>У</w:t>
            </w:r>
            <w:r w:rsidRPr="00140FC9">
              <w:t xml:space="preserve">часники </w:t>
            </w:r>
            <w:r>
              <w:t xml:space="preserve">(резиденти та нерезиденти) </w:t>
            </w:r>
            <w:r w:rsidRPr="00140FC9">
              <w:t xml:space="preserve">всіх форм власності та організаційно-правових форм беруть участь у процедурах </w:t>
            </w:r>
            <w:proofErr w:type="spellStart"/>
            <w:r w:rsidRPr="00140FC9">
              <w:t>закупівель</w:t>
            </w:r>
            <w:proofErr w:type="spellEnd"/>
            <w:r w:rsidRPr="00140FC9">
              <w:t xml:space="preserve"> на рівних умовах.</w:t>
            </w:r>
          </w:p>
        </w:tc>
      </w:tr>
      <w:tr w:rsidR="00202CF6" w:rsidRPr="00140FC9" w:rsidTr="007E062F">
        <w:trPr>
          <w:trHeight w:val="20"/>
          <w:jc w:val="center"/>
        </w:trPr>
        <w:tc>
          <w:tcPr>
            <w:tcW w:w="2692" w:type="dxa"/>
          </w:tcPr>
          <w:p w:rsidR="00202CF6" w:rsidRPr="00140FC9" w:rsidRDefault="00202CF6" w:rsidP="007E062F">
            <w:pPr>
              <w:spacing w:after="120"/>
              <w:outlineLvl w:val="1"/>
              <w:rPr>
                <w:b/>
                <w:lang w:eastAsia="en-US"/>
              </w:rPr>
            </w:pPr>
            <w:bookmarkStart w:id="7" w:name="_Toc410576433"/>
            <w:r w:rsidRPr="00140FC9">
              <w:rPr>
                <w:b/>
                <w:lang w:eastAsia="en-US"/>
              </w:rPr>
              <w:lastRenderedPageBreak/>
              <w:t>6. Інформація про валюту, у якій повинно бути розраховано та зазначено ціну тендерної пропозиції</w:t>
            </w:r>
            <w:bookmarkEnd w:id="7"/>
          </w:p>
        </w:tc>
        <w:tc>
          <w:tcPr>
            <w:tcW w:w="7446" w:type="dxa"/>
          </w:tcPr>
          <w:p w:rsidR="00202CF6" w:rsidRPr="00140FC9" w:rsidRDefault="00202CF6" w:rsidP="007E062F">
            <w:pPr>
              <w:spacing w:after="120"/>
              <w:jc w:val="both"/>
            </w:pPr>
            <w:r w:rsidRPr="00140FC9">
              <w:t>Валютою тендерної пропозиції є гривня.</w:t>
            </w:r>
          </w:p>
        </w:tc>
      </w:tr>
      <w:tr w:rsidR="00202CF6" w:rsidRPr="00140FC9" w:rsidTr="007E062F">
        <w:trPr>
          <w:trHeight w:val="20"/>
          <w:jc w:val="center"/>
        </w:trPr>
        <w:tc>
          <w:tcPr>
            <w:tcW w:w="2692" w:type="dxa"/>
          </w:tcPr>
          <w:p w:rsidR="00202CF6" w:rsidRPr="00140FC9" w:rsidRDefault="00202CF6" w:rsidP="007E062F">
            <w:pPr>
              <w:spacing w:after="120"/>
              <w:outlineLvl w:val="1"/>
              <w:rPr>
                <w:b/>
                <w:lang w:eastAsia="en-US"/>
              </w:rPr>
            </w:pPr>
            <w:bookmarkStart w:id="8" w:name="_Toc410576434"/>
            <w:r w:rsidRPr="00140FC9">
              <w:rPr>
                <w:b/>
                <w:lang w:eastAsia="en-US"/>
              </w:rPr>
              <w:t>7. Інформація про мову (мови), якою (якими) повинно бути складено тендерні пропозиції</w:t>
            </w:r>
            <w:bookmarkEnd w:id="8"/>
          </w:p>
        </w:tc>
        <w:tc>
          <w:tcPr>
            <w:tcW w:w="7446" w:type="dxa"/>
          </w:tcPr>
          <w:p w:rsidR="00202CF6" w:rsidRPr="00140FC9" w:rsidRDefault="00202CF6" w:rsidP="007E062F">
            <w:pPr>
              <w:spacing w:after="120"/>
              <w:jc w:val="both"/>
            </w:pPr>
            <w:r w:rsidRPr="00140FC9">
              <w:t>Усі документи, що подаються у складі тендерної пропозиції повинні бути складені українською мовою.</w:t>
            </w:r>
          </w:p>
          <w:p w:rsidR="00202CF6" w:rsidRPr="00140FC9" w:rsidRDefault="00202CF6" w:rsidP="00F5425F">
            <w:pPr>
              <w:spacing w:after="120"/>
              <w:jc w:val="both"/>
              <w:rPr>
                <w:i/>
              </w:rPr>
            </w:pPr>
            <w:r w:rsidRPr="00140FC9">
              <w:t>У разі, якщо документ викладений іноземною мовою до нього додається переклад українською мовою.</w:t>
            </w:r>
            <w:r w:rsidRPr="00F5425F">
              <w:rPr>
                <w:lang w:val="ru-RU"/>
              </w:rPr>
              <w:t xml:space="preserve"> </w:t>
            </w:r>
            <w:r>
              <w:t>Тексти повинні бути автентичними, визначальним є текст, викладений українською мовою.</w:t>
            </w:r>
          </w:p>
        </w:tc>
      </w:tr>
      <w:tr w:rsidR="00202CF6" w:rsidRPr="00140FC9" w:rsidTr="007E062F">
        <w:trPr>
          <w:trHeight w:val="20"/>
          <w:jc w:val="center"/>
        </w:trPr>
        <w:tc>
          <w:tcPr>
            <w:tcW w:w="10138" w:type="dxa"/>
            <w:gridSpan w:val="2"/>
          </w:tcPr>
          <w:p w:rsidR="00202CF6" w:rsidRPr="00140FC9" w:rsidRDefault="00202CF6" w:rsidP="007E062F">
            <w:pPr>
              <w:keepNext/>
              <w:spacing w:before="120" w:after="120"/>
              <w:jc w:val="center"/>
              <w:outlineLvl w:val="0"/>
              <w:rPr>
                <w:b/>
              </w:rPr>
            </w:pPr>
            <w:bookmarkStart w:id="9" w:name="_Toc410576435"/>
            <w:r w:rsidRPr="00140FC9">
              <w:rPr>
                <w:b/>
              </w:rPr>
              <w:t>Розділ ІІ. Порядок внесення змін та надання роз`яснень до тендерної документації</w:t>
            </w:r>
            <w:bookmarkEnd w:id="9"/>
          </w:p>
        </w:tc>
      </w:tr>
      <w:tr w:rsidR="00202CF6" w:rsidRPr="00140FC9" w:rsidTr="007E062F">
        <w:trPr>
          <w:trHeight w:val="20"/>
          <w:jc w:val="center"/>
        </w:trPr>
        <w:tc>
          <w:tcPr>
            <w:tcW w:w="2692" w:type="dxa"/>
          </w:tcPr>
          <w:p w:rsidR="00202CF6" w:rsidRPr="00140FC9" w:rsidRDefault="00202CF6" w:rsidP="007E062F">
            <w:pPr>
              <w:spacing w:after="120"/>
              <w:outlineLvl w:val="1"/>
              <w:rPr>
                <w:b/>
                <w:lang w:eastAsia="en-US"/>
              </w:rPr>
            </w:pPr>
            <w:bookmarkStart w:id="10" w:name="_Toc410576436"/>
            <w:r w:rsidRPr="00140FC9">
              <w:rPr>
                <w:b/>
                <w:lang w:eastAsia="en-US"/>
              </w:rPr>
              <w:t>1. Процедура надання роз’яснень щодо тендерної документації</w:t>
            </w:r>
            <w:bookmarkEnd w:id="10"/>
          </w:p>
        </w:tc>
        <w:tc>
          <w:tcPr>
            <w:tcW w:w="7446" w:type="dxa"/>
          </w:tcPr>
          <w:p w:rsidR="00202CF6" w:rsidRPr="00140FC9" w:rsidRDefault="00202CF6" w:rsidP="009E6E41">
            <w:pPr>
              <w:spacing w:after="120"/>
              <w:jc w:val="both"/>
              <w:rPr>
                <w:color w:val="000000"/>
                <w:shd w:val="clear" w:color="auto" w:fill="FFFFFF"/>
              </w:rPr>
            </w:pPr>
            <w:r w:rsidRPr="00515E83">
              <w:rPr>
                <w:color w:val="000000"/>
              </w:rPr>
              <w:t xml:space="preserve">Фізична/юридична особа має право не пізніше ніж за </w:t>
            </w:r>
            <w:r w:rsidRPr="00A87D63">
              <w:rPr>
                <w:color w:val="000000"/>
                <w:lang w:val="ru-RU"/>
              </w:rPr>
              <w:t>3</w:t>
            </w:r>
            <w:r w:rsidRPr="00515E83">
              <w:rPr>
                <w:color w:val="000000"/>
              </w:rPr>
              <w:t xml:space="preserve"> дні до закінчення строку подання тендерних пропозицій звернутися через електронну систему </w:t>
            </w:r>
            <w:proofErr w:type="spellStart"/>
            <w:r w:rsidRPr="00515E83">
              <w:rPr>
                <w:color w:val="000000"/>
              </w:rPr>
              <w:t>закупівель</w:t>
            </w:r>
            <w:proofErr w:type="spellEnd"/>
            <w:r w:rsidRPr="00515E83">
              <w:rPr>
                <w:color w:val="000000"/>
              </w:rPr>
              <w:t xml:space="preserve"> до замовника за роз’ясненнями щодо </w:t>
            </w:r>
            <w:r>
              <w:rPr>
                <w:color w:val="000000"/>
              </w:rPr>
              <w:t xml:space="preserve">ТД </w:t>
            </w:r>
            <w:r w:rsidRPr="00686DF9">
              <w:rPr>
                <w:color w:val="000000"/>
              </w:rPr>
              <w:t>та/або звернутися до замовника з вимогою щодо усунення порушення під час проведення тендеру</w:t>
            </w:r>
            <w:r w:rsidRPr="00515E83">
              <w:rPr>
                <w:color w:val="000000"/>
              </w:rPr>
              <w:t xml:space="preserve">. Усі звернення за роз’ясненнями </w:t>
            </w:r>
            <w:r w:rsidRPr="00686DF9">
              <w:rPr>
                <w:color w:val="000000"/>
              </w:rPr>
              <w:t xml:space="preserve">та звернення щодо усунення порушення </w:t>
            </w:r>
            <w:r w:rsidRPr="00515E83">
              <w:rPr>
                <w:color w:val="000000"/>
              </w:rPr>
              <w:t xml:space="preserve">автоматично оприлюднюються в електронній системі </w:t>
            </w:r>
            <w:proofErr w:type="spellStart"/>
            <w:r w:rsidRPr="00515E83">
              <w:rPr>
                <w:color w:val="000000"/>
              </w:rPr>
              <w:t>закупівель</w:t>
            </w:r>
            <w:proofErr w:type="spellEnd"/>
            <w:r w:rsidRPr="00515E83">
              <w:rPr>
                <w:color w:val="000000"/>
              </w:rPr>
              <w:t xml:space="preserve">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w:t>
            </w:r>
            <w:proofErr w:type="spellStart"/>
            <w:r w:rsidRPr="00515E83">
              <w:rPr>
                <w:color w:val="000000"/>
              </w:rPr>
              <w:t>закупівель</w:t>
            </w:r>
            <w:proofErr w:type="spellEnd"/>
            <w:r w:rsidRPr="00515E83">
              <w:rPr>
                <w:color w:val="000000"/>
              </w:rPr>
              <w:t>.</w:t>
            </w:r>
          </w:p>
          <w:p w:rsidR="00202CF6" w:rsidRDefault="00202CF6" w:rsidP="009E6E41">
            <w:pPr>
              <w:spacing w:after="120"/>
              <w:jc w:val="both"/>
              <w:rPr>
                <w:color w:val="000000"/>
                <w:shd w:val="clear" w:color="auto" w:fill="FFFFFF"/>
              </w:rPr>
            </w:pPr>
            <w:r w:rsidRPr="00515E83">
              <w:rPr>
                <w:color w:val="000000"/>
              </w:rPr>
              <w:t xml:space="preserve">У разі несвоєчасного надання або ненадання замовником роз’яснень щодо змісту тендерної документації електронна система </w:t>
            </w:r>
            <w:proofErr w:type="spellStart"/>
            <w:r w:rsidRPr="00515E83">
              <w:rPr>
                <w:color w:val="000000"/>
              </w:rPr>
              <w:t>закупівель</w:t>
            </w:r>
            <w:proofErr w:type="spellEnd"/>
            <w:r w:rsidRPr="00515E83">
              <w:rPr>
                <w:color w:val="000000"/>
              </w:rPr>
              <w:t xml:space="preserve"> автоматично призупиняє перебіг </w:t>
            </w:r>
            <w:r>
              <w:rPr>
                <w:color w:val="000000"/>
              </w:rPr>
              <w:t>відкритих торгів</w:t>
            </w:r>
            <w:r w:rsidRPr="00515E83">
              <w:rPr>
                <w:color w:val="000000"/>
              </w:rPr>
              <w:t>.</w:t>
            </w:r>
          </w:p>
          <w:p w:rsidR="00202CF6" w:rsidRPr="00140FC9" w:rsidRDefault="00202CF6" w:rsidP="009E6E41">
            <w:pPr>
              <w:spacing w:after="120"/>
              <w:jc w:val="both"/>
            </w:pPr>
            <w:r w:rsidRPr="00515E83">
              <w:rPr>
                <w:color w:val="000000"/>
              </w:rPr>
              <w:t xml:space="preserve">Для поновлення перебігу </w:t>
            </w:r>
            <w:r>
              <w:rPr>
                <w:color w:val="000000"/>
              </w:rPr>
              <w:t>відкритих торгів</w:t>
            </w:r>
            <w:r w:rsidRPr="00515E83">
              <w:rPr>
                <w:color w:val="000000"/>
              </w:rPr>
              <w:t xml:space="preserve"> замовник повинен розмістити роз’яснення щодо змісту </w:t>
            </w:r>
            <w:r>
              <w:rPr>
                <w:color w:val="000000"/>
              </w:rPr>
              <w:t>ТД</w:t>
            </w:r>
            <w:r w:rsidRPr="00515E83">
              <w:rPr>
                <w:color w:val="000000"/>
              </w:rPr>
              <w:t xml:space="preserve"> в електронній системі </w:t>
            </w:r>
            <w:proofErr w:type="spellStart"/>
            <w:r w:rsidRPr="00515E83">
              <w:rPr>
                <w:color w:val="000000"/>
              </w:rPr>
              <w:t>закупівель</w:t>
            </w:r>
            <w:proofErr w:type="spellEnd"/>
            <w:r w:rsidRPr="00515E83">
              <w:rPr>
                <w:color w:val="000000"/>
              </w:rPr>
              <w:t xml:space="preserve"> з одночасним продовженням строку подання тендерних пропозицій не менше як на </w:t>
            </w:r>
            <w:r>
              <w:rPr>
                <w:color w:val="000000"/>
              </w:rPr>
              <w:t xml:space="preserve">чотири </w:t>
            </w:r>
            <w:r w:rsidRPr="00515E83">
              <w:rPr>
                <w:color w:val="000000"/>
              </w:rPr>
              <w:t>дні.</w:t>
            </w:r>
          </w:p>
        </w:tc>
      </w:tr>
      <w:tr w:rsidR="00202CF6" w:rsidRPr="00140FC9" w:rsidTr="007E062F">
        <w:trPr>
          <w:trHeight w:val="20"/>
          <w:jc w:val="center"/>
        </w:trPr>
        <w:tc>
          <w:tcPr>
            <w:tcW w:w="2692" w:type="dxa"/>
          </w:tcPr>
          <w:p w:rsidR="00202CF6" w:rsidRPr="00140FC9" w:rsidRDefault="00202CF6" w:rsidP="007E062F">
            <w:pPr>
              <w:spacing w:after="120"/>
              <w:outlineLvl w:val="1"/>
              <w:rPr>
                <w:b/>
                <w:lang w:eastAsia="en-US"/>
              </w:rPr>
            </w:pPr>
            <w:r w:rsidRPr="00140FC9">
              <w:rPr>
                <w:b/>
                <w:lang w:eastAsia="en-US"/>
              </w:rPr>
              <w:t>2. Унесення змін до тендерної документації</w:t>
            </w:r>
          </w:p>
        </w:tc>
        <w:tc>
          <w:tcPr>
            <w:tcW w:w="7446" w:type="dxa"/>
          </w:tcPr>
          <w:p w:rsidR="00202CF6" w:rsidRPr="00515E83" w:rsidRDefault="00202CF6" w:rsidP="009E6E41">
            <w:pPr>
              <w:spacing w:after="120"/>
              <w:jc w:val="both"/>
              <w:rPr>
                <w:color w:val="000000"/>
              </w:rPr>
            </w:pPr>
            <w:r w:rsidRPr="00515E83">
              <w:rPr>
                <w:color w:val="000000"/>
              </w:rPr>
              <w:t>Замовник має право з власної ініціативи або у разі усунення порушень</w:t>
            </w:r>
            <w:r>
              <w:rPr>
                <w:color w:val="000000"/>
              </w:rPr>
              <w:t xml:space="preserve"> вимог</w:t>
            </w:r>
            <w:r w:rsidRPr="00515E83">
              <w:rPr>
                <w:color w:val="000000"/>
              </w:rPr>
              <w:t xml:space="preserve"> законодавства у сфері публічних </w:t>
            </w:r>
            <w:proofErr w:type="spellStart"/>
            <w:r w:rsidRPr="00515E83">
              <w:rPr>
                <w:color w:val="000000"/>
              </w:rPr>
              <w:t>закупівель</w:t>
            </w:r>
            <w:proofErr w:type="spellEnd"/>
            <w:r w:rsidRPr="00515E83">
              <w:rPr>
                <w:color w:val="000000"/>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15E83">
              <w:rPr>
                <w:color w:val="000000"/>
              </w:rPr>
              <w:t>внести</w:t>
            </w:r>
            <w:proofErr w:type="spellEnd"/>
            <w:r w:rsidRPr="00515E83">
              <w:rPr>
                <w:color w:val="000000"/>
              </w:rPr>
              <w:t xml:space="preserve"> зміни до </w:t>
            </w:r>
            <w:r>
              <w:rPr>
                <w:color w:val="000000"/>
              </w:rPr>
              <w:t>ТД</w:t>
            </w:r>
            <w:r w:rsidRPr="00515E83">
              <w:rPr>
                <w:color w:val="000000"/>
              </w:rPr>
              <w:t xml:space="preserve">. У разі внесення змін до </w:t>
            </w:r>
            <w:r>
              <w:rPr>
                <w:color w:val="000000"/>
              </w:rPr>
              <w:t>ТД</w:t>
            </w:r>
            <w:r w:rsidRPr="00515E83">
              <w:rPr>
                <w:color w:val="000000"/>
              </w:rPr>
              <w:t xml:space="preserve"> строк для подання тендерних пропозицій продовжується в електронній системі </w:t>
            </w:r>
            <w:proofErr w:type="spellStart"/>
            <w:r w:rsidRPr="00515E83">
              <w:rPr>
                <w:color w:val="000000"/>
              </w:rPr>
              <w:t>закупівель</w:t>
            </w:r>
            <w:proofErr w:type="spellEnd"/>
            <w:r w:rsidRPr="00515E83">
              <w:rPr>
                <w:color w:val="000000"/>
              </w:rPr>
              <w:t xml:space="preserve"> таким чином, щоб з моменту внесення змін до тендерної документації до закінчення строку подання тендерних пропозицій залишалося не менше </w:t>
            </w:r>
            <w:r>
              <w:rPr>
                <w:color w:val="000000"/>
              </w:rPr>
              <w:t>чотирьох</w:t>
            </w:r>
            <w:r w:rsidRPr="00515E83">
              <w:rPr>
                <w:color w:val="000000"/>
              </w:rPr>
              <w:t xml:space="preserve"> днів.</w:t>
            </w:r>
          </w:p>
          <w:p w:rsidR="00202CF6" w:rsidRPr="00515E83" w:rsidRDefault="00202CF6" w:rsidP="009E6E41">
            <w:pPr>
              <w:spacing w:after="120"/>
              <w:jc w:val="both"/>
              <w:rPr>
                <w:color w:val="000000"/>
              </w:rPr>
            </w:pPr>
            <w:r w:rsidRPr="00515E83">
              <w:rPr>
                <w:color w:val="000000"/>
              </w:rPr>
              <w:t xml:space="preserve">Зміни, що вносяться замовником до </w:t>
            </w:r>
            <w:r>
              <w:rPr>
                <w:color w:val="000000"/>
              </w:rPr>
              <w:t>ТД</w:t>
            </w:r>
            <w:r w:rsidRPr="00515E83">
              <w:rPr>
                <w:color w:val="000000"/>
              </w:rPr>
              <w:t xml:space="preserve">, розміщуються та відображаються в електронній системі </w:t>
            </w:r>
            <w:proofErr w:type="spellStart"/>
            <w:r w:rsidRPr="00515E83">
              <w:rPr>
                <w:color w:val="000000"/>
              </w:rPr>
              <w:t>закупівель</w:t>
            </w:r>
            <w:proofErr w:type="spellEnd"/>
            <w:r w:rsidRPr="00515E83">
              <w:rPr>
                <w:color w:val="000000"/>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202CF6" w:rsidRPr="00140FC9" w:rsidRDefault="00202CF6" w:rsidP="009E6E41">
            <w:pPr>
              <w:spacing w:after="120"/>
              <w:jc w:val="both"/>
              <w:rPr>
                <w:color w:val="000000"/>
                <w:shd w:val="clear" w:color="auto" w:fill="FFFFFF"/>
              </w:rPr>
            </w:pPr>
            <w:r w:rsidRPr="00515E83">
              <w:rPr>
                <w:color w:val="000000"/>
              </w:rPr>
              <w:t>Зазначена інформація оприлюднюється замовником відповідно до статті 10 Закону.</w:t>
            </w:r>
          </w:p>
        </w:tc>
      </w:tr>
      <w:tr w:rsidR="00202CF6" w:rsidRPr="00140FC9" w:rsidTr="007E062F">
        <w:trPr>
          <w:trHeight w:val="20"/>
          <w:jc w:val="center"/>
        </w:trPr>
        <w:tc>
          <w:tcPr>
            <w:tcW w:w="10138" w:type="dxa"/>
            <w:gridSpan w:val="2"/>
          </w:tcPr>
          <w:p w:rsidR="00202CF6" w:rsidRPr="00140FC9" w:rsidRDefault="00202CF6" w:rsidP="007E062F">
            <w:pPr>
              <w:keepNext/>
              <w:spacing w:before="120" w:after="120"/>
              <w:jc w:val="center"/>
              <w:outlineLvl w:val="0"/>
              <w:rPr>
                <w:b/>
              </w:rPr>
            </w:pPr>
            <w:bookmarkStart w:id="11" w:name="_Toc410576438"/>
            <w:r w:rsidRPr="00140FC9">
              <w:rPr>
                <w:b/>
              </w:rPr>
              <w:lastRenderedPageBreak/>
              <w:t>Розділ ІІІ. Інструкція з підготовки тендерної пропозиції</w:t>
            </w:r>
            <w:bookmarkEnd w:id="11"/>
          </w:p>
        </w:tc>
      </w:tr>
      <w:tr w:rsidR="00202CF6" w:rsidRPr="00140FC9" w:rsidTr="007E062F">
        <w:trPr>
          <w:trHeight w:val="20"/>
          <w:jc w:val="center"/>
        </w:trPr>
        <w:tc>
          <w:tcPr>
            <w:tcW w:w="2692" w:type="dxa"/>
          </w:tcPr>
          <w:p w:rsidR="00202CF6" w:rsidRPr="00140FC9" w:rsidRDefault="00202CF6" w:rsidP="007E062F">
            <w:pPr>
              <w:spacing w:after="120"/>
            </w:pPr>
            <w:bookmarkStart w:id="12" w:name="_Toc410576439"/>
            <w:r w:rsidRPr="00140FC9">
              <w:rPr>
                <w:b/>
              </w:rPr>
              <w:t>1. </w:t>
            </w:r>
            <w:bookmarkEnd w:id="12"/>
            <w:r w:rsidRPr="00140FC9">
              <w:rPr>
                <w:b/>
              </w:rPr>
              <w:t>Зміст і спосіб подання тендерної пропозиції</w:t>
            </w:r>
          </w:p>
        </w:tc>
        <w:tc>
          <w:tcPr>
            <w:tcW w:w="7446" w:type="dxa"/>
          </w:tcPr>
          <w:p w:rsidR="00202CF6" w:rsidRDefault="00202CF6" w:rsidP="009E6E41">
            <w:pPr>
              <w:ind w:firstLine="609"/>
              <w:jc w:val="both"/>
            </w:pPr>
            <w:r>
              <w:t xml:space="preserve">Тендерна пропозиція подається в електронному вигляді через електронну систему </w:t>
            </w:r>
            <w:proofErr w:type="spellStart"/>
            <w:r>
              <w:t>закупівель</w:t>
            </w:r>
            <w:proofErr w:type="spellEnd"/>
            <w:r>
              <w:t xml:space="preserve">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202CF6" w:rsidRDefault="00202CF6" w:rsidP="00B1139D">
            <w:pPr>
              <w:pStyle w:val="afe"/>
              <w:numPr>
                <w:ilvl w:val="0"/>
                <w:numId w:val="9"/>
              </w:numPr>
              <w:suppressAutoHyphens/>
              <w:spacing w:after="0"/>
              <w:ind w:left="0"/>
            </w:pPr>
            <w:r>
              <w:t xml:space="preserve">інформацією про учасника за формою згідно із </w:t>
            </w:r>
            <w:r>
              <w:rPr>
                <w:b/>
              </w:rPr>
              <w:t>додатком 1</w:t>
            </w:r>
            <w:r>
              <w:t xml:space="preserve"> до ТД;</w:t>
            </w:r>
          </w:p>
          <w:p w:rsidR="00202CF6" w:rsidRDefault="00202CF6" w:rsidP="00B1139D">
            <w:pPr>
              <w:pStyle w:val="afe"/>
              <w:numPr>
                <w:ilvl w:val="0"/>
                <w:numId w:val="9"/>
              </w:numPr>
              <w:suppressAutoHyphens/>
              <w:spacing w:after="0"/>
              <w:ind w:left="0"/>
            </w:pPr>
            <w: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тендерної пропозиції);</w:t>
            </w:r>
          </w:p>
          <w:p w:rsidR="00202CF6" w:rsidRDefault="00202CF6" w:rsidP="00B1139D">
            <w:pPr>
              <w:pStyle w:val="afe"/>
              <w:numPr>
                <w:ilvl w:val="0"/>
                <w:numId w:val="9"/>
              </w:numPr>
              <w:suppressAutoHyphens/>
              <w:spacing w:after="0"/>
              <w:ind w:left="0"/>
            </w:pPr>
            <w:r>
              <w:t xml:space="preserve">інформацією та документами, що підтверджують відповідність учасника кваліфікаційним критеріям та іншим вимогам Замовника, згідно із </w:t>
            </w:r>
            <w:r>
              <w:rPr>
                <w:b/>
              </w:rPr>
              <w:t>додатком 2</w:t>
            </w:r>
            <w:r>
              <w:t xml:space="preserve"> до ТД;</w:t>
            </w:r>
          </w:p>
          <w:p w:rsidR="00202CF6" w:rsidRDefault="00202CF6" w:rsidP="00B1139D">
            <w:pPr>
              <w:pStyle w:val="afe"/>
              <w:numPr>
                <w:ilvl w:val="0"/>
                <w:numId w:val="9"/>
              </w:numPr>
              <w:suppressAutoHyphens/>
              <w:spacing w:after="0"/>
              <w:ind w:left="0"/>
            </w:pPr>
            <w:r>
              <w:t xml:space="preserve">письмовою згодою учасника з проектом договору, визначеним у </w:t>
            </w:r>
            <w:r>
              <w:rPr>
                <w:b/>
              </w:rPr>
              <w:t>додатку </w:t>
            </w:r>
            <w:r w:rsidRPr="00372254">
              <w:rPr>
                <w:b/>
                <w:lang w:val="ru-RU"/>
              </w:rPr>
              <w:t>4</w:t>
            </w:r>
            <w:r>
              <w:t xml:space="preserve"> до ТД (письмова згода учасника з проектом договору може бути надана у довільній формі листа, довідки або проекту договору, наведеного у додатку </w:t>
            </w:r>
            <w:r w:rsidRPr="00372254">
              <w:rPr>
                <w:lang w:val="ru-RU"/>
              </w:rPr>
              <w:t>4</w:t>
            </w:r>
            <w:r>
              <w:t xml:space="preserve"> до </w:t>
            </w:r>
            <w:r>
              <w:rPr>
                <w:color w:val="000000"/>
              </w:rPr>
              <w:t>ТД</w:t>
            </w:r>
            <w:r>
              <w:t>, кожна зі сторінок якого містить підпис учасника чи його уповноваженого представника, найменування учасника, напис «З умовами проекту договору згоден»).</w:t>
            </w:r>
          </w:p>
          <w:p w:rsidR="00202CF6" w:rsidRDefault="00202CF6" w:rsidP="009E6E41">
            <w:pPr>
              <w:pStyle w:val="afe"/>
              <w:spacing w:after="0"/>
              <w:ind w:left="0" w:firstLine="609"/>
            </w:pPr>
            <w:r>
              <w:t>У разі виявлення під час розгляду та опрацювання поданих за цими торгами тендерних пропозицій формальних (несуттєвих) помилок, замовник не вважатиме їх допущення підставою для відхилення тендерної пропозиції учасника. Опис та приклади формальних (несуттєвих) помилок передбачено наказом Міністерства розвитку економіки, торгівлі та сільського господарства від 14.04.2020 № 710 «Про затвердження Переліку формальних помилок»</w:t>
            </w:r>
          </w:p>
          <w:p w:rsidR="00202CF6" w:rsidRPr="0020186B" w:rsidRDefault="00202CF6" w:rsidP="009E6E41">
            <w:pPr>
              <w:pStyle w:val="a7"/>
              <w:ind w:left="6" w:firstLine="493"/>
              <w:jc w:val="both"/>
              <w:rPr>
                <w:szCs w:val="24"/>
              </w:rPr>
            </w:pPr>
            <w:r w:rsidRPr="0020186B">
              <w:rPr>
                <w:szCs w:val="24"/>
              </w:rPr>
              <w:t>ТД не повинна містити вимог, що обмежують конкуренцію та призводять до дискримінації учасників, а також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ЗУ «Про доступ до публічної інформації» та /або міститься у відкритих єдиних державних реєстрах, доступ до яких є вільним.</w:t>
            </w:r>
          </w:p>
          <w:p w:rsidR="00202CF6" w:rsidRPr="00140FC9" w:rsidRDefault="00202CF6" w:rsidP="009E6E41">
            <w:pPr>
              <w:spacing w:after="120"/>
              <w:jc w:val="both"/>
            </w:pPr>
            <w:r>
              <w:t>Кожен учасник має право подати тільки одну тендерну пропозицію.</w:t>
            </w:r>
          </w:p>
        </w:tc>
      </w:tr>
      <w:tr w:rsidR="00202CF6" w:rsidRPr="00140FC9" w:rsidTr="007E062F">
        <w:trPr>
          <w:trHeight w:val="20"/>
          <w:jc w:val="center"/>
        </w:trPr>
        <w:tc>
          <w:tcPr>
            <w:tcW w:w="2692" w:type="dxa"/>
          </w:tcPr>
          <w:p w:rsidR="00202CF6" w:rsidRPr="00140FC9" w:rsidRDefault="00202CF6" w:rsidP="007E062F">
            <w:pPr>
              <w:spacing w:after="120"/>
              <w:outlineLvl w:val="1"/>
              <w:rPr>
                <w:b/>
                <w:highlight w:val="yellow"/>
                <w:lang w:eastAsia="en-US"/>
              </w:rPr>
            </w:pPr>
            <w:bookmarkStart w:id="13" w:name="_Toc410576441"/>
            <w:r w:rsidRPr="00140FC9">
              <w:rPr>
                <w:b/>
                <w:lang w:eastAsia="en-US"/>
              </w:rPr>
              <w:t>2. Забезпечення тендерної пропозиції</w:t>
            </w:r>
            <w:bookmarkEnd w:id="13"/>
          </w:p>
        </w:tc>
        <w:tc>
          <w:tcPr>
            <w:tcW w:w="7446" w:type="dxa"/>
          </w:tcPr>
          <w:p w:rsidR="00202CF6" w:rsidRPr="00387DA0" w:rsidRDefault="00202CF6" w:rsidP="00387DA0">
            <w:pPr>
              <w:spacing w:after="120"/>
              <w:jc w:val="both"/>
            </w:pPr>
            <w:r w:rsidRPr="00387DA0">
              <w:t>Забезпечення тендерної пропозиції не вимагається.</w:t>
            </w:r>
          </w:p>
        </w:tc>
      </w:tr>
      <w:tr w:rsidR="00202CF6" w:rsidRPr="00140FC9" w:rsidTr="007E062F">
        <w:trPr>
          <w:trHeight w:val="20"/>
          <w:jc w:val="center"/>
        </w:trPr>
        <w:tc>
          <w:tcPr>
            <w:tcW w:w="2692" w:type="dxa"/>
          </w:tcPr>
          <w:p w:rsidR="00202CF6" w:rsidRPr="00140FC9" w:rsidRDefault="00202CF6" w:rsidP="007E062F">
            <w:pPr>
              <w:spacing w:after="120"/>
              <w:outlineLvl w:val="1"/>
              <w:rPr>
                <w:b/>
                <w:highlight w:val="yellow"/>
                <w:lang w:eastAsia="en-US"/>
              </w:rPr>
            </w:pPr>
            <w:bookmarkStart w:id="14" w:name="_Toc410576442"/>
            <w:r w:rsidRPr="00140FC9">
              <w:rPr>
                <w:b/>
                <w:lang w:eastAsia="en-US"/>
              </w:rPr>
              <w:t>3. Умови повернення чи неповернення забезпечення тендерної пропозиції</w:t>
            </w:r>
            <w:bookmarkEnd w:id="14"/>
          </w:p>
        </w:tc>
        <w:tc>
          <w:tcPr>
            <w:tcW w:w="7446" w:type="dxa"/>
          </w:tcPr>
          <w:p w:rsidR="00202CF6" w:rsidRPr="00387DA0" w:rsidRDefault="00202CF6" w:rsidP="00387DA0">
            <w:pPr>
              <w:spacing w:after="120"/>
              <w:jc w:val="both"/>
            </w:pPr>
            <w:r w:rsidRPr="00387DA0">
              <w:t>Забезпечення тендерної пропозиції не вимагається.</w:t>
            </w:r>
          </w:p>
        </w:tc>
      </w:tr>
      <w:tr w:rsidR="00202CF6" w:rsidRPr="00140FC9" w:rsidTr="007E062F">
        <w:trPr>
          <w:trHeight w:val="20"/>
          <w:jc w:val="center"/>
        </w:trPr>
        <w:tc>
          <w:tcPr>
            <w:tcW w:w="2692" w:type="dxa"/>
          </w:tcPr>
          <w:p w:rsidR="00202CF6" w:rsidRPr="00140FC9" w:rsidRDefault="00202CF6" w:rsidP="007E062F">
            <w:pPr>
              <w:spacing w:after="120"/>
              <w:outlineLvl w:val="1"/>
              <w:rPr>
                <w:b/>
                <w:lang w:eastAsia="en-US"/>
              </w:rPr>
            </w:pPr>
            <w:bookmarkStart w:id="15" w:name="_Toc410576443"/>
            <w:r w:rsidRPr="00140FC9">
              <w:rPr>
                <w:b/>
                <w:lang w:eastAsia="en-US"/>
              </w:rPr>
              <w:t>4. Строк, протягом якого тендерні пропозиції є дійсними</w:t>
            </w:r>
            <w:bookmarkEnd w:id="15"/>
          </w:p>
        </w:tc>
        <w:tc>
          <w:tcPr>
            <w:tcW w:w="7446" w:type="dxa"/>
          </w:tcPr>
          <w:p w:rsidR="00202CF6" w:rsidRDefault="00202CF6" w:rsidP="007E062F">
            <w:pPr>
              <w:spacing w:after="120"/>
              <w:jc w:val="both"/>
            </w:pPr>
            <w:r w:rsidRPr="00140FC9">
              <w:t xml:space="preserve">Тендерні пропозиції вважаються дійсними протягом 90 днів </w:t>
            </w:r>
            <w:r>
              <w:t>і</w:t>
            </w:r>
            <w:r w:rsidRPr="00140FC9">
              <w:t xml:space="preserve">з дати </w:t>
            </w:r>
            <w:r>
              <w:t xml:space="preserve">кінцевого строку подання </w:t>
            </w:r>
            <w:r w:rsidRPr="00140FC9">
              <w:t xml:space="preserve">тендерних пропозицій. </w:t>
            </w:r>
          </w:p>
          <w:p w:rsidR="00202CF6" w:rsidRPr="00140FC9" w:rsidRDefault="00202CF6" w:rsidP="007E062F">
            <w:pPr>
              <w:spacing w:after="120"/>
              <w:jc w:val="both"/>
            </w:pPr>
            <w:r w:rsidRPr="00140FC9">
              <w:t>До закінчення цього строку замовник має право вимагати від учасників продовження строку дії тендерних пропозицій.</w:t>
            </w:r>
          </w:p>
          <w:p w:rsidR="00202CF6" w:rsidRPr="00140FC9" w:rsidRDefault="00202CF6" w:rsidP="007E062F">
            <w:pPr>
              <w:spacing w:after="120"/>
              <w:jc w:val="both"/>
            </w:pPr>
            <w:r w:rsidRPr="00140FC9">
              <w:t>Учасник має право:</w:t>
            </w:r>
          </w:p>
          <w:p w:rsidR="00202CF6" w:rsidRPr="00140FC9" w:rsidRDefault="00202CF6" w:rsidP="007E062F">
            <w:pPr>
              <w:spacing w:after="120"/>
              <w:jc w:val="both"/>
            </w:pPr>
            <w:r w:rsidRPr="00140FC9">
              <w:lastRenderedPageBreak/>
              <w:t>відхилити таку вимогу;</w:t>
            </w:r>
          </w:p>
          <w:p w:rsidR="00202CF6" w:rsidRDefault="00202CF6" w:rsidP="007E062F">
            <w:pPr>
              <w:spacing w:after="120"/>
              <w:jc w:val="both"/>
            </w:pPr>
            <w:r w:rsidRPr="00140FC9">
              <w:t>погодитися з вимогою та продовжити строк дії поданої ним тендерної пропозиції.</w:t>
            </w:r>
          </w:p>
          <w:p w:rsidR="00202CF6" w:rsidRPr="00140FC9" w:rsidRDefault="00202CF6" w:rsidP="007E062F">
            <w:pPr>
              <w:spacing w:after="120"/>
              <w:jc w:val="both"/>
            </w:pPr>
            <w:r w:rsidRPr="00CE57EE">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E57EE">
              <w:t>закупівель</w:t>
            </w:r>
            <w:proofErr w:type="spellEnd"/>
            <w:r>
              <w:t>.</w:t>
            </w:r>
          </w:p>
        </w:tc>
      </w:tr>
      <w:tr w:rsidR="00202CF6" w:rsidRPr="00140FC9" w:rsidTr="00210955">
        <w:trPr>
          <w:trHeight w:val="20"/>
          <w:jc w:val="center"/>
        </w:trPr>
        <w:tc>
          <w:tcPr>
            <w:tcW w:w="2692" w:type="dxa"/>
          </w:tcPr>
          <w:p w:rsidR="00202CF6" w:rsidRPr="00140FC9" w:rsidRDefault="00202CF6" w:rsidP="007E062F">
            <w:pPr>
              <w:spacing w:after="120"/>
              <w:outlineLvl w:val="1"/>
              <w:rPr>
                <w:b/>
                <w:lang w:eastAsia="en-US"/>
              </w:rPr>
            </w:pPr>
            <w:bookmarkStart w:id="16" w:name="_Toc410576444"/>
            <w:r w:rsidRPr="00140FC9">
              <w:rPr>
                <w:b/>
                <w:lang w:eastAsia="en-US"/>
              </w:rPr>
              <w:lastRenderedPageBreak/>
              <w:t>5. Кваліфікаційні критерії до учасників та вимоги, установлені статтею 17 Закону</w:t>
            </w:r>
            <w:bookmarkEnd w:id="16"/>
          </w:p>
        </w:tc>
        <w:tc>
          <w:tcPr>
            <w:tcW w:w="7446" w:type="dxa"/>
          </w:tcPr>
          <w:p w:rsidR="00202CF6" w:rsidRDefault="00202CF6" w:rsidP="001F4AF8">
            <w:pPr>
              <w:jc w:val="both"/>
            </w:pPr>
            <w:r>
              <w:rPr>
                <w:color w:val="000000"/>
              </w:rPr>
              <w:t xml:space="preserve">Замовник </w:t>
            </w:r>
            <w:r w:rsidRPr="00B91371">
              <w:t>установлює кваліфікаційні критерії відповідно до статті 16 Закону</w:t>
            </w:r>
            <w:r>
              <w:t>.</w:t>
            </w:r>
          </w:p>
          <w:p w:rsidR="00202CF6" w:rsidRPr="00140FC9" w:rsidRDefault="00202CF6" w:rsidP="001F4AF8">
            <w:pPr>
              <w:spacing w:after="120"/>
              <w:jc w:val="both"/>
            </w:pPr>
            <w:r>
              <w:t>З</w:t>
            </w:r>
            <w:r w:rsidRPr="00B91371">
              <w:t>амовник зазначає вимоги, установлені статтею 17 Закону, та інформацію про спосіб підтвердження відповідності учасників установленим вимогам згідно</w:t>
            </w:r>
            <w:r>
              <w:rPr>
                <w:color w:val="000000"/>
              </w:rPr>
              <w:t xml:space="preserve"> із законодавством.</w:t>
            </w:r>
          </w:p>
        </w:tc>
      </w:tr>
      <w:tr w:rsidR="00202CF6" w:rsidRPr="00140FC9" w:rsidTr="007E062F">
        <w:trPr>
          <w:trHeight w:val="20"/>
          <w:jc w:val="center"/>
        </w:trPr>
        <w:tc>
          <w:tcPr>
            <w:tcW w:w="2692" w:type="dxa"/>
          </w:tcPr>
          <w:p w:rsidR="00202CF6" w:rsidRPr="00140FC9" w:rsidRDefault="00202CF6" w:rsidP="007E062F">
            <w:pPr>
              <w:spacing w:after="120"/>
              <w:outlineLvl w:val="1"/>
              <w:rPr>
                <w:b/>
                <w:lang w:eastAsia="en-US"/>
              </w:rPr>
            </w:pPr>
            <w:bookmarkStart w:id="17" w:name="_Toc410576445"/>
            <w:r w:rsidRPr="00140FC9">
              <w:rPr>
                <w:b/>
                <w:lang w:eastAsia="en-US"/>
              </w:rPr>
              <w:t>6. Інформація про технічні, якісні та кількісні характеристики предмета закупівлі</w:t>
            </w:r>
            <w:bookmarkEnd w:id="17"/>
          </w:p>
        </w:tc>
        <w:tc>
          <w:tcPr>
            <w:tcW w:w="7446" w:type="dxa"/>
          </w:tcPr>
          <w:p w:rsidR="00202CF6" w:rsidRDefault="00202CF6" w:rsidP="001930A2">
            <w:pPr>
              <w:spacing w:after="120"/>
              <w:jc w:val="both"/>
            </w:pPr>
            <w:r w:rsidRPr="00140FC9">
              <w:rPr>
                <w:color w:val="000000"/>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sidRPr="00140FC9">
              <w:rPr>
                <w:color w:val="000000"/>
                <w:shd w:val="clear" w:color="auto" w:fill="FFFFFF"/>
              </w:rPr>
              <w:t xml:space="preserve"> </w:t>
            </w:r>
            <w:r w:rsidRPr="00140FC9">
              <w:t xml:space="preserve">у </w:t>
            </w:r>
            <w:r w:rsidRPr="009E6E41">
              <w:rPr>
                <w:b/>
              </w:rPr>
              <w:t>додатку 3</w:t>
            </w:r>
            <w:r w:rsidRPr="00140FC9">
              <w:t xml:space="preserve"> до </w:t>
            </w:r>
            <w:r>
              <w:t>ТД</w:t>
            </w:r>
            <w:r w:rsidRPr="00140FC9">
              <w:t>.</w:t>
            </w:r>
          </w:p>
          <w:p w:rsidR="00202CF6" w:rsidRDefault="00202CF6" w:rsidP="000F2B00">
            <w:pPr>
              <w:spacing w:after="120"/>
              <w:jc w:val="both"/>
            </w:pPr>
            <w:r>
              <w:t>У разі якщо технічні специфікації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 відповідно до абзацу другого частини третьої статті 23 Закону України «Про публічні закупівлі», слід читати поряд з таким посиланням вираз «або еквівалент».</w:t>
            </w:r>
          </w:p>
          <w:p w:rsidR="00202CF6" w:rsidRPr="00140FC9" w:rsidRDefault="00202CF6" w:rsidP="000F2B00">
            <w:pPr>
              <w:spacing w:after="120"/>
              <w:jc w:val="both"/>
            </w:pPr>
            <w:r>
              <w:t>У випадку, якщо технічна специфікація цієї тендерної документації (інформація про необхідні технічні, якісні та кількісні характеристики предмета закупівлі) містить посилання на конкретні торговельну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слід мати на увазі, що окрім приведеного, у свої пропозиціях Законом не забороняється пропонувати відповідні еквіваленти. Тобто, відповідно до частини четвертої статті 23 Закону України «Про публічні закупівлі», слід читати поряд з таким посиланням вираз «або еквівалент».</w:t>
            </w:r>
          </w:p>
        </w:tc>
      </w:tr>
      <w:tr w:rsidR="00202CF6" w:rsidRPr="00140FC9" w:rsidTr="004851DE">
        <w:trPr>
          <w:trHeight w:val="20"/>
          <w:jc w:val="center"/>
        </w:trPr>
        <w:tc>
          <w:tcPr>
            <w:tcW w:w="2692" w:type="dxa"/>
          </w:tcPr>
          <w:p w:rsidR="00202CF6" w:rsidRPr="00387DA0" w:rsidRDefault="00202CF6" w:rsidP="004851DE">
            <w:pPr>
              <w:spacing w:after="120"/>
              <w:outlineLvl w:val="1"/>
              <w:rPr>
                <w:b/>
                <w:lang w:eastAsia="en-US"/>
              </w:rPr>
            </w:pPr>
            <w:bookmarkStart w:id="18" w:name="_Toc410576448"/>
            <w:r w:rsidRPr="00387DA0">
              <w:rPr>
                <w:b/>
              </w:rPr>
              <w:t>7. Унесення змін або відкликання тендерної пропозиції учасником</w:t>
            </w:r>
            <w:bookmarkEnd w:id="18"/>
          </w:p>
        </w:tc>
        <w:tc>
          <w:tcPr>
            <w:tcW w:w="7446" w:type="dxa"/>
          </w:tcPr>
          <w:p w:rsidR="00202CF6" w:rsidRPr="00387DA0" w:rsidRDefault="00202CF6" w:rsidP="004851DE">
            <w:pPr>
              <w:spacing w:after="120"/>
              <w:jc w:val="both"/>
            </w:pPr>
            <w:r w:rsidRPr="00387DA0">
              <w:t xml:space="preserve">Учасник процедури закупівлі має право </w:t>
            </w:r>
            <w:proofErr w:type="spellStart"/>
            <w:r w:rsidRPr="00387DA0">
              <w:t>внести</w:t>
            </w:r>
            <w:proofErr w:type="spellEnd"/>
            <w:r w:rsidRPr="00387DA0">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87DA0">
              <w:t>закупівель</w:t>
            </w:r>
            <w:proofErr w:type="spellEnd"/>
            <w:r w:rsidRPr="00387DA0">
              <w:t xml:space="preserve"> до закінчення кінцевого строку подання тендерних пропозицій.</w:t>
            </w:r>
          </w:p>
        </w:tc>
      </w:tr>
      <w:tr w:rsidR="00202CF6" w:rsidRPr="00140FC9" w:rsidTr="007E062F">
        <w:trPr>
          <w:trHeight w:val="20"/>
          <w:jc w:val="center"/>
        </w:trPr>
        <w:tc>
          <w:tcPr>
            <w:tcW w:w="10138" w:type="dxa"/>
            <w:gridSpan w:val="2"/>
          </w:tcPr>
          <w:p w:rsidR="00202CF6" w:rsidRPr="00140FC9" w:rsidRDefault="00202CF6" w:rsidP="007E062F">
            <w:pPr>
              <w:keepNext/>
              <w:spacing w:before="120" w:after="120"/>
              <w:jc w:val="center"/>
              <w:outlineLvl w:val="0"/>
              <w:rPr>
                <w:b/>
              </w:rPr>
            </w:pPr>
            <w:bookmarkStart w:id="19" w:name="_Toc410576449"/>
            <w:r w:rsidRPr="00140FC9">
              <w:rPr>
                <w:b/>
              </w:rPr>
              <w:t>Розділ IV. Подання та розкриття тендерних пропозицій</w:t>
            </w:r>
            <w:bookmarkEnd w:id="19"/>
          </w:p>
        </w:tc>
      </w:tr>
      <w:tr w:rsidR="00202CF6" w:rsidRPr="00A87D63" w:rsidTr="007E062F">
        <w:trPr>
          <w:trHeight w:val="20"/>
          <w:jc w:val="center"/>
        </w:trPr>
        <w:tc>
          <w:tcPr>
            <w:tcW w:w="2692" w:type="dxa"/>
          </w:tcPr>
          <w:p w:rsidR="00202CF6" w:rsidRPr="00140FC9" w:rsidRDefault="00202CF6" w:rsidP="007E062F">
            <w:pPr>
              <w:spacing w:after="120"/>
              <w:outlineLvl w:val="2"/>
              <w:rPr>
                <w:b/>
                <w:lang w:eastAsia="en-US"/>
              </w:rPr>
            </w:pPr>
            <w:bookmarkStart w:id="20" w:name="_Toc410576450"/>
            <w:r w:rsidRPr="00140FC9">
              <w:rPr>
                <w:b/>
                <w:lang w:eastAsia="en-US"/>
              </w:rPr>
              <w:t>1. </w:t>
            </w:r>
            <w:bookmarkEnd w:id="20"/>
            <w:r w:rsidRPr="00140FC9">
              <w:rPr>
                <w:b/>
                <w:lang w:eastAsia="en-US"/>
              </w:rPr>
              <w:t>Кінцевий строк подання тендерної пропозиції</w:t>
            </w:r>
          </w:p>
        </w:tc>
        <w:tc>
          <w:tcPr>
            <w:tcW w:w="7446" w:type="dxa"/>
          </w:tcPr>
          <w:p w:rsidR="00202CF6" w:rsidRPr="00A87D63" w:rsidRDefault="00202CF6" w:rsidP="007E062F">
            <w:pPr>
              <w:spacing w:after="120"/>
              <w:jc w:val="both"/>
              <w:rPr>
                <w:b/>
              </w:rPr>
            </w:pPr>
            <w:r w:rsidRPr="00A87D63">
              <w:t xml:space="preserve">Кінцевий строк подання тендерних пропозицій – 7 днів з дати оприлюднення в електронній системі </w:t>
            </w:r>
            <w:proofErr w:type="spellStart"/>
            <w:r w:rsidRPr="00A87D63">
              <w:t>закупівель</w:t>
            </w:r>
            <w:proofErr w:type="spellEnd"/>
            <w:r w:rsidRPr="00A87D63">
              <w:t xml:space="preserve"> оголошення про </w:t>
            </w:r>
            <w:r w:rsidRPr="00A87D63">
              <w:lastRenderedPageBreak/>
              <w:t>проведення торгів. Кінцевий термін подання тендерних пропозицій зазначається в оголошенні про проведення відкритих торгів.</w:t>
            </w:r>
          </w:p>
          <w:p w:rsidR="00202CF6" w:rsidRPr="00A87D63" w:rsidRDefault="00202CF6" w:rsidP="007E062F">
            <w:pPr>
              <w:spacing w:after="120"/>
              <w:jc w:val="both"/>
            </w:pPr>
            <w:r w:rsidRPr="00A87D63">
              <w:t>Отримана тендерна пропозиція автоматично вноситься до реєстру отриманих тендерних пропозицій.</w:t>
            </w:r>
          </w:p>
          <w:p w:rsidR="00202CF6" w:rsidRPr="00A87D63" w:rsidRDefault="00202CF6" w:rsidP="007E062F">
            <w:pPr>
              <w:spacing w:after="120"/>
              <w:jc w:val="both"/>
            </w:pPr>
            <w:r w:rsidRPr="00A87D63">
              <w:t xml:space="preserve">Електронна система </w:t>
            </w:r>
            <w:proofErr w:type="spellStart"/>
            <w:r w:rsidRPr="00A87D63">
              <w:t>закупівель</w:t>
            </w:r>
            <w:proofErr w:type="spellEnd"/>
            <w:r w:rsidRPr="00A87D63">
              <w:t xml:space="preserve"> автоматично формує та надсилає повідомлення учаснику про отримання його пропозиції із зазначенням дати та часу.</w:t>
            </w:r>
          </w:p>
          <w:p w:rsidR="00202CF6" w:rsidRPr="00A87D63" w:rsidRDefault="00202CF6" w:rsidP="007E062F">
            <w:pPr>
              <w:spacing w:after="120"/>
              <w:jc w:val="both"/>
            </w:pPr>
            <w:r w:rsidRPr="00A87D63">
              <w:t xml:space="preserve">Тендерні пропозиції після закінчення кінцевого строку їх подання не приймаються електронною системою </w:t>
            </w:r>
            <w:proofErr w:type="spellStart"/>
            <w:r w:rsidRPr="00A87D63">
              <w:t>закупівель</w:t>
            </w:r>
            <w:proofErr w:type="spellEnd"/>
            <w:r w:rsidRPr="00A87D63">
              <w:t>.</w:t>
            </w:r>
          </w:p>
        </w:tc>
      </w:tr>
      <w:tr w:rsidR="00202CF6" w:rsidRPr="00140FC9" w:rsidTr="007E062F">
        <w:trPr>
          <w:trHeight w:val="20"/>
          <w:jc w:val="center"/>
        </w:trPr>
        <w:tc>
          <w:tcPr>
            <w:tcW w:w="2692" w:type="dxa"/>
          </w:tcPr>
          <w:p w:rsidR="00202CF6" w:rsidRPr="00261D8B" w:rsidRDefault="00202CF6" w:rsidP="007E062F">
            <w:pPr>
              <w:spacing w:after="120"/>
              <w:outlineLvl w:val="2"/>
              <w:rPr>
                <w:highlight w:val="yellow"/>
                <w:lang w:eastAsia="en-US"/>
              </w:rPr>
            </w:pPr>
            <w:bookmarkStart w:id="21" w:name="_Toc410576451"/>
            <w:r w:rsidRPr="00A87D63">
              <w:rPr>
                <w:b/>
                <w:lang w:eastAsia="en-US"/>
              </w:rPr>
              <w:lastRenderedPageBreak/>
              <w:t xml:space="preserve">2. </w:t>
            </w:r>
            <w:bookmarkEnd w:id="21"/>
            <w:r w:rsidRPr="00A87D63">
              <w:rPr>
                <w:b/>
                <w:bCs/>
                <w:lang w:eastAsia="en-US"/>
              </w:rPr>
              <w:t>Дата та час розкриття тендерної пропозиції</w:t>
            </w:r>
          </w:p>
        </w:tc>
        <w:tc>
          <w:tcPr>
            <w:tcW w:w="7446" w:type="dxa"/>
          </w:tcPr>
          <w:p w:rsidR="00202CF6" w:rsidRPr="00A87D63" w:rsidRDefault="00202CF6" w:rsidP="007E062F">
            <w:pPr>
              <w:spacing w:after="120"/>
              <w:jc w:val="both"/>
            </w:pPr>
            <w:r w:rsidRPr="00A87D63">
              <w:t xml:space="preserve">Дата і час розкриття тендерних пропозицій та дата і час проведення електронного аукціону визначаються електронною системою </w:t>
            </w:r>
            <w:proofErr w:type="spellStart"/>
            <w:r w:rsidRPr="00A87D63">
              <w:t>закупівель</w:t>
            </w:r>
            <w:proofErr w:type="spellEnd"/>
            <w:r w:rsidRPr="00A87D63">
              <w:t xml:space="preserve"> автоматично в день оприлюднення замовником оголошення про проведення відкритих торгів в електронній системі </w:t>
            </w:r>
            <w:proofErr w:type="spellStart"/>
            <w:r w:rsidRPr="00A87D63">
              <w:t>закупівель</w:t>
            </w:r>
            <w:proofErr w:type="spellEnd"/>
            <w:r w:rsidRPr="00A87D63">
              <w:t>.</w:t>
            </w:r>
          </w:p>
          <w:p w:rsidR="00202CF6" w:rsidRPr="00937C32" w:rsidRDefault="00202CF6" w:rsidP="00937C32">
            <w:pPr>
              <w:spacing w:after="120"/>
              <w:jc w:val="both"/>
              <w:rPr>
                <w:szCs w:val="28"/>
              </w:rPr>
            </w:pPr>
            <w:r w:rsidRPr="00937C32">
              <w:rPr>
                <w:szCs w:val="28"/>
              </w:rPr>
              <w:t>Для проведення відкритих торгів із застосуванням електронного аукціону повинно бути подано не менше двох тендерних пропозицій.</w:t>
            </w:r>
          </w:p>
          <w:p w:rsidR="00202CF6" w:rsidRPr="00261D8B" w:rsidRDefault="00202CF6" w:rsidP="00937C32">
            <w:pPr>
              <w:spacing w:after="120"/>
              <w:jc w:val="both"/>
              <w:rPr>
                <w:szCs w:val="28"/>
                <w:highlight w:val="yellow"/>
              </w:rPr>
            </w:pPr>
            <w:r w:rsidRPr="00937C32">
              <w:rPr>
                <w:szCs w:val="28"/>
              </w:rPr>
              <w:t xml:space="preserve">Якщо була подана одна тендерна пропозиція, електронна система </w:t>
            </w:r>
            <w:proofErr w:type="spellStart"/>
            <w:r w:rsidRPr="00937C32">
              <w:rPr>
                <w:szCs w:val="28"/>
              </w:rPr>
              <w:t>закупівель</w:t>
            </w:r>
            <w:proofErr w:type="spellEnd"/>
            <w:r w:rsidRPr="00937C32">
              <w:rPr>
                <w:szCs w:val="28"/>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202CF6" w:rsidRPr="00140FC9" w:rsidTr="007E062F">
        <w:trPr>
          <w:trHeight w:val="20"/>
          <w:jc w:val="center"/>
        </w:trPr>
        <w:tc>
          <w:tcPr>
            <w:tcW w:w="10138" w:type="dxa"/>
            <w:gridSpan w:val="2"/>
          </w:tcPr>
          <w:p w:rsidR="00202CF6" w:rsidRPr="00140FC9" w:rsidRDefault="00202CF6" w:rsidP="007E062F">
            <w:pPr>
              <w:keepNext/>
              <w:spacing w:before="120" w:after="120"/>
              <w:jc w:val="center"/>
              <w:outlineLvl w:val="0"/>
              <w:rPr>
                <w:b/>
              </w:rPr>
            </w:pPr>
            <w:bookmarkStart w:id="22" w:name="_Toc410576452"/>
            <w:r w:rsidRPr="00140FC9">
              <w:rPr>
                <w:b/>
              </w:rPr>
              <w:t>Розділ V. Оцінка тендерної пропозиці</w:t>
            </w:r>
            <w:bookmarkEnd w:id="22"/>
            <w:r w:rsidRPr="00140FC9">
              <w:rPr>
                <w:b/>
              </w:rPr>
              <w:t>ї</w:t>
            </w:r>
          </w:p>
        </w:tc>
      </w:tr>
      <w:tr w:rsidR="00202CF6" w:rsidRPr="00140FC9" w:rsidTr="007E062F">
        <w:trPr>
          <w:trHeight w:val="20"/>
          <w:jc w:val="center"/>
        </w:trPr>
        <w:tc>
          <w:tcPr>
            <w:tcW w:w="2692" w:type="dxa"/>
          </w:tcPr>
          <w:p w:rsidR="00202CF6" w:rsidRPr="00140FC9" w:rsidRDefault="00202CF6" w:rsidP="007E062F">
            <w:pPr>
              <w:spacing w:after="120"/>
              <w:outlineLvl w:val="1"/>
              <w:rPr>
                <w:b/>
              </w:rPr>
            </w:pPr>
            <w:bookmarkStart w:id="23" w:name="_Toc410576453"/>
            <w:r w:rsidRPr="00140FC9">
              <w:rPr>
                <w:b/>
              </w:rPr>
              <w:t>1. Перелік критеріїв та методика оцінки тендерної пропозиції із зазначенням питомої ваги критерію</w:t>
            </w:r>
            <w:bookmarkEnd w:id="23"/>
          </w:p>
        </w:tc>
        <w:tc>
          <w:tcPr>
            <w:tcW w:w="7446" w:type="dxa"/>
          </w:tcPr>
          <w:p w:rsidR="00202CF6" w:rsidRDefault="00202CF6" w:rsidP="00534EE3">
            <w:pPr>
              <w:ind w:firstLine="499"/>
              <w:jc w:val="both"/>
              <w:rPr>
                <w:bCs/>
              </w:rPr>
            </w:pPr>
            <w:r w:rsidRPr="00325A32">
              <w:t>Критерії та методика оцінки визначаються відповідно до статті 29 Закону</w:t>
            </w:r>
            <w:r>
              <w:rPr>
                <w:bCs/>
              </w:rPr>
              <w:t>.</w:t>
            </w:r>
          </w:p>
          <w:p w:rsidR="00202CF6" w:rsidRDefault="00202CF6" w:rsidP="00534EE3">
            <w:pPr>
              <w:ind w:firstLine="499"/>
              <w:jc w:val="both"/>
              <w:rPr>
                <w:bCs/>
              </w:rPr>
            </w:pPr>
            <w:r>
              <w:rPr>
                <w:bCs/>
              </w:rPr>
              <w:t xml:space="preserve">Єдиним критерієм оцінки тендерних пропозицій є </w:t>
            </w:r>
            <w:r w:rsidRPr="00643801">
              <w:rPr>
                <w:bCs/>
              </w:rPr>
              <w:t>«</w:t>
            </w:r>
            <w:r>
              <w:rPr>
                <w:b/>
                <w:bCs/>
                <w:i/>
              </w:rPr>
              <w:t xml:space="preserve">Ціна тендерної </w:t>
            </w:r>
            <w:r w:rsidRPr="00643801">
              <w:rPr>
                <w:b/>
                <w:bCs/>
                <w:i/>
              </w:rPr>
              <w:t>пропозиції (з</w:t>
            </w:r>
            <w:r>
              <w:rPr>
                <w:b/>
                <w:bCs/>
                <w:i/>
              </w:rPr>
              <w:t>/без</w:t>
            </w:r>
            <w:r w:rsidRPr="00643801">
              <w:rPr>
                <w:b/>
                <w:bCs/>
                <w:i/>
              </w:rPr>
              <w:t xml:space="preserve"> ПДВ)</w:t>
            </w:r>
            <w:r w:rsidRPr="00643801">
              <w:rPr>
                <w:bCs/>
              </w:rPr>
              <w:t>».</w:t>
            </w:r>
          </w:p>
          <w:p w:rsidR="00202CF6" w:rsidRPr="00325A32" w:rsidRDefault="00202CF6" w:rsidP="00534EE3">
            <w:pPr>
              <w:ind w:firstLine="608"/>
              <w:jc w:val="both"/>
              <w:rPr>
                <w:b/>
                <w:i/>
              </w:rPr>
            </w:pPr>
            <w:r w:rsidRPr="00325A32">
              <w:t xml:space="preserve">Учасник, який надав найбільш економічно вигідну тендерну пропозицію, що є аномально низькою, </w:t>
            </w:r>
            <w:r w:rsidRPr="00325A32">
              <w:rPr>
                <w:b/>
                <w:i/>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02CF6" w:rsidRPr="00325A32" w:rsidRDefault="00202CF6" w:rsidP="00534EE3">
            <w:pPr>
              <w:ind w:firstLine="608"/>
              <w:jc w:val="both"/>
            </w:pPr>
            <w:r w:rsidRPr="00325A32">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202CF6" w:rsidRPr="00325A32" w:rsidRDefault="00202CF6" w:rsidP="00534EE3">
            <w:pPr>
              <w:jc w:val="both"/>
              <w:rPr>
                <w:b/>
                <w:i/>
              </w:rPr>
            </w:pPr>
            <w:r w:rsidRPr="00325A32">
              <w:rPr>
                <w:b/>
                <w:i/>
              </w:rPr>
              <w:t>Обґрунтування аномально низької тендерної пропозиції може містити інформацію про:</w:t>
            </w:r>
          </w:p>
          <w:p w:rsidR="00202CF6" w:rsidRPr="00325A32" w:rsidRDefault="00202CF6" w:rsidP="00B1139D">
            <w:pPr>
              <w:numPr>
                <w:ilvl w:val="0"/>
                <w:numId w:val="10"/>
              </w:numPr>
              <w:ind w:left="0" w:firstLine="360"/>
              <w:jc w:val="both"/>
            </w:pPr>
            <w:r w:rsidRPr="00325A32">
              <w:t>досягнення економії завдяки застосованому технологічному процесу виробництва товарів, порядку надання послуг чи технології будівництва;</w:t>
            </w:r>
          </w:p>
          <w:p w:rsidR="00202CF6" w:rsidRPr="00325A32" w:rsidRDefault="00202CF6" w:rsidP="00B1139D">
            <w:pPr>
              <w:numPr>
                <w:ilvl w:val="0"/>
                <w:numId w:val="10"/>
              </w:numPr>
              <w:ind w:left="0" w:firstLine="360"/>
              <w:jc w:val="both"/>
            </w:pPr>
            <w:r w:rsidRPr="00325A32">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02CF6" w:rsidRPr="00325A32" w:rsidRDefault="00202CF6" w:rsidP="00B1139D">
            <w:pPr>
              <w:numPr>
                <w:ilvl w:val="0"/>
                <w:numId w:val="10"/>
              </w:numPr>
              <w:ind w:left="0" w:firstLine="360"/>
              <w:jc w:val="both"/>
            </w:pPr>
            <w:r w:rsidRPr="00325A32">
              <w:t>отримання учасником державної допомоги згідно із законодавством.</w:t>
            </w:r>
          </w:p>
          <w:p w:rsidR="00202CF6" w:rsidRPr="00325A32" w:rsidRDefault="00202CF6" w:rsidP="00534EE3">
            <w:pPr>
              <w:ind w:firstLine="388"/>
              <w:jc w:val="both"/>
            </w:pPr>
            <w:r w:rsidRPr="00325A32">
              <w:t>За результатами розгляду та о</w:t>
            </w:r>
            <w:r>
              <w:t>цінки тендерної пропозиції З</w:t>
            </w:r>
            <w:r w:rsidRPr="00325A32">
              <w:t>амовник визначає переможця процедури закупівлі та приймає рішення про намір укласти договір про закупівлю згідно із Законом.</w:t>
            </w:r>
          </w:p>
          <w:p w:rsidR="00202CF6" w:rsidRPr="00325A32" w:rsidRDefault="00202CF6" w:rsidP="00534EE3">
            <w:pPr>
              <w:ind w:firstLine="388"/>
              <w:jc w:val="both"/>
            </w:pPr>
            <w:r w:rsidRPr="00325A32">
              <w:lastRenderedPageBreak/>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02CF6" w:rsidRPr="00140FC9" w:rsidRDefault="00202CF6" w:rsidP="00534EE3">
            <w:pPr>
              <w:spacing w:after="120"/>
              <w:jc w:val="both"/>
            </w:pPr>
            <w:r w:rsidRPr="00325A32">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202CF6" w:rsidRPr="00140FC9" w:rsidTr="00ED7681">
        <w:trPr>
          <w:trHeight w:val="20"/>
          <w:jc w:val="center"/>
        </w:trPr>
        <w:tc>
          <w:tcPr>
            <w:tcW w:w="2692" w:type="dxa"/>
          </w:tcPr>
          <w:p w:rsidR="00202CF6" w:rsidRPr="00140FC9" w:rsidRDefault="00202CF6" w:rsidP="00D353C2">
            <w:pPr>
              <w:spacing w:after="120"/>
              <w:outlineLvl w:val="1"/>
              <w:rPr>
                <w:b/>
                <w:bCs/>
                <w:lang w:eastAsia="en-US"/>
              </w:rPr>
            </w:pPr>
            <w:r>
              <w:rPr>
                <w:b/>
                <w:bCs/>
                <w:lang w:val="en-US" w:eastAsia="en-US"/>
              </w:rPr>
              <w:lastRenderedPageBreak/>
              <w:t>2</w:t>
            </w:r>
            <w:r w:rsidRPr="00140FC9">
              <w:rPr>
                <w:b/>
                <w:bCs/>
                <w:lang w:eastAsia="en-US"/>
              </w:rPr>
              <w:t>. Відхилення тендерних пропозицій</w:t>
            </w:r>
          </w:p>
        </w:tc>
        <w:tc>
          <w:tcPr>
            <w:tcW w:w="7446" w:type="dxa"/>
            <w:vAlign w:val="center"/>
          </w:tcPr>
          <w:p w:rsidR="00202CF6" w:rsidRPr="00140FC9" w:rsidRDefault="00202CF6" w:rsidP="00D353C2">
            <w:pPr>
              <w:spacing w:after="120"/>
              <w:jc w:val="both"/>
            </w:pPr>
            <w:r w:rsidRPr="00720816">
              <w:t xml:space="preserve">Замовник відхиляє тендерну пропозицію із зазначенням аргументації в електронній системі </w:t>
            </w:r>
            <w:proofErr w:type="spellStart"/>
            <w:r w:rsidRPr="00720816">
              <w:t>закупівель</w:t>
            </w:r>
            <w:proofErr w:type="spellEnd"/>
            <w:r w:rsidRPr="00720816">
              <w:t xml:space="preserve"> у разі, коли</w:t>
            </w:r>
            <w:r w:rsidRPr="00140FC9">
              <w:t xml:space="preserve">: </w:t>
            </w:r>
          </w:p>
          <w:p w:rsidR="00202CF6" w:rsidRDefault="00202CF6" w:rsidP="00D353C2">
            <w:pPr>
              <w:spacing w:after="120"/>
              <w:jc w:val="both"/>
            </w:pPr>
            <w:r>
              <w:t>1) учасник процедури закупівлі:</w:t>
            </w:r>
          </w:p>
          <w:p w:rsidR="00202CF6" w:rsidRDefault="00202CF6" w:rsidP="00D353C2">
            <w:pPr>
              <w:spacing w:after="120"/>
              <w:jc w:val="both"/>
            </w:pPr>
            <w: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202CF6" w:rsidRDefault="00202CF6" w:rsidP="00D353C2">
            <w:pPr>
              <w:spacing w:after="120"/>
              <w:jc w:val="both"/>
            </w:pPr>
            <w: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w:t>
            </w:r>
            <w:r w:rsidRPr="00AA1435">
              <w:t xml:space="preserve">та/або змінив предмет закупівлі (його найменування, марку, модель тощо) під час виправлення виявлених замовником </w:t>
            </w:r>
            <w:proofErr w:type="spellStart"/>
            <w:r w:rsidRPr="00AA1435">
              <w:t>невідповідностей</w:t>
            </w:r>
            <w:proofErr w:type="spellEnd"/>
            <w:r w:rsidRPr="00AA1435">
              <w:t>,</w:t>
            </w:r>
            <w:r>
              <w:t xml:space="preserve"> протягом 24 годин з моменту розміщення замовником в електронній системі </w:t>
            </w:r>
            <w:proofErr w:type="spellStart"/>
            <w:r>
              <w:t>закупівель</w:t>
            </w:r>
            <w:proofErr w:type="spellEnd"/>
            <w:r>
              <w:t xml:space="preserve"> повідомлення з вимогою про усунення таких </w:t>
            </w:r>
            <w:proofErr w:type="spellStart"/>
            <w:r>
              <w:t>невідповідностей</w:t>
            </w:r>
            <w:proofErr w:type="spellEnd"/>
            <w:r>
              <w:t>;</w:t>
            </w:r>
          </w:p>
          <w:p w:rsidR="00202CF6" w:rsidRDefault="00202CF6" w:rsidP="00D353C2">
            <w:pPr>
              <w:spacing w:after="120"/>
              <w:jc w:val="both"/>
            </w:pPr>
            <w:r>
              <w:t>не надав обґрунтування аномально низької ціни тендерної пропозиції протягом строку, визначеного в частині чотирнадцятій статті 29 Закону;</w:t>
            </w:r>
          </w:p>
          <w:p w:rsidR="00202CF6" w:rsidRDefault="00202CF6" w:rsidP="00D353C2">
            <w:pPr>
              <w:spacing w:after="120"/>
              <w:jc w:val="both"/>
            </w:pPr>
            <w:r>
              <w:t>визначив конфіденційною інформацію, що не може бути визначена як конфіденційна відповідно до вимог частини другої статті 28 Закону;</w:t>
            </w:r>
          </w:p>
          <w:p w:rsidR="00202CF6" w:rsidRDefault="00202CF6" w:rsidP="00D353C2">
            <w:pPr>
              <w:spacing w:after="120"/>
              <w:jc w:val="both"/>
            </w:pPr>
            <w: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t>бенефіціарним</w:t>
            </w:r>
            <w:proofErr w:type="spellEnd"/>
            <w: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t>закупівель</w:t>
            </w:r>
            <w:proofErr w:type="spellEnd"/>
            <w: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02CF6" w:rsidRDefault="00202CF6" w:rsidP="00D353C2">
            <w:pPr>
              <w:spacing w:after="120"/>
              <w:jc w:val="both"/>
            </w:pPr>
            <w:r>
              <w:t>2) тендерна пропозиція учасника:</w:t>
            </w:r>
          </w:p>
          <w:p w:rsidR="00202CF6" w:rsidRDefault="00202CF6" w:rsidP="00D353C2">
            <w:pPr>
              <w:spacing w:after="120"/>
              <w:jc w:val="both"/>
            </w:pPr>
            <w:r>
              <w:t>не відповідає умовам технічної специфікації та іншим вимогам щодо предмета закупівлі ТД;</w:t>
            </w:r>
          </w:p>
          <w:p w:rsidR="00202CF6" w:rsidRDefault="00202CF6" w:rsidP="00D353C2">
            <w:pPr>
              <w:spacing w:after="120"/>
              <w:jc w:val="both"/>
            </w:pPr>
            <w:r>
              <w:lastRenderedPageBreak/>
              <w:t>викладена іншою мовою (мовами), аніж мова (мови), що вимагається ТД;</w:t>
            </w:r>
          </w:p>
          <w:p w:rsidR="00202CF6" w:rsidRDefault="00202CF6" w:rsidP="00D353C2">
            <w:pPr>
              <w:spacing w:after="120"/>
              <w:jc w:val="both"/>
            </w:pPr>
            <w:r>
              <w:t>є такою, строк дії якої закінчився;</w:t>
            </w:r>
          </w:p>
          <w:p w:rsidR="00202CF6" w:rsidRDefault="00202CF6" w:rsidP="00D353C2">
            <w:pPr>
              <w:spacing w:after="120"/>
              <w:jc w:val="both"/>
            </w:pPr>
            <w:r>
              <w:t xml:space="preserve">є такою, ціна якої перевищує очікувану вартість предмета закупівлі, визначену замовником в оголошенні про проведення відкритих торгів, </w:t>
            </w:r>
            <w:r w:rsidRPr="00387DA0">
              <w:t xml:space="preserve">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t>ТД</w:t>
            </w:r>
            <w:r w:rsidRPr="00387DA0">
              <w:t>;</w:t>
            </w:r>
          </w:p>
          <w:p w:rsidR="00202CF6" w:rsidRDefault="00202CF6" w:rsidP="00D353C2">
            <w:pPr>
              <w:spacing w:after="120"/>
              <w:jc w:val="both"/>
            </w:pPr>
            <w:r>
              <w:t>не відповідає вимогам, установленим у ТД відповідно до абзацу першого частини третьої статті 22 Закону;</w:t>
            </w:r>
          </w:p>
          <w:p w:rsidR="00202CF6" w:rsidRDefault="00202CF6" w:rsidP="00D353C2">
            <w:pPr>
              <w:spacing w:after="120"/>
              <w:jc w:val="both"/>
            </w:pPr>
            <w:r>
              <w:t>3) переможець процедури закупівлі:</w:t>
            </w:r>
          </w:p>
          <w:p w:rsidR="00202CF6" w:rsidRDefault="00202CF6" w:rsidP="00D353C2">
            <w:pPr>
              <w:spacing w:after="120"/>
              <w:jc w:val="both"/>
            </w:pPr>
            <w:r>
              <w:t>відмовився від підписання договору про закупівлю відповідно до вимог ТД або укладення договору про закупівлю;</w:t>
            </w:r>
          </w:p>
          <w:p w:rsidR="00202CF6" w:rsidRDefault="00202CF6" w:rsidP="00D353C2">
            <w:pPr>
              <w:spacing w:after="120"/>
              <w:jc w:val="both"/>
            </w:pPr>
            <w:r>
              <w:t>не надав у спосіб, зазначений в ТД, документи, що підтверджують відсутність підстав, установлених статтею 17 Закону,</w:t>
            </w:r>
            <w:r w:rsidRPr="00EB1D5F">
              <w:t xml:space="preserve"> з урахуванням пункту 44 </w:t>
            </w:r>
            <w:r>
              <w:t>О</w:t>
            </w:r>
            <w:r w:rsidRPr="00EB1D5F">
              <w:t>собливостей</w:t>
            </w:r>
            <w:r>
              <w:t>;</w:t>
            </w:r>
          </w:p>
          <w:p w:rsidR="00202CF6" w:rsidRDefault="00202CF6" w:rsidP="00D353C2">
            <w:pPr>
              <w:spacing w:after="120"/>
              <w:jc w:val="both"/>
            </w:pPr>
            <w:r>
              <w:t>не надав копію ліцензії або документа дозвільного характеру (у разі їх наявності) відповідно до частини другої статті 41 Закону;</w:t>
            </w:r>
          </w:p>
          <w:p w:rsidR="00202CF6" w:rsidRDefault="00202CF6" w:rsidP="00D353C2">
            <w:pPr>
              <w:spacing w:after="120"/>
              <w:jc w:val="both"/>
            </w:pPr>
            <w:r w:rsidRPr="00EB1D5F">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202CF6" w:rsidRDefault="00202CF6" w:rsidP="00D353C2">
            <w:pPr>
              <w:spacing w:after="120"/>
              <w:jc w:val="both"/>
            </w:pPr>
            <w:r>
              <w:t xml:space="preserve">Замовник може відхилити тендерну пропозицію із зазначенням аргументації в електронній системі </w:t>
            </w:r>
            <w:proofErr w:type="spellStart"/>
            <w:r>
              <w:t>закупівель</w:t>
            </w:r>
            <w:proofErr w:type="spellEnd"/>
            <w:r>
              <w:t xml:space="preserve"> у разі, коли:</w:t>
            </w:r>
          </w:p>
          <w:p w:rsidR="00202CF6" w:rsidRDefault="00202CF6" w:rsidP="00D353C2">
            <w:pPr>
              <w:spacing w:after="120"/>
              <w:jc w:val="both"/>
            </w:pPr>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02CF6" w:rsidRDefault="00202CF6" w:rsidP="00D353C2">
            <w:pPr>
              <w:spacing w:after="120"/>
              <w:jc w:val="both"/>
            </w:pPr>
            <w: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02CF6" w:rsidRDefault="00202CF6" w:rsidP="00D353C2">
            <w:pPr>
              <w:spacing w:after="120"/>
              <w:jc w:val="both"/>
            </w:pPr>
            <w:r w:rsidRPr="00FB224E">
              <w:t>Інформація про відхилення тендерної пропозиції, у тому числі підстави такого відхилення</w:t>
            </w:r>
            <w:r>
              <w:t xml:space="preserve"> </w:t>
            </w:r>
            <w:r w:rsidRPr="00441AB3">
              <w:t xml:space="preserve">(з посиланням на відповідні положення </w:t>
            </w:r>
            <w:r>
              <w:t>О</w:t>
            </w:r>
            <w:r w:rsidRPr="00441AB3">
              <w:t xml:space="preserve">собливостей та умови </w:t>
            </w:r>
            <w:r>
              <w:t>ТД</w:t>
            </w:r>
            <w:r w:rsidRPr="00441AB3">
              <w:t>, яким така тендерна пропозиція та/або учасник не відповідають, із зазначенням, у чому саме полягає така невідповідність)</w:t>
            </w:r>
            <w:r w:rsidRPr="00FB224E">
              <w:t xml:space="preserve">, протягом одного дня з </w:t>
            </w:r>
            <w:r w:rsidRPr="00720816">
              <w:t>дати</w:t>
            </w:r>
            <w:r w:rsidRPr="00FB224E">
              <w:t xml:space="preserve"> ухвалення рішення оприлюднюється в електронній системі </w:t>
            </w:r>
            <w:proofErr w:type="spellStart"/>
            <w:r w:rsidRPr="00FB224E">
              <w:t>закупівель</w:t>
            </w:r>
            <w:proofErr w:type="spellEnd"/>
            <w:r w:rsidRPr="00FB224E">
              <w:t xml:space="preserve"> та автоматично надсилається </w:t>
            </w:r>
            <w:r w:rsidRPr="00441AB3">
              <w:t>учаснику процедури закупівлі/</w:t>
            </w:r>
            <w:r w:rsidRPr="00FB224E">
              <w:t xml:space="preserve">переможцю процедури закупівлі, тендерна пропозиція якого відхилена, через електронну систему </w:t>
            </w:r>
            <w:proofErr w:type="spellStart"/>
            <w:r w:rsidRPr="00FB224E">
              <w:t>закупівель</w:t>
            </w:r>
            <w:proofErr w:type="spellEnd"/>
            <w:r w:rsidRPr="00FB224E">
              <w:t>.</w:t>
            </w:r>
          </w:p>
          <w:p w:rsidR="00202CF6" w:rsidRPr="00A87D63" w:rsidRDefault="00202CF6" w:rsidP="00D353C2">
            <w:pPr>
              <w:spacing w:after="120"/>
              <w:jc w:val="both"/>
            </w:pPr>
            <w:r w:rsidRPr="00060320">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w:t>
            </w:r>
            <w:r w:rsidRPr="00060320">
              <w:lastRenderedPageBreak/>
              <w:t xml:space="preserve">пропозиції умовам </w:t>
            </w:r>
            <w:r>
              <w:t>ТД</w:t>
            </w:r>
            <w:r w:rsidRPr="00060320">
              <w:t xml:space="preserve">,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060320">
              <w:t>закупівель</w:t>
            </w:r>
            <w:proofErr w:type="spellEnd"/>
            <w:r w:rsidRPr="00060320">
              <w:t xml:space="preserve">, але до моменту оприлюднення договору про закупівлю в електронній системі </w:t>
            </w:r>
            <w:proofErr w:type="spellStart"/>
            <w:r w:rsidRPr="00060320">
              <w:t>закупівель</w:t>
            </w:r>
            <w:proofErr w:type="spellEnd"/>
            <w:r w:rsidRPr="00060320">
              <w:t xml:space="preserve"> відповідно до статті 10 Закону</w:t>
            </w:r>
          </w:p>
        </w:tc>
      </w:tr>
      <w:tr w:rsidR="00202CF6" w:rsidRPr="00140FC9" w:rsidTr="003951B3">
        <w:trPr>
          <w:trHeight w:val="20"/>
          <w:jc w:val="center"/>
        </w:trPr>
        <w:tc>
          <w:tcPr>
            <w:tcW w:w="2692" w:type="dxa"/>
          </w:tcPr>
          <w:p w:rsidR="00202CF6" w:rsidRPr="00203CF2" w:rsidRDefault="00202CF6" w:rsidP="00D353C2">
            <w:pPr>
              <w:spacing w:after="120"/>
              <w:outlineLvl w:val="1"/>
              <w:rPr>
                <w:b/>
                <w:bCs/>
                <w:lang w:eastAsia="en-US"/>
              </w:rPr>
            </w:pPr>
            <w:r w:rsidRPr="00203CF2">
              <w:rPr>
                <w:b/>
                <w:bCs/>
                <w:lang w:eastAsia="en-US"/>
              </w:rPr>
              <w:lastRenderedPageBreak/>
              <w:t xml:space="preserve">3. Надання переможцем документів, що підтверджують відсутність підстав, </w:t>
            </w:r>
            <w:r>
              <w:rPr>
                <w:b/>
                <w:bCs/>
                <w:lang w:eastAsia="en-US"/>
              </w:rPr>
              <w:t>передбачених статтею</w:t>
            </w:r>
            <w:r w:rsidRPr="00203CF2">
              <w:rPr>
                <w:b/>
                <w:bCs/>
                <w:lang w:eastAsia="en-US"/>
              </w:rPr>
              <w:t xml:space="preserve"> 17 Закону</w:t>
            </w:r>
          </w:p>
        </w:tc>
        <w:tc>
          <w:tcPr>
            <w:tcW w:w="7446" w:type="dxa"/>
          </w:tcPr>
          <w:p w:rsidR="00202CF6" w:rsidRDefault="00202CF6" w:rsidP="00E87B14">
            <w:pPr>
              <w:jc w:val="both"/>
              <w:rPr>
                <w:color w:val="000000"/>
              </w:rPr>
            </w:pPr>
            <w:r>
              <w:t xml:space="preserve">Переможець процедури закупівлі у строк, що не перевищує чотири дні з дати оприлюднення в електронній системі </w:t>
            </w:r>
            <w:proofErr w:type="spellStart"/>
            <w:r>
              <w:t>закупівель</w:t>
            </w:r>
            <w:proofErr w:type="spellEnd"/>
            <w:r>
              <w:t xml:space="preserve"> повідомлення про намір укласти договір про закупівлю, повинен подати замовнику документи шляхом оприлюднення їх в електронній системі </w:t>
            </w:r>
            <w:proofErr w:type="spellStart"/>
            <w:r>
              <w:t>закупівель</w:t>
            </w:r>
            <w:proofErr w:type="spellEnd"/>
            <w:r>
              <w:t xml:space="preserve">, що підтверджують відсутність підстав, визначених пунктами 3, 5, 6, 12 частини першої та частиною другою статті 17 Закону, зазначені у </w:t>
            </w:r>
            <w:r w:rsidRPr="003F72EB">
              <w:rPr>
                <w:b/>
              </w:rPr>
              <w:t>додатку 5</w:t>
            </w:r>
            <w:r>
              <w:t xml:space="preserve"> до </w:t>
            </w:r>
            <w:r>
              <w:rPr>
                <w:color w:val="000000"/>
              </w:rPr>
              <w:t>ТД</w:t>
            </w:r>
            <w:r>
              <w:t>.</w:t>
            </w:r>
          </w:p>
          <w:p w:rsidR="00202CF6" w:rsidRPr="00B06E5B" w:rsidRDefault="00202CF6" w:rsidP="00E87B14">
            <w:pPr>
              <w:spacing w:after="120"/>
              <w:jc w:val="both"/>
            </w:pPr>
            <w:r>
              <w:rPr>
                <w:color w:val="000000"/>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Pr>
                <w:color w:val="000000"/>
              </w:rPr>
              <w:t>закупівель</w:t>
            </w:r>
            <w:proofErr w:type="spellEnd"/>
            <w:r>
              <w:rPr>
                <w:color w:val="000000"/>
              </w:rPr>
              <w:t>, крім випадків, коли доступ до такої інформації є обмеженим на момент оприлюднення оголошення про проведення відкритих торгів.</w:t>
            </w:r>
          </w:p>
        </w:tc>
      </w:tr>
      <w:tr w:rsidR="00202CF6" w:rsidRPr="00140FC9" w:rsidTr="007E062F">
        <w:trPr>
          <w:trHeight w:val="20"/>
          <w:jc w:val="center"/>
        </w:trPr>
        <w:tc>
          <w:tcPr>
            <w:tcW w:w="2692" w:type="dxa"/>
          </w:tcPr>
          <w:p w:rsidR="00202CF6" w:rsidRDefault="00202CF6" w:rsidP="007E062F">
            <w:pPr>
              <w:spacing w:after="120"/>
              <w:outlineLvl w:val="1"/>
              <w:rPr>
                <w:b/>
                <w:bCs/>
                <w:lang w:eastAsia="en-US"/>
              </w:rPr>
            </w:pPr>
            <w:r>
              <w:rPr>
                <w:b/>
                <w:bCs/>
                <w:lang w:eastAsia="en-US"/>
              </w:rPr>
              <w:t>4. Аномально низька ціна</w:t>
            </w:r>
          </w:p>
        </w:tc>
        <w:tc>
          <w:tcPr>
            <w:tcW w:w="7446" w:type="dxa"/>
            <w:vAlign w:val="center"/>
          </w:tcPr>
          <w:p w:rsidR="00202CF6" w:rsidRDefault="00202CF6" w:rsidP="00FB224E">
            <w:pPr>
              <w:spacing w:after="120"/>
              <w:jc w:val="both"/>
            </w:pPr>
            <w:r>
              <w:t xml:space="preserve">Згідно пункту 3 частини першої статті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t>закупівель</w:t>
            </w:r>
            <w:proofErr w:type="spellEnd"/>
            <w: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202CF6" w:rsidRDefault="00202CF6" w:rsidP="00FB224E">
            <w:pPr>
              <w:spacing w:after="120"/>
              <w:jc w:val="both"/>
            </w:pPr>
            <w: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02CF6" w:rsidRDefault="00202CF6" w:rsidP="00FB224E">
            <w:pPr>
              <w:spacing w:after="120"/>
              <w:jc w:val="both"/>
            </w:pPr>
            <w: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02CF6" w:rsidRDefault="00202CF6" w:rsidP="00FB224E">
            <w:pPr>
              <w:spacing w:after="120"/>
              <w:jc w:val="both"/>
            </w:pPr>
            <w:r>
              <w:t>Обґрунтування аномально низької тендерної пропозиції може містити інформацію про:</w:t>
            </w:r>
          </w:p>
          <w:p w:rsidR="00202CF6" w:rsidRDefault="00202CF6" w:rsidP="00FB224E">
            <w:pPr>
              <w:spacing w:after="120"/>
              <w:jc w:val="both"/>
            </w:pPr>
            <w: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02CF6" w:rsidRDefault="00202CF6" w:rsidP="00FB224E">
            <w:pPr>
              <w:spacing w:after="120"/>
              <w:jc w:val="both"/>
            </w:pPr>
            <w: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02CF6" w:rsidRPr="00140FC9" w:rsidRDefault="00202CF6" w:rsidP="00FB224E">
            <w:pPr>
              <w:spacing w:after="120"/>
              <w:jc w:val="both"/>
            </w:pPr>
            <w:r>
              <w:lastRenderedPageBreak/>
              <w:t>3) отримання учасником державної допомоги згідно із законодавством.</w:t>
            </w:r>
          </w:p>
        </w:tc>
      </w:tr>
      <w:tr w:rsidR="00202CF6" w:rsidRPr="00140FC9" w:rsidTr="00795DA7">
        <w:trPr>
          <w:trHeight w:val="20"/>
          <w:jc w:val="center"/>
        </w:trPr>
        <w:tc>
          <w:tcPr>
            <w:tcW w:w="2692" w:type="dxa"/>
          </w:tcPr>
          <w:p w:rsidR="00202CF6" w:rsidRPr="00203CF2" w:rsidRDefault="00202CF6" w:rsidP="00D353C2">
            <w:pPr>
              <w:outlineLvl w:val="1"/>
              <w:rPr>
                <w:b/>
                <w:bCs/>
                <w:lang w:eastAsia="en-US"/>
              </w:rPr>
            </w:pPr>
            <w:r>
              <w:rPr>
                <w:b/>
                <w:bCs/>
                <w:lang w:eastAsia="en-US"/>
              </w:rPr>
              <w:lastRenderedPageBreak/>
              <w:t xml:space="preserve">5. </w:t>
            </w:r>
            <w:r w:rsidRPr="00B102FF">
              <w:rPr>
                <w:b/>
                <w:bCs/>
                <w:lang w:eastAsia="en-US"/>
              </w:rPr>
              <w:t>Інша інформація</w:t>
            </w:r>
          </w:p>
        </w:tc>
        <w:tc>
          <w:tcPr>
            <w:tcW w:w="7446" w:type="dxa"/>
          </w:tcPr>
          <w:p w:rsidR="00202CF6" w:rsidRPr="00B03771" w:rsidRDefault="00202CF6" w:rsidP="00D353C2">
            <w:pPr>
              <w:jc w:val="both"/>
              <w:rPr>
                <w:lang w:val="ru-RU"/>
              </w:rPr>
            </w:pPr>
            <w:r>
              <w:t xml:space="preserve">Учасники </w:t>
            </w:r>
            <w:r w:rsidRPr="00B102FF">
              <w:t xml:space="preserve">несуть відповідальність за достовірність інформації, що розміщується в електронній системі </w:t>
            </w:r>
            <w:proofErr w:type="spellStart"/>
            <w:r w:rsidRPr="00B102FF">
              <w:t>закупівель</w:t>
            </w:r>
            <w:proofErr w:type="spellEnd"/>
            <w:r>
              <w:t xml:space="preserve"> та повинні </w:t>
            </w:r>
            <w:r w:rsidRPr="00B03771">
              <w:t>дотримуватись норм чинного законодавства України, в тому числі:</w:t>
            </w:r>
          </w:p>
          <w:p w:rsidR="00202CF6" w:rsidRPr="00B03771" w:rsidRDefault="00202CF6" w:rsidP="00D353C2">
            <w:pPr>
              <w:pStyle w:val="afe"/>
              <w:numPr>
                <w:ilvl w:val="0"/>
                <w:numId w:val="1"/>
              </w:numPr>
              <w:spacing w:after="0"/>
            </w:pPr>
            <w:r w:rsidRPr="00B03771">
              <w:t>Закону України від 14 серпня 2014 року № 1644-VII «Про санкції»;</w:t>
            </w:r>
          </w:p>
          <w:p w:rsidR="00202CF6" w:rsidRPr="00B03771" w:rsidRDefault="00202CF6" w:rsidP="00B06E5B">
            <w:pPr>
              <w:pStyle w:val="afe"/>
              <w:numPr>
                <w:ilvl w:val="0"/>
                <w:numId w:val="1"/>
              </w:numPr>
              <w:spacing w:after="0"/>
              <w:ind w:left="0" w:firstLine="0"/>
            </w:pPr>
            <w:r w:rsidRPr="00B03771">
              <w:t>Указу Президента України від 15 травня 2017 року № 133/2017  Про рішення Ради національної безпеки і оборони України від 28 квітня 2017 року "Про застосування персональних спеціальних економічних та інших о</w:t>
            </w:r>
            <w:r>
              <w:t>бмежувальних заходів (санкцій)".</w:t>
            </w:r>
          </w:p>
          <w:p w:rsidR="00202CF6" w:rsidRPr="00203CF2" w:rsidRDefault="00202CF6" w:rsidP="00D353C2">
            <w:pPr>
              <w:jc w:val="both"/>
            </w:pPr>
            <w:r>
              <w:rPr>
                <w:rStyle w:val="rvts23"/>
              </w:rPr>
              <w:t>У випадку наявності підстав щодо застосування санкцій відносно учасника згідно з вищенаведеними нормативно-правовими актами, пропозиція учасника вважається такою, що не відповідає вимогам законодавства і тендерної документації та згідно із Законом відхиляється.</w:t>
            </w:r>
          </w:p>
        </w:tc>
      </w:tr>
      <w:tr w:rsidR="00202CF6" w:rsidRPr="00140FC9" w:rsidTr="007E062F">
        <w:trPr>
          <w:trHeight w:val="20"/>
          <w:jc w:val="center"/>
        </w:trPr>
        <w:tc>
          <w:tcPr>
            <w:tcW w:w="10138" w:type="dxa"/>
            <w:gridSpan w:val="2"/>
          </w:tcPr>
          <w:p w:rsidR="00202CF6" w:rsidRPr="00140FC9" w:rsidRDefault="00202CF6" w:rsidP="007E062F">
            <w:pPr>
              <w:keepNext/>
              <w:spacing w:before="120" w:after="120"/>
              <w:jc w:val="center"/>
              <w:outlineLvl w:val="0"/>
              <w:rPr>
                <w:b/>
              </w:rPr>
            </w:pPr>
            <w:bookmarkStart w:id="24" w:name="_Toc410576457"/>
            <w:r w:rsidRPr="00140FC9">
              <w:rPr>
                <w:b/>
              </w:rPr>
              <w:t>Розділ VI. Результати торгів та укладання договору про закупівлю</w:t>
            </w:r>
            <w:bookmarkEnd w:id="24"/>
          </w:p>
        </w:tc>
      </w:tr>
      <w:tr w:rsidR="00202CF6" w:rsidRPr="00140FC9" w:rsidTr="007E062F">
        <w:trPr>
          <w:trHeight w:val="20"/>
          <w:jc w:val="center"/>
        </w:trPr>
        <w:tc>
          <w:tcPr>
            <w:tcW w:w="2692" w:type="dxa"/>
          </w:tcPr>
          <w:p w:rsidR="00202CF6" w:rsidRPr="00140FC9" w:rsidRDefault="00202CF6" w:rsidP="007E062F">
            <w:pPr>
              <w:spacing w:after="120"/>
              <w:outlineLvl w:val="1"/>
              <w:rPr>
                <w:b/>
                <w:lang w:eastAsia="en-US"/>
              </w:rPr>
            </w:pPr>
            <w:r w:rsidRPr="00140FC9">
              <w:rPr>
                <w:b/>
                <w:lang w:eastAsia="en-US"/>
              </w:rPr>
              <w:t>1. Відміна замовником торгів чи визнання їх такими, що не відбулися</w:t>
            </w:r>
          </w:p>
        </w:tc>
        <w:tc>
          <w:tcPr>
            <w:tcW w:w="7446" w:type="dxa"/>
          </w:tcPr>
          <w:p w:rsidR="00202CF6" w:rsidRPr="00140FC9" w:rsidRDefault="00202CF6" w:rsidP="007E062F">
            <w:pPr>
              <w:spacing w:after="120"/>
              <w:jc w:val="both"/>
            </w:pPr>
            <w:r w:rsidRPr="00140FC9">
              <w:t xml:space="preserve">Замовник відміняє </w:t>
            </w:r>
            <w:r w:rsidRPr="00541C54">
              <w:t>відкриті торги</w:t>
            </w:r>
            <w:r>
              <w:t xml:space="preserve"> у </w:t>
            </w:r>
            <w:r w:rsidRPr="00140FC9">
              <w:t>разі:</w:t>
            </w:r>
          </w:p>
          <w:p w:rsidR="00202CF6" w:rsidRDefault="00202CF6" w:rsidP="00C76746">
            <w:pPr>
              <w:spacing w:after="120"/>
              <w:jc w:val="both"/>
            </w:pPr>
            <w:r>
              <w:t>1) відсутності подальшої потреби в закупівлі товарів, робіт чи послуг;</w:t>
            </w:r>
          </w:p>
          <w:p w:rsidR="00202CF6" w:rsidRDefault="00202CF6" w:rsidP="00C76746">
            <w:pPr>
              <w:spacing w:after="120"/>
              <w:jc w:val="both"/>
            </w:pPr>
            <w:r>
              <w:t xml:space="preserve">2) неможливості усунення порушень, що виникли через виявлені порушення вимог законодавства у сфері публічних </w:t>
            </w:r>
            <w:proofErr w:type="spellStart"/>
            <w:r>
              <w:t>закупівель</w:t>
            </w:r>
            <w:proofErr w:type="spellEnd"/>
            <w:r>
              <w:t>, з описом таких порушень;</w:t>
            </w:r>
          </w:p>
          <w:p w:rsidR="00202CF6" w:rsidRDefault="00202CF6" w:rsidP="0030464F">
            <w:pPr>
              <w:spacing w:after="120"/>
              <w:jc w:val="both"/>
            </w:pPr>
            <w:r>
              <w:t>3) скорочення обсягу видатків на здійснення закупівлі товарів, робіт чи послуг;</w:t>
            </w:r>
          </w:p>
          <w:p w:rsidR="00202CF6" w:rsidRDefault="00202CF6" w:rsidP="0030464F">
            <w:pPr>
              <w:spacing w:after="120"/>
              <w:jc w:val="both"/>
            </w:pPr>
            <w:r>
              <w:t>4) коли здійснення закупівлі стало неможливим внаслідок дії обставин непереборної сили.</w:t>
            </w:r>
          </w:p>
          <w:p w:rsidR="00202CF6" w:rsidRDefault="00202CF6" w:rsidP="00C76746">
            <w:pPr>
              <w:spacing w:after="120"/>
              <w:jc w:val="both"/>
            </w:pPr>
            <w:r>
              <w:t>В</w:t>
            </w:r>
            <w:r w:rsidRPr="00541C54">
              <w:t>ідкриті торги</w:t>
            </w:r>
            <w:r>
              <w:t xml:space="preserve"> автоматично відміняються електронною системою </w:t>
            </w:r>
            <w:proofErr w:type="spellStart"/>
            <w:r>
              <w:t>закупівель</w:t>
            </w:r>
            <w:proofErr w:type="spellEnd"/>
            <w:r>
              <w:t xml:space="preserve"> у разі:</w:t>
            </w:r>
          </w:p>
          <w:p w:rsidR="00202CF6" w:rsidRDefault="00202CF6" w:rsidP="00C76746">
            <w:pPr>
              <w:spacing w:after="120"/>
              <w:jc w:val="both"/>
            </w:pPr>
            <w:r>
              <w:t xml:space="preserve">1) відхилення всіх тендерних пропозицій </w:t>
            </w:r>
            <w:r w:rsidRPr="0030464F">
              <w:t xml:space="preserve">(у тому числі, якщо була подана одна тендерна пропозиція, яка відхилена замовником) згідно з </w:t>
            </w:r>
            <w:r>
              <w:t>О</w:t>
            </w:r>
            <w:r w:rsidRPr="0030464F">
              <w:t>собливостями</w:t>
            </w:r>
            <w:r>
              <w:t>.</w:t>
            </w:r>
          </w:p>
          <w:p w:rsidR="00202CF6" w:rsidRDefault="00202CF6" w:rsidP="00C76746">
            <w:pPr>
              <w:spacing w:after="120"/>
              <w:jc w:val="both"/>
            </w:pPr>
            <w:r w:rsidRPr="0030464F">
              <w:t>2)</w:t>
            </w:r>
            <w:r>
              <w:t> </w:t>
            </w:r>
            <w:r w:rsidRPr="0030464F">
              <w:t xml:space="preserve">неподання жодної тендерної пропозиції для участі у відкритих торгах у строк, установлений замовником згідно з </w:t>
            </w:r>
            <w:r>
              <w:t>О</w:t>
            </w:r>
            <w:r w:rsidRPr="0030464F">
              <w:t>собливостями</w:t>
            </w:r>
            <w:r>
              <w:t>.</w:t>
            </w:r>
          </w:p>
          <w:p w:rsidR="00202CF6" w:rsidRDefault="00202CF6" w:rsidP="00C76746">
            <w:pPr>
              <w:spacing w:after="120"/>
              <w:jc w:val="both"/>
            </w:pPr>
            <w:r>
              <w:t>У разі відміни в</w:t>
            </w:r>
            <w:r w:rsidRPr="00541C54">
              <w:t>ідкрит</w:t>
            </w:r>
            <w:r>
              <w:t>их</w:t>
            </w:r>
            <w:r w:rsidRPr="00541C54">
              <w:t xml:space="preserve"> торг</w:t>
            </w:r>
            <w:r>
              <w:t xml:space="preserve">ів замовник протягом одного робочого дня з дати прийняття відповідного рішення зазначає в електронній системі </w:t>
            </w:r>
            <w:proofErr w:type="spellStart"/>
            <w:r>
              <w:t>закупівель</w:t>
            </w:r>
            <w:proofErr w:type="spellEnd"/>
            <w:r>
              <w:t xml:space="preserve"> підстави прийняття рішення.</w:t>
            </w:r>
          </w:p>
          <w:p w:rsidR="00202CF6" w:rsidRPr="00140FC9" w:rsidRDefault="00202CF6" w:rsidP="00686DF9">
            <w:pPr>
              <w:spacing w:after="120"/>
              <w:jc w:val="both"/>
            </w:pPr>
            <w:r>
              <w:t xml:space="preserve">У разі автоматичної відміни відкритих торгів електронною системою </w:t>
            </w:r>
            <w:proofErr w:type="spellStart"/>
            <w:r>
              <w:t>закупівель</w:t>
            </w:r>
            <w:proofErr w:type="spellEnd"/>
            <w:r>
              <w:t xml:space="preserve"> автоматично оприлюднюється інформація про відміну відкритих торгів.</w:t>
            </w:r>
          </w:p>
        </w:tc>
      </w:tr>
      <w:tr w:rsidR="00202CF6" w:rsidRPr="00140FC9" w:rsidTr="007E062F">
        <w:trPr>
          <w:trHeight w:val="20"/>
          <w:jc w:val="center"/>
        </w:trPr>
        <w:tc>
          <w:tcPr>
            <w:tcW w:w="2692" w:type="dxa"/>
          </w:tcPr>
          <w:p w:rsidR="00202CF6" w:rsidRPr="00140FC9" w:rsidRDefault="00202CF6" w:rsidP="007E062F">
            <w:pPr>
              <w:spacing w:after="120"/>
              <w:outlineLvl w:val="1"/>
              <w:rPr>
                <w:b/>
                <w:lang w:eastAsia="en-US"/>
              </w:rPr>
            </w:pPr>
            <w:bookmarkStart w:id="25" w:name="_Toc410576458"/>
            <w:r w:rsidRPr="00140FC9">
              <w:rPr>
                <w:b/>
                <w:lang w:eastAsia="en-US"/>
              </w:rPr>
              <w:t>2. Строк укладання договору</w:t>
            </w:r>
            <w:bookmarkEnd w:id="25"/>
          </w:p>
        </w:tc>
        <w:tc>
          <w:tcPr>
            <w:tcW w:w="7446" w:type="dxa"/>
          </w:tcPr>
          <w:p w:rsidR="00202CF6" w:rsidRPr="00140FC9" w:rsidRDefault="00202CF6" w:rsidP="007E062F">
            <w:pPr>
              <w:spacing w:after="120"/>
              <w:jc w:val="both"/>
            </w:pPr>
            <w:r w:rsidRPr="00140FC9">
              <w:t xml:space="preserve">Замовник укладає договір про закупівлю з учасником, якого визнано переможцем </w:t>
            </w:r>
            <w:r>
              <w:t>процедури закупівлі</w:t>
            </w:r>
            <w:r w:rsidRPr="00140FC9">
              <w:t xml:space="preserve">, протягом строку дії його пропозиції не пізніше ніж через </w:t>
            </w:r>
            <w:r>
              <w:t xml:space="preserve">15 </w:t>
            </w:r>
            <w:r w:rsidRPr="00140FC9">
              <w:t>днів з д</w:t>
            </w:r>
            <w:r>
              <w:t>ати</w:t>
            </w:r>
            <w:r w:rsidRPr="00140FC9">
              <w:t xml:space="preserve"> прийняття рішення про намір укласти договір про закупівлю відповідно до вимог тендерної документації та </w:t>
            </w:r>
            <w:r>
              <w:t xml:space="preserve">тендерної </w:t>
            </w:r>
            <w:r w:rsidRPr="00140FC9">
              <w:t>пропозиції переможця</w:t>
            </w:r>
            <w:r>
              <w:t xml:space="preserve"> процедури закупівлі. </w:t>
            </w:r>
            <w:r w:rsidRPr="007C65BD">
              <w:t>У випадку обґрунтованої необхідності строк для укладання договору може бути продовжений до 60 днів</w:t>
            </w:r>
            <w:r w:rsidRPr="00140FC9">
              <w:t>.</w:t>
            </w:r>
          </w:p>
          <w:p w:rsidR="00202CF6" w:rsidRPr="00140FC9" w:rsidRDefault="00202CF6" w:rsidP="007E062F">
            <w:pPr>
              <w:spacing w:after="120"/>
              <w:jc w:val="both"/>
              <w:rPr>
                <w:i/>
              </w:rPr>
            </w:pPr>
            <w:r w:rsidRPr="00140FC9">
              <w:t xml:space="preserve">З метою забезпечення права на оскарження рішень замовника договір про закупівлю не може бути укладено раніше ніж через </w:t>
            </w:r>
            <w:r>
              <w:t xml:space="preserve">п’ять </w:t>
            </w:r>
            <w:r w:rsidRPr="00140FC9">
              <w:t xml:space="preserve">днів з </w:t>
            </w:r>
            <w:r w:rsidRPr="00140FC9">
              <w:lastRenderedPageBreak/>
              <w:t xml:space="preserve">дати оприлюднення </w:t>
            </w:r>
            <w:r w:rsidRPr="007C65BD">
              <w:t xml:space="preserve">в електронній системі </w:t>
            </w:r>
            <w:proofErr w:type="spellStart"/>
            <w:r w:rsidRPr="007C65BD">
              <w:t>закупівель</w:t>
            </w:r>
            <w:proofErr w:type="spellEnd"/>
            <w:r>
              <w:t xml:space="preserve"> </w:t>
            </w:r>
            <w:r w:rsidRPr="00140FC9">
              <w:t>повідомлення про намір укласти договір про закупівлю.</w:t>
            </w:r>
          </w:p>
        </w:tc>
      </w:tr>
      <w:tr w:rsidR="00202CF6" w:rsidRPr="00140FC9" w:rsidTr="007E062F">
        <w:trPr>
          <w:trHeight w:val="20"/>
          <w:jc w:val="center"/>
        </w:trPr>
        <w:tc>
          <w:tcPr>
            <w:tcW w:w="2692" w:type="dxa"/>
          </w:tcPr>
          <w:p w:rsidR="00202CF6" w:rsidRPr="00140FC9" w:rsidRDefault="00202CF6" w:rsidP="007E062F">
            <w:pPr>
              <w:spacing w:after="120"/>
              <w:outlineLvl w:val="1"/>
              <w:rPr>
                <w:b/>
                <w:lang w:eastAsia="en-US"/>
              </w:rPr>
            </w:pPr>
            <w:bookmarkStart w:id="26" w:name="_Toc410576459"/>
            <w:r w:rsidRPr="00140FC9">
              <w:rPr>
                <w:b/>
                <w:lang w:eastAsia="en-US"/>
              </w:rPr>
              <w:lastRenderedPageBreak/>
              <w:t>3. Проект договору про закупівлю</w:t>
            </w:r>
            <w:bookmarkEnd w:id="26"/>
          </w:p>
        </w:tc>
        <w:tc>
          <w:tcPr>
            <w:tcW w:w="7446" w:type="dxa"/>
          </w:tcPr>
          <w:p w:rsidR="00202CF6" w:rsidRPr="00D01282" w:rsidRDefault="00202CF6" w:rsidP="00B60579">
            <w:pPr>
              <w:spacing w:after="120"/>
              <w:jc w:val="both"/>
            </w:pPr>
            <w:r>
              <w:t xml:space="preserve">Проект договору наведено у </w:t>
            </w:r>
            <w:r>
              <w:rPr>
                <w:b/>
              </w:rPr>
              <w:t>додатку 4</w:t>
            </w:r>
            <w:r>
              <w:t xml:space="preserve"> до ТД.</w:t>
            </w:r>
          </w:p>
        </w:tc>
      </w:tr>
      <w:tr w:rsidR="00202CF6" w:rsidRPr="00140FC9" w:rsidTr="007E062F">
        <w:trPr>
          <w:trHeight w:val="20"/>
          <w:jc w:val="center"/>
        </w:trPr>
        <w:tc>
          <w:tcPr>
            <w:tcW w:w="2692" w:type="dxa"/>
          </w:tcPr>
          <w:p w:rsidR="00202CF6" w:rsidRPr="00140FC9" w:rsidRDefault="00202CF6" w:rsidP="007E062F">
            <w:pPr>
              <w:spacing w:after="120"/>
              <w:outlineLvl w:val="1"/>
              <w:rPr>
                <w:b/>
                <w:lang w:eastAsia="en-US"/>
              </w:rPr>
            </w:pPr>
            <w:r>
              <w:rPr>
                <w:b/>
                <w:lang w:eastAsia="en-US"/>
              </w:rPr>
              <w:t>4. Істотні умови, що обов’язково включаються до проекту договору про закупівлю</w:t>
            </w:r>
          </w:p>
        </w:tc>
        <w:tc>
          <w:tcPr>
            <w:tcW w:w="7446" w:type="dxa"/>
          </w:tcPr>
          <w:p w:rsidR="00202CF6" w:rsidRPr="00140FC9" w:rsidRDefault="00202CF6" w:rsidP="00B83D38">
            <w:pPr>
              <w:spacing w:after="120"/>
              <w:jc w:val="both"/>
            </w:pPr>
            <w:r>
              <w:t>Істотними умовами договору про закупівлю є умови про предмет, ціну, строк дії договору та порядок зміни його умов.</w:t>
            </w:r>
          </w:p>
        </w:tc>
      </w:tr>
      <w:tr w:rsidR="00202CF6" w:rsidRPr="00140FC9" w:rsidTr="007E062F">
        <w:trPr>
          <w:trHeight w:val="20"/>
          <w:jc w:val="center"/>
        </w:trPr>
        <w:tc>
          <w:tcPr>
            <w:tcW w:w="2692" w:type="dxa"/>
          </w:tcPr>
          <w:p w:rsidR="00202CF6" w:rsidRPr="00140FC9" w:rsidRDefault="00202CF6" w:rsidP="007E062F">
            <w:pPr>
              <w:spacing w:after="120"/>
              <w:outlineLvl w:val="1"/>
              <w:rPr>
                <w:b/>
                <w:lang w:eastAsia="en-US"/>
              </w:rPr>
            </w:pPr>
            <w:bookmarkStart w:id="27" w:name="_Toc410576460"/>
            <w:r>
              <w:rPr>
                <w:b/>
                <w:lang w:eastAsia="en-US"/>
              </w:rPr>
              <w:t>5</w:t>
            </w:r>
            <w:r w:rsidRPr="00140FC9">
              <w:rPr>
                <w:b/>
                <w:lang w:eastAsia="en-US"/>
              </w:rPr>
              <w:t>. Дії замовника при відмові переможця торгів підписати договір про закупівлю</w:t>
            </w:r>
            <w:bookmarkEnd w:id="27"/>
          </w:p>
        </w:tc>
        <w:tc>
          <w:tcPr>
            <w:tcW w:w="7446" w:type="dxa"/>
          </w:tcPr>
          <w:p w:rsidR="00202CF6" w:rsidRPr="00387DA0" w:rsidRDefault="00202CF6" w:rsidP="007E062F">
            <w:pPr>
              <w:spacing w:after="120"/>
              <w:jc w:val="both"/>
            </w:pPr>
            <w:r w:rsidRPr="00387DA0">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87DA0">
              <w:t>неукладення</w:t>
            </w:r>
            <w:proofErr w:type="spellEnd"/>
            <w:r w:rsidRPr="00387DA0">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 урахуванням пункту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202CF6" w:rsidRPr="00140FC9" w:rsidTr="007E062F">
        <w:trPr>
          <w:trHeight w:val="20"/>
          <w:jc w:val="center"/>
        </w:trPr>
        <w:tc>
          <w:tcPr>
            <w:tcW w:w="2692" w:type="dxa"/>
          </w:tcPr>
          <w:p w:rsidR="00202CF6" w:rsidRPr="00140FC9" w:rsidRDefault="00202CF6" w:rsidP="007E062F">
            <w:pPr>
              <w:spacing w:after="120"/>
              <w:outlineLvl w:val="1"/>
              <w:rPr>
                <w:b/>
                <w:lang w:eastAsia="en-US"/>
              </w:rPr>
            </w:pPr>
            <w:bookmarkStart w:id="28" w:name="_Toc410576461"/>
            <w:r>
              <w:rPr>
                <w:b/>
                <w:lang w:eastAsia="en-US"/>
              </w:rPr>
              <w:t>6</w:t>
            </w:r>
            <w:r w:rsidRPr="00140FC9">
              <w:rPr>
                <w:b/>
                <w:lang w:eastAsia="en-US"/>
              </w:rPr>
              <w:t>. Забезпечення виконання договору про закупівлю</w:t>
            </w:r>
            <w:bookmarkEnd w:id="28"/>
          </w:p>
        </w:tc>
        <w:tc>
          <w:tcPr>
            <w:tcW w:w="7446" w:type="dxa"/>
          </w:tcPr>
          <w:p w:rsidR="00202CF6" w:rsidRPr="00387DA0" w:rsidRDefault="00202CF6" w:rsidP="00387DA0">
            <w:pPr>
              <w:spacing w:after="120"/>
              <w:jc w:val="both"/>
            </w:pPr>
            <w:r w:rsidRPr="00387DA0">
              <w:t>Забезпечення виконання договору про закупівлю не вимагається.</w:t>
            </w:r>
          </w:p>
        </w:tc>
      </w:tr>
    </w:tbl>
    <w:p w:rsidR="00202CF6" w:rsidRPr="00140FC9" w:rsidRDefault="00202CF6" w:rsidP="0007049F"/>
    <w:bookmarkEnd w:id="1"/>
    <w:p w:rsidR="00202CF6" w:rsidRPr="00545BAE" w:rsidRDefault="00202CF6" w:rsidP="00CC7012">
      <w:pPr>
        <w:pageBreakBefore/>
        <w:ind w:left="6804"/>
        <w:rPr>
          <w:bCs/>
          <w:i/>
          <w:color w:val="000000"/>
        </w:rPr>
      </w:pPr>
      <w:r w:rsidRPr="00545BAE">
        <w:rPr>
          <w:b/>
          <w:color w:val="000000"/>
        </w:rPr>
        <w:lastRenderedPageBreak/>
        <w:t xml:space="preserve">додаток 1 </w:t>
      </w:r>
      <w:r w:rsidRPr="00545BAE">
        <w:rPr>
          <w:b/>
          <w:color w:val="000000"/>
        </w:rPr>
        <w:br/>
      </w:r>
      <w:r w:rsidRPr="00545BAE">
        <w:rPr>
          <w:i/>
          <w:color w:val="000000"/>
        </w:rPr>
        <w:t>до Тендерної документації</w:t>
      </w:r>
    </w:p>
    <w:p w:rsidR="00202CF6" w:rsidRPr="00545BAE" w:rsidRDefault="00202CF6" w:rsidP="00CC7012">
      <w:pPr>
        <w:widowControl w:val="0"/>
        <w:spacing w:before="480" w:after="240"/>
        <w:jc w:val="center"/>
        <w:rPr>
          <w:b/>
          <w:bCs/>
          <w:color w:val="000000"/>
        </w:rPr>
      </w:pPr>
      <w:r w:rsidRPr="00545BAE">
        <w:rPr>
          <w:bCs/>
          <w:i/>
          <w:color w:val="000000"/>
        </w:rPr>
        <w:t>НА БЛАНКУ УЧАСНИКА (за наявності)</w:t>
      </w:r>
    </w:p>
    <w:p w:rsidR="00202CF6" w:rsidRPr="00545BAE" w:rsidRDefault="00202CF6" w:rsidP="00CC7012">
      <w:pPr>
        <w:widowControl w:val="0"/>
        <w:spacing w:before="240" w:after="480"/>
        <w:jc w:val="center"/>
        <w:rPr>
          <w:color w:val="000000"/>
        </w:rPr>
      </w:pPr>
      <w:r w:rsidRPr="00545BAE">
        <w:rPr>
          <w:b/>
          <w:bCs/>
          <w:color w:val="000000"/>
        </w:rPr>
        <w:t>ІНФОРМАЦІЯ ПРО УЧАСНИКА</w:t>
      </w:r>
    </w:p>
    <w:p w:rsidR="00202CF6" w:rsidRPr="00545BAE" w:rsidRDefault="00202CF6" w:rsidP="00B1139D">
      <w:pPr>
        <w:numPr>
          <w:ilvl w:val="0"/>
          <w:numId w:val="4"/>
        </w:numPr>
        <w:tabs>
          <w:tab w:val="clear" w:pos="2706"/>
          <w:tab w:val="num" w:pos="0"/>
        </w:tabs>
        <w:suppressAutoHyphens/>
        <w:spacing w:before="240"/>
        <w:ind w:left="284" w:hanging="284"/>
        <w:rPr>
          <w:color w:val="000000"/>
        </w:rPr>
      </w:pPr>
      <w:r w:rsidRPr="00545BAE">
        <w:rPr>
          <w:color w:val="000000"/>
        </w:rPr>
        <w:t xml:space="preserve">Повне та скорочене найменування учасника (для юридичних осіб) / </w:t>
      </w:r>
      <w:r w:rsidRPr="00545BAE">
        <w:rPr>
          <w:color w:val="000000"/>
        </w:rPr>
        <w:br/>
        <w:t>П.І.Б. (для фізичних осіб):</w:t>
      </w:r>
    </w:p>
    <w:p w:rsidR="00202CF6" w:rsidRPr="00545BAE" w:rsidRDefault="00202CF6" w:rsidP="00B1139D">
      <w:pPr>
        <w:numPr>
          <w:ilvl w:val="0"/>
          <w:numId w:val="4"/>
        </w:numPr>
        <w:tabs>
          <w:tab w:val="clear" w:pos="2706"/>
          <w:tab w:val="num" w:pos="0"/>
        </w:tabs>
        <w:suppressAutoHyphens/>
        <w:spacing w:before="240"/>
        <w:ind w:left="284" w:hanging="284"/>
        <w:rPr>
          <w:color w:val="000000"/>
        </w:rPr>
      </w:pPr>
      <w:r w:rsidRPr="00545BAE">
        <w:rPr>
          <w:color w:val="000000"/>
        </w:rPr>
        <w:t xml:space="preserve">Код за ЄДРПОУ (для юридичних осіб) / </w:t>
      </w:r>
      <w:r w:rsidRPr="00545BAE">
        <w:rPr>
          <w:color w:val="000000"/>
        </w:rPr>
        <w:br/>
        <w:t>реєстраційний номер облікової картки платника податків (для фізичних осіб):</w:t>
      </w:r>
    </w:p>
    <w:p w:rsidR="00202CF6" w:rsidRPr="00545BAE" w:rsidRDefault="00202CF6" w:rsidP="00B1139D">
      <w:pPr>
        <w:numPr>
          <w:ilvl w:val="0"/>
          <w:numId w:val="4"/>
        </w:numPr>
        <w:tabs>
          <w:tab w:val="clear" w:pos="2706"/>
          <w:tab w:val="num" w:pos="0"/>
        </w:tabs>
        <w:suppressAutoHyphens/>
        <w:spacing w:before="240"/>
        <w:ind w:left="284" w:hanging="284"/>
        <w:rPr>
          <w:color w:val="000000"/>
        </w:rPr>
      </w:pPr>
      <w:r w:rsidRPr="00545BAE">
        <w:rPr>
          <w:color w:val="000000"/>
        </w:rPr>
        <w:t xml:space="preserve">Місцезнаходження (юридична адреса для юридичних осіб) / </w:t>
      </w:r>
      <w:r w:rsidRPr="00545BAE">
        <w:rPr>
          <w:color w:val="000000"/>
        </w:rPr>
        <w:br/>
        <w:t>місце проживання (для фізичних осіб):</w:t>
      </w:r>
    </w:p>
    <w:p w:rsidR="00202CF6" w:rsidRPr="00545BAE" w:rsidRDefault="00202CF6" w:rsidP="00B1139D">
      <w:pPr>
        <w:numPr>
          <w:ilvl w:val="0"/>
          <w:numId w:val="4"/>
        </w:numPr>
        <w:tabs>
          <w:tab w:val="clear" w:pos="2706"/>
          <w:tab w:val="num" w:pos="0"/>
        </w:tabs>
        <w:suppressAutoHyphens/>
        <w:spacing w:before="240"/>
        <w:ind w:left="284" w:hanging="284"/>
        <w:rPr>
          <w:color w:val="000000"/>
        </w:rPr>
      </w:pPr>
      <w:r w:rsidRPr="00545BAE">
        <w:rPr>
          <w:color w:val="000000"/>
        </w:rPr>
        <w:t>Адреса для листування, телефон, факс</w:t>
      </w:r>
    </w:p>
    <w:p w:rsidR="00202CF6" w:rsidRPr="00545BAE" w:rsidRDefault="00202CF6" w:rsidP="00B1139D">
      <w:pPr>
        <w:numPr>
          <w:ilvl w:val="0"/>
          <w:numId w:val="4"/>
        </w:numPr>
        <w:tabs>
          <w:tab w:val="clear" w:pos="2706"/>
          <w:tab w:val="num" w:pos="0"/>
        </w:tabs>
        <w:suppressAutoHyphens/>
        <w:spacing w:before="240" w:after="120"/>
        <w:ind w:left="284" w:hanging="284"/>
        <w:rPr>
          <w:color w:val="000000"/>
        </w:rPr>
      </w:pPr>
      <w:r w:rsidRPr="00545BAE">
        <w:rPr>
          <w:color w:val="000000"/>
        </w:rPr>
        <w:t>Банківські реквізити:</w:t>
      </w:r>
    </w:p>
    <w:p w:rsidR="00202CF6" w:rsidRPr="00545BAE" w:rsidRDefault="00202CF6" w:rsidP="00B1139D">
      <w:pPr>
        <w:numPr>
          <w:ilvl w:val="0"/>
          <w:numId w:val="4"/>
        </w:numPr>
        <w:tabs>
          <w:tab w:val="clear" w:pos="2706"/>
          <w:tab w:val="num" w:pos="0"/>
        </w:tabs>
        <w:suppressAutoHyphens/>
        <w:spacing w:before="240" w:after="120"/>
        <w:ind w:left="284" w:hanging="284"/>
        <w:rPr>
          <w:b/>
          <w:i/>
          <w:color w:val="000000"/>
        </w:rPr>
      </w:pPr>
      <w:r w:rsidRPr="00545BAE">
        <w:rPr>
          <w:color w:val="000000"/>
        </w:rPr>
        <w:t xml:space="preserve">ПІБ посадової особи або представника учасника процедури закупівлі </w:t>
      </w:r>
      <w:r w:rsidRPr="00545BAE">
        <w:rPr>
          <w:color w:val="000000"/>
        </w:rPr>
        <w:br/>
        <w:t>щодо підпису документів тендерної пропозиції:</w:t>
      </w:r>
    </w:p>
    <w:p w:rsidR="00202CF6" w:rsidRPr="00545BAE" w:rsidRDefault="00202CF6" w:rsidP="00CC7012">
      <w:pPr>
        <w:pBdr>
          <w:top w:val="single" w:sz="4" w:space="1" w:color="000000"/>
        </w:pBdr>
        <w:spacing w:before="120" w:after="120"/>
        <w:rPr>
          <w:b/>
          <w:color w:val="000000"/>
        </w:rPr>
      </w:pPr>
      <w:r w:rsidRPr="00545BAE">
        <w:rPr>
          <w:b/>
          <w:i/>
          <w:color w:val="000000"/>
        </w:rPr>
        <w:t>(Посада, прізвище, ініціали, підпис уповноваженої особи учасника, скріплена печаткою)</w:t>
      </w:r>
    </w:p>
    <w:p w:rsidR="00202CF6" w:rsidRDefault="00202CF6" w:rsidP="00BB7348">
      <w:pPr>
        <w:spacing w:before="100" w:beforeAutospacing="1" w:line="102" w:lineRule="atLeast"/>
        <w:ind w:firstLine="4536"/>
        <w:jc w:val="right"/>
        <w:rPr>
          <w:b/>
        </w:rPr>
      </w:pPr>
    </w:p>
    <w:p w:rsidR="00202CF6" w:rsidRDefault="00202CF6" w:rsidP="00BB7348">
      <w:pPr>
        <w:spacing w:before="100" w:beforeAutospacing="1" w:line="102" w:lineRule="atLeast"/>
        <w:ind w:firstLine="4536"/>
        <w:jc w:val="right"/>
        <w:rPr>
          <w:b/>
        </w:rPr>
      </w:pPr>
    </w:p>
    <w:p w:rsidR="00202CF6" w:rsidRDefault="00202CF6" w:rsidP="00BB7348">
      <w:pPr>
        <w:spacing w:before="100" w:beforeAutospacing="1" w:line="102" w:lineRule="atLeast"/>
        <w:ind w:firstLine="4536"/>
        <w:jc w:val="right"/>
        <w:rPr>
          <w:b/>
        </w:rPr>
      </w:pPr>
    </w:p>
    <w:p w:rsidR="00202CF6" w:rsidRDefault="00202CF6" w:rsidP="00BB7348">
      <w:pPr>
        <w:spacing w:before="100" w:beforeAutospacing="1" w:line="102" w:lineRule="atLeast"/>
        <w:ind w:firstLine="4536"/>
        <w:jc w:val="right"/>
        <w:rPr>
          <w:b/>
        </w:rPr>
      </w:pPr>
    </w:p>
    <w:p w:rsidR="00202CF6" w:rsidRDefault="00202CF6" w:rsidP="00BB7348">
      <w:pPr>
        <w:spacing w:before="100" w:beforeAutospacing="1" w:line="102" w:lineRule="atLeast"/>
        <w:ind w:firstLine="4536"/>
        <w:jc w:val="right"/>
        <w:rPr>
          <w:b/>
        </w:rPr>
      </w:pPr>
    </w:p>
    <w:p w:rsidR="00202CF6" w:rsidRDefault="00202CF6" w:rsidP="00BB7348">
      <w:pPr>
        <w:spacing w:before="100" w:beforeAutospacing="1" w:line="102" w:lineRule="atLeast"/>
        <w:ind w:firstLine="4536"/>
        <w:jc w:val="right"/>
        <w:rPr>
          <w:b/>
        </w:rPr>
      </w:pPr>
    </w:p>
    <w:p w:rsidR="00202CF6" w:rsidRDefault="00202CF6" w:rsidP="00BB7348">
      <w:pPr>
        <w:spacing w:before="100" w:beforeAutospacing="1" w:line="102" w:lineRule="atLeast"/>
        <w:ind w:firstLine="4536"/>
        <w:jc w:val="right"/>
        <w:rPr>
          <w:b/>
        </w:rPr>
      </w:pPr>
    </w:p>
    <w:p w:rsidR="00202CF6" w:rsidRDefault="00202CF6" w:rsidP="00BB7348">
      <w:pPr>
        <w:spacing w:before="100" w:beforeAutospacing="1" w:line="102" w:lineRule="atLeast"/>
        <w:ind w:firstLine="4536"/>
        <w:jc w:val="right"/>
        <w:rPr>
          <w:b/>
        </w:rPr>
      </w:pPr>
    </w:p>
    <w:p w:rsidR="00202CF6" w:rsidRDefault="00202CF6" w:rsidP="00BB7348">
      <w:pPr>
        <w:spacing w:before="100" w:beforeAutospacing="1" w:line="102" w:lineRule="atLeast"/>
        <w:ind w:firstLine="4536"/>
        <w:jc w:val="right"/>
        <w:rPr>
          <w:b/>
        </w:rPr>
      </w:pPr>
    </w:p>
    <w:p w:rsidR="00202CF6" w:rsidRDefault="00202CF6" w:rsidP="00BB7348">
      <w:pPr>
        <w:spacing w:before="100" w:beforeAutospacing="1" w:line="102" w:lineRule="atLeast"/>
        <w:ind w:firstLine="4536"/>
        <w:jc w:val="right"/>
        <w:rPr>
          <w:b/>
        </w:rPr>
      </w:pPr>
    </w:p>
    <w:p w:rsidR="00202CF6" w:rsidRDefault="00202CF6" w:rsidP="00BB7348">
      <w:pPr>
        <w:spacing w:before="100" w:beforeAutospacing="1" w:line="102" w:lineRule="atLeast"/>
        <w:ind w:firstLine="4536"/>
        <w:jc w:val="right"/>
        <w:rPr>
          <w:b/>
        </w:rPr>
      </w:pPr>
    </w:p>
    <w:p w:rsidR="00202CF6" w:rsidRDefault="00202CF6" w:rsidP="00BB7348">
      <w:pPr>
        <w:spacing w:before="100" w:beforeAutospacing="1" w:line="102" w:lineRule="atLeast"/>
        <w:ind w:firstLine="4536"/>
        <w:jc w:val="right"/>
        <w:rPr>
          <w:b/>
        </w:rPr>
      </w:pPr>
    </w:p>
    <w:p w:rsidR="00202CF6" w:rsidRDefault="00202CF6" w:rsidP="00BB7348">
      <w:pPr>
        <w:spacing w:before="100" w:beforeAutospacing="1" w:line="102" w:lineRule="atLeast"/>
        <w:ind w:firstLine="4536"/>
        <w:jc w:val="right"/>
        <w:rPr>
          <w:b/>
        </w:rPr>
      </w:pPr>
    </w:p>
    <w:p w:rsidR="00202CF6" w:rsidRDefault="00202CF6" w:rsidP="00BB7348">
      <w:pPr>
        <w:spacing w:before="100" w:beforeAutospacing="1" w:line="102" w:lineRule="atLeast"/>
        <w:ind w:firstLine="4536"/>
        <w:jc w:val="right"/>
        <w:rPr>
          <w:b/>
        </w:rPr>
      </w:pPr>
    </w:p>
    <w:p w:rsidR="00202CF6" w:rsidRPr="00E14796" w:rsidRDefault="00202CF6" w:rsidP="00BB7348">
      <w:pPr>
        <w:spacing w:before="100" w:beforeAutospacing="1" w:line="102" w:lineRule="atLeast"/>
        <w:ind w:firstLine="4536"/>
        <w:jc w:val="right"/>
        <w:rPr>
          <w:i/>
          <w:color w:val="00000A"/>
        </w:rPr>
      </w:pPr>
      <w:r>
        <w:rPr>
          <w:b/>
        </w:rPr>
        <w:lastRenderedPageBreak/>
        <w:t>додаток 1.2.</w:t>
      </w:r>
      <w:r w:rsidRPr="00643801">
        <w:rPr>
          <w:b/>
        </w:rPr>
        <w:t xml:space="preserve"> </w:t>
      </w:r>
      <w:r w:rsidRPr="00643801">
        <w:rPr>
          <w:b/>
        </w:rPr>
        <w:br/>
      </w:r>
      <w:r w:rsidRPr="00E14796">
        <w:rPr>
          <w:i/>
        </w:rPr>
        <w:t>до Тендерної документації</w:t>
      </w:r>
      <w:r w:rsidRPr="00E14796">
        <w:rPr>
          <w:i/>
          <w:iCs/>
          <w:color w:val="00000A"/>
        </w:rPr>
        <w:t xml:space="preserve"> </w:t>
      </w:r>
    </w:p>
    <w:p w:rsidR="00202CF6" w:rsidRPr="009F72ED" w:rsidRDefault="00202CF6" w:rsidP="00BB7348">
      <w:pPr>
        <w:spacing w:before="100" w:beforeAutospacing="1" w:line="102" w:lineRule="atLeast"/>
        <w:ind w:firstLine="4536"/>
        <w:jc w:val="right"/>
        <w:rPr>
          <w:color w:val="00000A"/>
        </w:rPr>
      </w:pPr>
      <w:r w:rsidRPr="009F72ED">
        <w:rPr>
          <w:i/>
          <w:iCs/>
          <w:color w:val="00000A"/>
        </w:rPr>
        <w:t>Зразок цінової пропозиції</w:t>
      </w:r>
    </w:p>
    <w:p w:rsidR="00202CF6" w:rsidRPr="0011167E" w:rsidRDefault="00202CF6" w:rsidP="00BB7348">
      <w:pPr>
        <w:spacing w:before="100" w:beforeAutospacing="1" w:after="198" w:line="276" w:lineRule="auto"/>
        <w:ind w:right="198"/>
        <w:jc w:val="center"/>
        <w:rPr>
          <w:color w:val="00000A"/>
        </w:rPr>
      </w:pPr>
      <w:r>
        <w:rPr>
          <w:b/>
          <w:bCs/>
          <w:caps/>
          <w:color w:val="00000A"/>
        </w:rPr>
        <w:t xml:space="preserve">ТЕНДЕРНА </w:t>
      </w:r>
      <w:r w:rsidRPr="0011167E">
        <w:rPr>
          <w:b/>
          <w:bCs/>
          <w:caps/>
          <w:color w:val="00000A"/>
        </w:rPr>
        <w:t>пропозиція</w:t>
      </w:r>
    </w:p>
    <w:p w:rsidR="00202CF6" w:rsidRPr="0011167E" w:rsidRDefault="00202CF6" w:rsidP="00BB7348">
      <w:pPr>
        <w:numPr>
          <w:ilvl w:val="0"/>
          <w:numId w:val="7"/>
        </w:numPr>
        <w:spacing w:before="100" w:beforeAutospacing="1" w:line="102" w:lineRule="atLeast"/>
        <w:rPr>
          <w:color w:val="00000A"/>
        </w:rPr>
      </w:pPr>
      <w:r w:rsidRPr="0011167E">
        <w:rPr>
          <w:color w:val="00000A"/>
        </w:rPr>
        <w:t>Повне найменування учасника закупівлі.</w:t>
      </w:r>
    </w:p>
    <w:p w:rsidR="00202CF6" w:rsidRPr="0011167E" w:rsidRDefault="00202CF6" w:rsidP="00BB7348">
      <w:pPr>
        <w:numPr>
          <w:ilvl w:val="0"/>
          <w:numId w:val="7"/>
        </w:numPr>
        <w:spacing w:before="100" w:beforeAutospacing="1" w:line="102" w:lineRule="atLeast"/>
        <w:rPr>
          <w:color w:val="00000A"/>
        </w:rPr>
      </w:pPr>
      <w:r w:rsidRPr="0011167E">
        <w:rPr>
          <w:color w:val="00000A"/>
        </w:rPr>
        <w:t>Реквізити (місце знаходження, телефон, розрахунковий рахунок, банк, МФО т ін.).</w:t>
      </w:r>
    </w:p>
    <w:p w:rsidR="00202CF6" w:rsidRPr="0011167E" w:rsidRDefault="00202CF6" w:rsidP="00BB7348">
      <w:pPr>
        <w:numPr>
          <w:ilvl w:val="0"/>
          <w:numId w:val="7"/>
        </w:numPr>
        <w:spacing w:before="100" w:beforeAutospacing="1" w:line="102" w:lineRule="atLeast"/>
        <w:rPr>
          <w:color w:val="00000A"/>
        </w:rPr>
      </w:pPr>
      <w:r w:rsidRPr="0011167E">
        <w:rPr>
          <w:color w:val="00000A"/>
        </w:rPr>
        <w:t>Код ЄДРПОУ</w:t>
      </w:r>
    </w:p>
    <w:p w:rsidR="00202CF6" w:rsidRPr="0011167E" w:rsidRDefault="00202CF6" w:rsidP="00BB7348">
      <w:pPr>
        <w:numPr>
          <w:ilvl w:val="0"/>
          <w:numId w:val="7"/>
        </w:numPr>
        <w:spacing w:before="100" w:beforeAutospacing="1" w:line="102" w:lineRule="atLeast"/>
        <w:rPr>
          <w:color w:val="00000A"/>
        </w:rPr>
      </w:pPr>
      <w:r w:rsidRPr="0011167E">
        <w:rPr>
          <w:color w:val="00000A"/>
        </w:rPr>
        <w:t>Телефон (факс), е-</w:t>
      </w:r>
      <w:proofErr w:type="spellStart"/>
      <w:r w:rsidRPr="0011167E">
        <w:rPr>
          <w:color w:val="00000A"/>
        </w:rPr>
        <w:t>mail</w:t>
      </w:r>
      <w:proofErr w:type="spellEnd"/>
      <w:r w:rsidRPr="0011167E">
        <w:rPr>
          <w:color w:val="00000A"/>
        </w:rPr>
        <w:t xml:space="preserve">, </w:t>
      </w:r>
    </w:p>
    <w:p w:rsidR="00202CF6" w:rsidRPr="0011167E" w:rsidRDefault="00202CF6" w:rsidP="00BB7348">
      <w:pPr>
        <w:numPr>
          <w:ilvl w:val="0"/>
          <w:numId w:val="7"/>
        </w:numPr>
        <w:spacing w:before="100" w:beforeAutospacing="1" w:line="102" w:lineRule="atLeast"/>
        <w:rPr>
          <w:color w:val="00000A"/>
        </w:rPr>
      </w:pPr>
      <w:r w:rsidRPr="0011167E">
        <w:rPr>
          <w:color w:val="00000A"/>
        </w:rPr>
        <w:t>Відомості про особу (осіб), які уповноважені представляти інтереси Учасника</w:t>
      </w:r>
    </w:p>
    <w:p w:rsidR="00202CF6" w:rsidRPr="00932060" w:rsidRDefault="00202CF6" w:rsidP="00BB7348">
      <w:pPr>
        <w:spacing w:before="100" w:beforeAutospacing="1" w:after="198" w:line="276" w:lineRule="auto"/>
        <w:ind w:firstLine="330"/>
        <w:rPr>
          <w:color w:val="00000A"/>
        </w:rPr>
      </w:pPr>
      <w:r w:rsidRPr="0011167E">
        <w:rPr>
          <w:color w:val="00000A"/>
        </w:rPr>
        <w:t>Ми</w:t>
      </w:r>
      <w:r w:rsidRPr="0011167E">
        <w:rPr>
          <w:i/>
          <w:iCs/>
          <w:color w:val="00000A"/>
        </w:rPr>
        <w:t>, (назва Учасника),</w:t>
      </w:r>
      <w:r w:rsidRPr="0011167E">
        <w:rPr>
          <w:color w:val="00000A"/>
        </w:rPr>
        <w:t xml:space="preserve"> надаємо свою пропозицію щодо участі у </w:t>
      </w:r>
      <w:r>
        <w:rPr>
          <w:color w:val="00000A"/>
        </w:rPr>
        <w:t xml:space="preserve">відкритих </w:t>
      </w:r>
      <w:r w:rsidRPr="0011167E">
        <w:rPr>
          <w:color w:val="00000A"/>
        </w:rPr>
        <w:t>торгах на закупівлю</w:t>
      </w:r>
      <w:r>
        <w:rPr>
          <w:color w:val="00000A"/>
        </w:rPr>
        <w:t>:</w:t>
      </w:r>
      <w:r w:rsidRPr="0011167E">
        <w:rPr>
          <w:color w:val="00000A"/>
        </w:rPr>
        <w:t xml:space="preserve"> </w:t>
      </w:r>
      <w:r w:rsidRPr="0011167E">
        <w:rPr>
          <w:b/>
          <w:bCs/>
          <w:color w:val="00000A"/>
        </w:rPr>
        <w:t>Предмет закупівлі:</w:t>
      </w:r>
      <w:r w:rsidRPr="0011167E">
        <w:rPr>
          <w:color w:val="00000A"/>
        </w:rPr>
        <w:t xml:space="preserve"> </w:t>
      </w:r>
      <w:r w:rsidRPr="0030557B">
        <w:t>послуги з упорядкування архіву</w:t>
      </w:r>
      <w:r w:rsidRPr="00F03413">
        <w:t xml:space="preserve"> за кодом ДК 021:2015 – </w:t>
      </w:r>
      <w:r w:rsidRPr="00932060">
        <w:rPr>
          <w:lang w:val="ru-RU"/>
        </w:rPr>
        <w:t>79990000-0</w:t>
      </w:r>
      <w:r w:rsidRPr="00932060">
        <w:t xml:space="preserve"> «Різні послуги пов’язані з діловою сферою»</w:t>
      </w:r>
    </w:p>
    <w:p w:rsidR="00202CF6" w:rsidRPr="0011167E" w:rsidRDefault="00202CF6" w:rsidP="00BB7348">
      <w:pPr>
        <w:spacing w:before="100" w:beforeAutospacing="1" w:line="102" w:lineRule="atLeast"/>
        <w:rPr>
          <w:color w:val="00000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4840"/>
        <w:gridCol w:w="1430"/>
        <w:gridCol w:w="2750"/>
      </w:tblGrid>
      <w:tr w:rsidR="00202CF6" w:rsidRPr="0011167E" w:rsidTr="00D353C2">
        <w:tc>
          <w:tcPr>
            <w:tcW w:w="768" w:type="dxa"/>
          </w:tcPr>
          <w:p w:rsidR="00202CF6" w:rsidRPr="007B48CD" w:rsidRDefault="00202CF6" w:rsidP="00D353C2">
            <w:pPr>
              <w:jc w:val="center"/>
              <w:rPr>
                <w:b/>
              </w:rPr>
            </w:pPr>
            <w:r w:rsidRPr="007B48CD">
              <w:rPr>
                <w:b/>
              </w:rPr>
              <w:t>№</w:t>
            </w:r>
          </w:p>
          <w:p w:rsidR="00202CF6" w:rsidRPr="007B48CD" w:rsidRDefault="00202CF6" w:rsidP="00D353C2">
            <w:pPr>
              <w:jc w:val="center"/>
              <w:rPr>
                <w:b/>
              </w:rPr>
            </w:pPr>
            <w:r w:rsidRPr="007B48CD">
              <w:rPr>
                <w:b/>
              </w:rPr>
              <w:t>з/п</w:t>
            </w:r>
          </w:p>
        </w:tc>
        <w:tc>
          <w:tcPr>
            <w:tcW w:w="4840" w:type="dxa"/>
          </w:tcPr>
          <w:p w:rsidR="00202CF6" w:rsidRPr="007B48CD" w:rsidRDefault="00202CF6" w:rsidP="00D353C2">
            <w:pPr>
              <w:jc w:val="center"/>
              <w:rPr>
                <w:b/>
              </w:rPr>
            </w:pPr>
            <w:r w:rsidRPr="007B48CD">
              <w:rPr>
                <w:b/>
              </w:rPr>
              <w:t>Найменування послуг</w:t>
            </w:r>
          </w:p>
        </w:tc>
        <w:tc>
          <w:tcPr>
            <w:tcW w:w="1430" w:type="dxa"/>
          </w:tcPr>
          <w:p w:rsidR="00202CF6" w:rsidRPr="007B48CD" w:rsidRDefault="00202CF6" w:rsidP="00D353C2">
            <w:pPr>
              <w:jc w:val="center"/>
              <w:rPr>
                <w:b/>
              </w:rPr>
            </w:pPr>
            <w:r w:rsidRPr="007B48CD">
              <w:rPr>
                <w:b/>
              </w:rPr>
              <w:t>Одиниця виміру</w:t>
            </w:r>
          </w:p>
        </w:tc>
        <w:tc>
          <w:tcPr>
            <w:tcW w:w="2750" w:type="dxa"/>
          </w:tcPr>
          <w:p w:rsidR="00202CF6" w:rsidRPr="007B48CD" w:rsidRDefault="00202CF6" w:rsidP="00D353C2">
            <w:pPr>
              <w:jc w:val="center"/>
              <w:rPr>
                <w:b/>
              </w:rPr>
            </w:pPr>
            <w:r>
              <w:rPr>
                <w:b/>
              </w:rPr>
              <w:t xml:space="preserve">Кількість </w:t>
            </w:r>
          </w:p>
        </w:tc>
      </w:tr>
      <w:tr w:rsidR="00202CF6" w:rsidRPr="0011167E" w:rsidTr="00D353C2">
        <w:tc>
          <w:tcPr>
            <w:tcW w:w="768" w:type="dxa"/>
          </w:tcPr>
          <w:p w:rsidR="00202CF6" w:rsidRPr="007B48CD" w:rsidRDefault="00202CF6" w:rsidP="00D353C2">
            <w:pPr>
              <w:jc w:val="center"/>
              <w:rPr>
                <w:b/>
              </w:rPr>
            </w:pPr>
          </w:p>
        </w:tc>
        <w:tc>
          <w:tcPr>
            <w:tcW w:w="4840" w:type="dxa"/>
          </w:tcPr>
          <w:p w:rsidR="00202CF6" w:rsidRPr="00992FA3" w:rsidRDefault="00202CF6" w:rsidP="00D353C2">
            <w:pPr>
              <w:jc w:val="both"/>
              <w:rPr>
                <w:b/>
                <w:sz w:val="20"/>
                <w:szCs w:val="20"/>
              </w:rPr>
            </w:pPr>
            <w:r w:rsidRPr="00D040E3">
              <w:rPr>
                <w:b/>
                <w:sz w:val="20"/>
                <w:szCs w:val="20"/>
              </w:rPr>
              <w:t>Підготовка та здійснення відбору на постійне та тривале зберігання документів</w:t>
            </w:r>
            <w:r w:rsidRPr="00D040E3">
              <w:rPr>
                <w:sz w:val="20"/>
                <w:szCs w:val="20"/>
              </w:rPr>
              <w:t xml:space="preserve"> </w:t>
            </w:r>
            <w:r w:rsidRPr="00992FA3">
              <w:rPr>
                <w:b/>
                <w:sz w:val="20"/>
                <w:szCs w:val="20"/>
              </w:rPr>
              <w:t>за період з 201</w:t>
            </w:r>
            <w:r w:rsidR="00A566CE">
              <w:rPr>
                <w:b/>
                <w:sz w:val="20"/>
                <w:szCs w:val="20"/>
              </w:rPr>
              <w:t>9</w:t>
            </w:r>
            <w:r w:rsidRPr="00992FA3">
              <w:rPr>
                <w:b/>
                <w:sz w:val="20"/>
                <w:szCs w:val="20"/>
              </w:rPr>
              <w:t xml:space="preserve"> по 2020</w:t>
            </w:r>
            <w:r w:rsidR="00A566CE">
              <w:rPr>
                <w:b/>
                <w:sz w:val="20"/>
                <w:szCs w:val="20"/>
              </w:rPr>
              <w:t>2</w:t>
            </w:r>
            <w:r w:rsidRPr="00992FA3">
              <w:rPr>
                <w:b/>
                <w:sz w:val="20"/>
                <w:szCs w:val="20"/>
              </w:rPr>
              <w:t xml:space="preserve"> рік включно</w:t>
            </w:r>
            <w:r>
              <w:rPr>
                <w:b/>
                <w:sz w:val="20"/>
                <w:szCs w:val="20"/>
              </w:rPr>
              <w:t>, що складається з:</w:t>
            </w:r>
          </w:p>
          <w:p w:rsidR="00202CF6" w:rsidRPr="0022096A" w:rsidRDefault="00202CF6" w:rsidP="00D353C2">
            <w:pPr>
              <w:pStyle w:val="aff3"/>
              <w:ind w:firstLine="2"/>
              <w:jc w:val="both"/>
              <w:rPr>
                <w:rFonts w:ascii="Times New Roman" w:hAnsi="Times New Roman"/>
                <w:sz w:val="20"/>
                <w:szCs w:val="20"/>
              </w:rPr>
            </w:pPr>
            <w:r w:rsidRPr="0022096A">
              <w:rPr>
                <w:rFonts w:ascii="Times New Roman" w:hAnsi="Times New Roman"/>
                <w:bCs/>
                <w:sz w:val="20"/>
                <w:szCs w:val="20"/>
              </w:rPr>
              <w:t>Систематизація справ до проведення експертизи цінності документів і справ за роками або за структурними підрозділами.</w:t>
            </w:r>
          </w:p>
          <w:p w:rsidR="00202CF6" w:rsidRPr="0022096A" w:rsidRDefault="00202CF6" w:rsidP="00D353C2">
            <w:pPr>
              <w:pStyle w:val="aff3"/>
              <w:ind w:firstLine="2"/>
              <w:jc w:val="both"/>
              <w:rPr>
                <w:rFonts w:ascii="Times New Roman" w:hAnsi="Times New Roman"/>
                <w:sz w:val="20"/>
                <w:szCs w:val="20"/>
              </w:rPr>
            </w:pPr>
            <w:r w:rsidRPr="0022096A">
              <w:rPr>
                <w:rFonts w:ascii="Times New Roman" w:hAnsi="Times New Roman"/>
                <w:sz w:val="20"/>
                <w:szCs w:val="20"/>
              </w:rPr>
              <w:t>Поаркушний перегляд та звірка наявності документів постійного та тривалого термінів зберігання.</w:t>
            </w:r>
          </w:p>
          <w:p w:rsidR="00202CF6" w:rsidRPr="0022096A" w:rsidRDefault="00202CF6" w:rsidP="00D353C2">
            <w:pPr>
              <w:pStyle w:val="aff3"/>
              <w:ind w:firstLine="2"/>
              <w:jc w:val="both"/>
              <w:rPr>
                <w:rFonts w:ascii="Times New Roman" w:hAnsi="Times New Roman"/>
                <w:sz w:val="20"/>
                <w:szCs w:val="20"/>
              </w:rPr>
            </w:pPr>
            <w:r w:rsidRPr="0022096A">
              <w:rPr>
                <w:rFonts w:ascii="Times New Roman" w:hAnsi="Times New Roman"/>
                <w:sz w:val="20"/>
                <w:szCs w:val="20"/>
              </w:rPr>
              <w:t>Формування та оформлення справ відповідно до вимог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затвердженого наказом Міністерства юстиції України від 18.06.2015               № 1000/5 (далі – Правила):</w:t>
            </w:r>
          </w:p>
          <w:p w:rsidR="00202CF6" w:rsidRPr="0022096A" w:rsidRDefault="00202CF6" w:rsidP="00D353C2">
            <w:pPr>
              <w:pStyle w:val="aff3"/>
              <w:ind w:firstLine="2"/>
              <w:jc w:val="both"/>
              <w:rPr>
                <w:rFonts w:ascii="Times New Roman" w:hAnsi="Times New Roman"/>
                <w:sz w:val="20"/>
                <w:szCs w:val="20"/>
              </w:rPr>
            </w:pPr>
            <w:r w:rsidRPr="0022096A">
              <w:rPr>
                <w:rFonts w:ascii="Times New Roman" w:hAnsi="Times New Roman"/>
                <w:sz w:val="20"/>
                <w:szCs w:val="20"/>
              </w:rPr>
              <w:t>- систематизація документів у справі;</w:t>
            </w:r>
          </w:p>
          <w:p w:rsidR="00202CF6" w:rsidRPr="0022096A" w:rsidRDefault="00202CF6" w:rsidP="00D353C2">
            <w:pPr>
              <w:pStyle w:val="aff3"/>
              <w:ind w:firstLine="2"/>
              <w:jc w:val="both"/>
              <w:rPr>
                <w:rFonts w:ascii="Times New Roman" w:hAnsi="Times New Roman"/>
                <w:sz w:val="20"/>
                <w:szCs w:val="20"/>
              </w:rPr>
            </w:pPr>
            <w:r w:rsidRPr="0022096A">
              <w:rPr>
                <w:rFonts w:ascii="Times New Roman" w:hAnsi="Times New Roman"/>
                <w:sz w:val="20"/>
                <w:szCs w:val="20"/>
              </w:rPr>
              <w:t>- нумерація аркушів справи;</w:t>
            </w:r>
          </w:p>
          <w:p w:rsidR="00202CF6" w:rsidRPr="0022096A" w:rsidRDefault="00202CF6" w:rsidP="00D353C2">
            <w:pPr>
              <w:pStyle w:val="aff3"/>
              <w:ind w:firstLine="2"/>
              <w:jc w:val="both"/>
              <w:rPr>
                <w:rFonts w:ascii="Times New Roman" w:hAnsi="Times New Roman"/>
                <w:sz w:val="20"/>
                <w:szCs w:val="20"/>
              </w:rPr>
            </w:pPr>
            <w:r w:rsidRPr="0022096A">
              <w:rPr>
                <w:rFonts w:ascii="Times New Roman" w:hAnsi="Times New Roman"/>
                <w:sz w:val="20"/>
                <w:szCs w:val="20"/>
              </w:rPr>
              <w:t xml:space="preserve">- складання </w:t>
            </w:r>
            <w:proofErr w:type="spellStart"/>
            <w:r w:rsidRPr="0022096A">
              <w:rPr>
                <w:rFonts w:ascii="Times New Roman" w:hAnsi="Times New Roman"/>
                <w:sz w:val="20"/>
                <w:szCs w:val="20"/>
              </w:rPr>
              <w:t>засвідчувального</w:t>
            </w:r>
            <w:proofErr w:type="spellEnd"/>
            <w:r w:rsidRPr="0022096A">
              <w:rPr>
                <w:rFonts w:ascii="Times New Roman" w:hAnsi="Times New Roman"/>
                <w:sz w:val="20"/>
                <w:szCs w:val="20"/>
              </w:rPr>
              <w:t xml:space="preserve"> напису справи;</w:t>
            </w:r>
          </w:p>
          <w:p w:rsidR="00202CF6" w:rsidRPr="0022096A" w:rsidRDefault="00202CF6" w:rsidP="00D353C2">
            <w:pPr>
              <w:pStyle w:val="aff3"/>
              <w:ind w:firstLine="2"/>
              <w:jc w:val="both"/>
              <w:rPr>
                <w:rFonts w:ascii="Times New Roman" w:hAnsi="Times New Roman"/>
                <w:sz w:val="20"/>
                <w:szCs w:val="20"/>
              </w:rPr>
            </w:pPr>
            <w:r w:rsidRPr="0022096A">
              <w:rPr>
                <w:rFonts w:ascii="Times New Roman" w:hAnsi="Times New Roman"/>
                <w:sz w:val="20"/>
                <w:szCs w:val="20"/>
              </w:rPr>
              <w:t>- за необхідності – внутрішнього опису справи;</w:t>
            </w:r>
          </w:p>
          <w:p w:rsidR="00202CF6" w:rsidRPr="0022096A" w:rsidRDefault="00202CF6" w:rsidP="00D353C2">
            <w:pPr>
              <w:pStyle w:val="aff3"/>
              <w:ind w:firstLine="2"/>
              <w:jc w:val="both"/>
              <w:rPr>
                <w:rFonts w:ascii="Times New Roman" w:hAnsi="Times New Roman"/>
                <w:sz w:val="20"/>
                <w:szCs w:val="20"/>
              </w:rPr>
            </w:pPr>
            <w:r w:rsidRPr="0022096A">
              <w:rPr>
                <w:rFonts w:ascii="Times New Roman" w:hAnsi="Times New Roman"/>
                <w:sz w:val="20"/>
                <w:szCs w:val="20"/>
              </w:rPr>
              <w:t>- оформлення справи відповідно до вимог Правил, проставлення архівних шифрів та штампів.</w:t>
            </w:r>
          </w:p>
          <w:p w:rsidR="00202CF6" w:rsidRPr="0022096A" w:rsidRDefault="00202CF6" w:rsidP="00D353C2">
            <w:pPr>
              <w:pStyle w:val="aff3"/>
              <w:ind w:firstLine="2"/>
              <w:jc w:val="both"/>
              <w:rPr>
                <w:rFonts w:ascii="Times New Roman" w:hAnsi="Times New Roman"/>
                <w:sz w:val="20"/>
                <w:szCs w:val="20"/>
              </w:rPr>
            </w:pPr>
            <w:r w:rsidRPr="0022096A">
              <w:rPr>
                <w:rFonts w:ascii="Times New Roman" w:hAnsi="Times New Roman"/>
                <w:sz w:val="20"/>
                <w:szCs w:val="20"/>
              </w:rPr>
              <w:t>Оправлення справ:</w:t>
            </w:r>
          </w:p>
          <w:p w:rsidR="00202CF6" w:rsidRPr="0022096A" w:rsidRDefault="00202CF6" w:rsidP="00D353C2">
            <w:pPr>
              <w:pStyle w:val="aff3"/>
              <w:jc w:val="both"/>
              <w:rPr>
                <w:rFonts w:ascii="Times New Roman" w:hAnsi="Times New Roman"/>
                <w:sz w:val="20"/>
                <w:szCs w:val="20"/>
              </w:rPr>
            </w:pPr>
            <w:r w:rsidRPr="0022096A">
              <w:rPr>
                <w:rFonts w:ascii="Times New Roman" w:hAnsi="Times New Roman"/>
                <w:sz w:val="20"/>
                <w:szCs w:val="20"/>
              </w:rPr>
              <w:t>- прошивка на 4 проколи су</w:t>
            </w:r>
            <w:r w:rsidR="00336BD0">
              <w:rPr>
                <w:rFonts w:ascii="Times New Roman" w:hAnsi="Times New Roman"/>
                <w:sz w:val="20"/>
                <w:szCs w:val="20"/>
              </w:rPr>
              <w:t>вор</w:t>
            </w:r>
            <w:r w:rsidRPr="0022096A">
              <w:rPr>
                <w:rFonts w:ascii="Times New Roman" w:hAnsi="Times New Roman"/>
                <w:sz w:val="20"/>
                <w:szCs w:val="20"/>
              </w:rPr>
              <w:t>ими нитками;</w:t>
            </w:r>
          </w:p>
          <w:p w:rsidR="00202CF6" w:rsidRPr="0022096A" w:rsidRDefault="00202CF6" w:rsidP="00D353C2">
            <w:pPr>
              <w:pStyle w:val="aff3"/>
              <w:jc w:val="both"/>
              <w:rPr>
                <w:rFonts w:ascii="Times New Roman" w:hAnsi="Times New Roman"/>
                <w:sz w:val="20"/>
                <w:szCs w:val="20"/>
              </w:rPr>
            </w:pPr>
            <w:r w:rsidRPr="0022096A">
              <w:rPr>
                <w:rFonts w:ascii="Times New Roman" w:hAnsi="Times New Roman"/>
                <w:sz w:val="20"/>
                <w:szCs w:val="20"/>
              </w:rPr>
              <w:t>- жорстка обкладинка;</w:t>
            </w:r>
          </w:p>
          <w:p w:rsidR="00202CF6" w:rsidRPr="0022096A" w:rsidRDefault="00202CF6" w:rsidP="00D353C2">
            <w:pPr>
              <w:pStyle w:val="aff3"/>
              <w:jc w:val="both"/>
              <w:rPr>
                <w:rFonts w:ascii="Times New Roman" w:hAnsi="Times New Roman"/>
                <w:sz w:val="20"/>
                <w:szCs w:val="20"/>
              </w:rPr>
            </w:pPr>
            <w:r w:rsidRPr="0022096A">
              <w:rPr>
                <w:rFonts w:ascii="Times New Roman" w:hAnsi="Times New Roman"/>
                <w:sz w:val="20"/>
                <w:szCs w:val="20"/>
              </w:rPr>
              <w:t xml:space="preserve">- оклеювання торця справи </w:t>
            </w:r>
            <w:proofErr w:type="spellStart"/>
            <w:r w:rsidRPr="0022096A">
              <w:rPr>
                <w:rFonts w:ascii="Times New Roman" w:hAnsi="Times New Roman"/>
                <w:sz w:val="20"/>
                <w:szCs w:val="20"/>
              </w:rPr>
              <w:t>лидерином</w:t>
            </w:r>
            <w:proofErr w:type="spellEnd"/>
            <w:r w:rsidRPr="0022096A">
              <w:rPr>
                <w:rFonts w:ascii="Times New Roman" w:hAnsi="Times New Roman"/>
                <w:sz w:val="20"/>
                <w:szCs w:val="20"/>
              </w:rPr>
              <w:t xml:space="preserve"> (</w:t>
            </w:r>
            <w:proofErr w:type="spellStart"/>
            <w:r w:rsidRPr="0022096A">
              <w:rPr>
                <w:rFonts w:ascii="Times New Roman" w:hAnsi="Times New Roman"/>
                <w:sz w:val="20"/>
                <w:szCs w:val="20"/>
              </w:rPr>
              <w:t>бумвінілом</w:t>
            </w:r>
            <w:proofErr w:type="spellEnd"/>
            <w:r w:rsidRPr="0022096A">
              <w:rPr>
                <w:rFonts w:ascii="Times New Roman" w:hAnsi="Times New Roman"/>
                <w:sz w:val="20"/>
                <w:szCs w:val="20"/>
              </w:rPr>
              <w:t>).</w:t>
            </w:r>
          </w:p>
          <w:p w:rsidR="00202CF6" w:rsidRPr="0022096A" w:rsidRDefault="00202CF6" w:rsidP="00D353C2">
            <w:pPr>
              <w:pStyle w:val="aff3"/>
              <w:jc w:val="both"/>
              <w:rPr>
                <w:rFonts w:ascii="Times New Roman" w:hAnsi="Times New Roman"/>
                <w:sz w:val="20"/>
                <w:szCs w:val="20"/>
              </w:rPr>
            </w:pPr>
            <w:r w:rsidRPr="0022096A">
              <w:rPr>
                <w:rFonts w:ascii="Times New Roman" w:hAnsi="Times New Roman"/>
                <w:sz w:val="20"/>
                <w:szCs w:val="20"/>
              </w:rPr>
              <w:t>Складання описів:</w:t>
            </w:r>
          </w:p>
          <w:p w:rsidR="00202CF6" w:rsidRPr="0022096A" w:rsidRDefault="00202CF6" w:rsidP="00D353C2">
            <w:pPr>
              <w:pStyle w:val="aff3"/>
              <w:jc w:val="both"/>
              <w:rPr>
                <w:rFonts w:ascii="Times New Roman" w:hAnsi="Times New Roman"/>
                <w:sz w:val="20"/>
                <w:szCs w:val="20"/>
              </w:rPr>
            </w:pPr>
            <w:r w:rsidRPr="0022096A">
              <w:rPr>
                <w:rFonts w:ascii="Times New Roman" w:hAnsi="Times New Roman"/>
                <w:sz w:val="20"/>
                <w:szCs w:val="20"/>
              </w:rPr>
              <w:t>- справ постійного зберігання;</w:t>
            </w:r>
          </w:p>
          <w:p w:rsidR="00202CF6" w:rsidRPr="0022096A" w:rsidRDefault="00202CF6" w:rsidP="00D353C2">
            <w:pPr>
              <w:pStyle w:val="aff3"/>
              <w:jc w:val="both"/>
              <w:rPr>
                <w:rFonts w:ascii="Times New Roman" w:hAnsi="Times New Roman"/>
                <w:sz w:val="20"/>
                <w:szCs w:val="20"/>
              </w:rPr>
            </w:pPr>
            <w:r w:rsidRPr="0022096A">
              <w:rPr>
                <w:rFonts w:ascii="Times New Roman" w:hAnsi="Times New Roman"/>
                <w:sz w:val="20"/>
                <w:szCs w:val="20"/>
              </w:rPr>
              <w:t>- справ тимчасового зберігання.</w:t>
            </w:r>
          </w:p>
          <w:p w:rsidR="00202CF6" w:rsidRPr="0022096A" w:rsidRDefault="00202CF6" w:rsidP="00D353C2">
            <w:pPr>
              <w:pStyle w:val="aff3"/>
              <w:jc w:val="both"/>
              <w:rPr>
                <w:rFonts w:ascii="Times New Roman" w:hAnsi="Times New Roman"/>
                <w:sz w:val="20"/>
                <w:szCs w:val="20"/>
              </w:rPr>
            </w:pPr>
            <w:r w:rsidRPr="0022096A">
              <w:rPr>
                <w:rFonts w:ascii="Times New Roman" w:hAnsi="Times New Roman"/>
                <w:sz w:val="20"/>
                <w:szCs w:val="20"/>
              </w:rPr>
              <w:t>Складання історичних довідок, передмов до описів відповідно до вимог Правил.</w:t>
            </w:r>
          </w:p>
          <w:p w:rsidR="00202CF6" w:rsidRPr="0022096A" w:rsidRDefault="00202CF6" w:rsidP="00D353C2">
            <w:pPr>
              <w:pStyle w:val="aff3"/>
              <w:jc w:val="both"/>
              <w:rPr>
                <w:rFonts w:ascii="Times New Roman" w:hAnsi="Times New Roman"/>
                <w:sz w:val="20"/>
                <w:szCs w:val="20"/>
              </w:rPr>
            </w:pPr>
            <w:r w:rsidRPr="0022096A">
              <w:rPr>
                <w:rFonts w:ascii="Times New Roman" w:hAnsi="Times New Roman"/>
                <w:sz w:val="20"/>
                <w:szCs w:val="20"/>
              </w:rPr>
              <w:t>Складання актів про вилучення для знищення документів, не внесених до Національного архівного фонду відповідно до вимог Правил.</w:t>
            </w:r>
          </w:p>
          <w:p w:rsidR="00202CF6" w:rsidRDefault="00202CF6" w:rsidP="00D353C2">
            <w:pPr>
              <w:pStyle w:val="aff3"/>
              <w:jc w:val="both"/>
              <w:rPr>
                <w:rFonts w:ascii="Times New Roman" w:hAnsi="Times New Roman"/>
                <w:sz w:val="20"/>
                <w:szCs w:val="20"/>
              </w:rPr>
            </w:pPr>
            <w:r w:rsidRPr="0022096A">
              <w:rPr>
                <w:rFonts w:ascii="Times New Roman" w:hAnsi="Times New Roman"/>
                <w:sz w:val="20"/>
                <w:szCs w:val="20"/>
              </w:rPr>
              <w:t>Погодження описів, історичної довідки та актів про вилучення для знищення документів з Експертно-перевірною комісією Державного архіву міста Києва.</w:t>
            </w:r>
          </w:p>
          <w:p w:rsidR="00A566CE" w:rsidRDefault="00A566CE" w:rsidP="00D353C2">
            <w:pPr>
              <w:pStyle w:val="aff3"/>
              <w:jc w:val="both"/>
              <w:rPr>
                <w:rFonts w:ascii="Times New Roman" w:hAnsi="Times New Roman"/>
                <w:sz w:val="20"/>
                <w:szCs w:val="20"/>
              </w:rPr>
            </w:pPr>
            <w:r>
              <w:rPr>
                <w:rFonts w:ascii="Times New Roman" w:hAnsi="Times New Roman"/>
                <w:sz w:val="20"/>
                <w:szCs w:val="20"/>
              </w:rPr>
              <w:t>Переплетення справ матеріалами Учасника з використанням таких матеріалів:</w:t>
            </w:r>
          </w:p>
          <w:p w:rsidR="00A566CE" w:rsidRDefault="00A566CE" w:rsidP="00D353C2">
            <w:pPr>
              <w:pStyle w:val="aff3"/>
              <w:jc w:val="both"/>
              <w:rPr>
                <w:rFonts w:ascii="Times New Roman" w:hAnsi="Times New Roman"/>
                <w:sz w:val="20"/>
                <w:szCs w:val="20"/>
              </w:rPr>
            </w:pPr>
            <w:r>
              <w:rPr>
                <w:rFonts w:ascii="Times New Roman" w:hAnsi="Times New Roman"/>
                <w:sz w:val="20"/>
                <w:szCs w:val="20"/>
              </w:rPr>
              <w:t>-картон, товщина 1,5 мм, розмір 310х215 мм;</w:t>
            </w:r>
          </w:p>
          <w:p w:rsidR="00A566CE" w:rsidRDefault="00A566CE" w:rsidP="00D353C2">
            <w:pPr>
              <w:pStyle w:val="aff3"/>
              <w:jc w:val="both"/>
              <w:rPr>
                <w:rFonts w:ascii="Times New Roman" w:hAnsi="Times New Roman"/>
                <w:sz w:val="20"/>
                <w:szCs w:val="20"/>
              </w:rPr>
            </w:pPr>
            <w:r>
              <w:rPr>
                <w:rFonts w:ascii="Times New Roman" w:hAnsi="Times New Roman"/>
                <w:sz w:val="20"/>
                <w:szCs w:val="20"/>
              </w:rPr>
              <w:t xml:space="preserve">-паперова основа матеріалу – </w:t>
            </w:r>
            <w:proofErr w:type="spellStart"/>
            <w:r>
              <w:rPr>
                <w:rFonts w:ascii="Times New Roman" w:hAnsi="Times New Roman"/>
                <w:sz w:val="20"/>
                <w:szCs w:val="20"/>
              </w:rPr>
              <w:t>бумвініл</w:t>
            </w:r>
            <w:proofErr w:type="spellEnd"/>
            <w:r>
              <w:rPr>
                <w:rFonts w:ascii="Times New Roman" w:hAnsi="Times New Roman"/>
                <w:sz w:val="20"/>
                <w:szCs w:val="20"/>
              </w:rPr>
              <w:t>;</w:t>
            </w:r>
          </w:p>
          <w:p w:rsidR="00A566CE" w:rsidRDefault="00A566CE" w:rsidP="00D353C2">
            <w:pPr>
              <w:pStyle w:val="aff3"/>
              <w:jc w:val="both"/>
              <w:rPr>
                <w:rFonts w:ascii="Times New Roman" w:hAnsi="Times New Roman"/>
                <w:sz w:val="20"/>
                <w:szCs w:val="20"/>
              </w:rPr>
            </w:pPr>
            <w:r>
              <w:rPr>
                <w:rFonts w:ascii="Times New Roman" w:hAnsi="Times New Roman"/>
                <w:sz w:val="20"/>
                <w:szCs w:val="20"/>
              </w:rPr>
              <w:lastRenderedPageBreak/>
              <w:t>-нитка палітурна;</w:t>
            </w:r>
          </w:p>
          <w:p w:rsidR="00A566CE" w:rsidRPr="0022096A" w:rsidRDefault="00A566CE" w:rsidP="00D353C2">
            <w:pPr>
              <w:pStyle w:val="aff3"/>
              <w:jc w:val="both"/>
              <w:rPr>
                <w:rFonts w:ascii="Times New Roman" w:hAnsi="Times New Roman"/>
                <w:sz w:val="20"/>
                <w:szCs w:val="20"/>
              </w:rPr>
            </w:pPr>
            <w:r>
              <w:rPr>
                <w:rFonts w:ascii="Times New Roman" w:hAnsi="Times New Roman"/>
                <w:sz w:val="20"/>
                <w:szCs w:val="20"/>
              </w:rPr>
              <w:t>-клей ПВА, або натуральний клей для картону.</w:t>
            </w:r>
          </w:p>
          <w:p w:rsidR="00202CF6" w:rsidRPr="00D040E3" w:rsidRDefault="00202CF6" w:rsidP="00D353C2">
            <w:pPr>
              <w:jc w:val="both"/>
            </w:pPr>
          </w:p>
        </w:tc>
        <w:tc>
          <w:tcPr>
            <w:tcW w:w="1430" w:type="dxa"/>
          </w:tcPr>
          <w:p w:rsidR="00202CF6" w:rsidRPr="00A606A8" w:rsidRDefault="00202CF6" w:rsidP="00D353C2">
            <w:pPr>
              <w:jc w:val="center"/>
              <w:rPr>
                <w:sz w:val="20"/>
                <w:szCs w:val="20"/>
              </w:rPr>
            </w:pPr>
            <w:r w:rsidRPr="00A606A8">
              <w:rPr>
                <w:bCs/>
                <w:sz w:val="20"/>
                <w:szCs w:val="20"/>
              </w:rPr>
              <w:lastRenderedPageBreak/>
              <w:t>справа</w:t>
            </w:r>
          </w:p>
        </w:tc>
        <w:tc>
          <w:tcPr>
            <w:tcW w:w="2750" w:type="dxa"/>
          </w:tcPr>
          <w:p w:rsidR="00202CF6" w:rsidRPr="00381818" w:rsidRDefault="00A566CE" w:rsidP="00D353C2">
            <w:pPr>
              <w:jc w:val="center"/>
              <w:rPr>
                <w:sz w:val="20"/>
                <w:szCs w:val="20"/>
                <w:lang w:val="en-US"/>
              </w:rPr>
            </w:pPr>
            <w:r>
              <w:rPr>
                <w:bCs/>
                <w:sz w:val="20"/>
                <w:szCs w:val="20"/>
                <w:lang w:val="en-US"/>
              </w:rPr>
              <w:t>2000</w:t>
            </w:r>
          </w:p>
        </w:tc>
      </w:tr>
    </w:tbl>
    <w:p w:rsidR="00202CF6" w:rsidRDefault="00202CF6" w:rsidP="00BB7348">
      <w:pPr>
        <w:pStyle w:val="a7"/>
        <w:ind w:left="330"/>
        <w:jc w:val="both"/>
        <w:rPr>
          <w:b/>
          <w:i/>
        </w:rPr>
      </w:pPr>
    </w:p>
    <w:p w:rsidR="00202CF6" w:rsidRDefault="00202CF6" w:rsidP="00BB7348">
      <w:pPr>
        <w:pStyle w:val="aff1"/>
        <w:ind w:firstLine="709"/>
        <w:jc w:val="both"/>
        <w:rPr>
          <w:b/>
          <w:i/>
          <w:lang w:val="ru-RU"/>
        </w:rPr>
      </w:pPr>
      <w:r w:rsidRPr="000850A0">
        <w:rPr>
          <w:b/>
          <w:i/>
        </w:rPr>
        <w:t xml:space="preserve">При розрахунку вартості </w:t>
      </w:r>
      <w:r>
        <w:rPr>
          <w:b/>
          <w:i/>
        </w:rPr>
        <w:t xml:space="preserve">цінової </w:t>
      </w:r>
      <w:r w:rsidRPr="000850A0">
        <w:rPr>
          <w:b/>
          <w:i/>
        </w:rPr>
        <w:t xml:space="preserve">пропозиції учасник включає всі витрати, в тому числі вартість </w:t>
      </w:r>
      <w:r>
        <w:rPr>
          <w:b/>
          <w:i/>
        </w:rPr>
        <w:t xml:space="preserve">розхідних </w:t>
      </w:r>
      <w:r w:rsidRPr="000850A0">
        <w:rPr>
          <w:b/>
          <w:i/>
        </w:rPr>
        <w:t xml:space="preserve">матеріалів </w:t>
      </w:r>
      <w:r w:rsidRPr="000850A0">
        <w:rPr>
          <w:b/>
          <w:i/>
          <w:lang w:val="ru-RU"/>
        </w:rPr>
        <w:t>та ПДВ.</w:t>
      </w:r>
    </w:p>
    <w:p w:rsidR="00202CF6" w:rsidRPr="00932060" w:rsidRDefault="00202CF6" w:rsidP="00BB7348">
      <w:pPr>
        <w:pStyle w:val="aff1"/>
        <w:ind w:firstLine="709"/>
        <w:jc w:val="both"/>
        <w:rPr>
          <w:b/>
          <w:i/>
        </w:rPr>
      </w:pPr>
      <w:r w:rsidRPr="00932060">
        <w:rPr>
          <w:b/>
          <w:color w:val="000000"/>
        </w:rPr>
        <w:t xml:space="preserve">Учасник, який визначений як переможець в електронній системі </w:t>
      </w:r>
      <w:proofErr w:type="spellStart"/>
      <w:r w:rsidRPr="00932060">
        <w:rPr>
          <w:b/>
          <w:color w:val="000000"/>
        </w:rPr>
        <w:t>закупівель</w:t>
      </w:r>
      <w:proofErr w:type="spellEnd"/>
      <w:r w:rsidRPr="00932060">
        <w:rPr>
          <w:b/>
          <w:color w:val="000000"/>
        </w:rPr>
        <w:t xml:space="preserve"> повинен протягом 1 робочого дня надати оновлену цінову пропозицію</w:t>
      </w:r>
      <w:r>
        <w:rPr>
          <w:b/>
          <w:color w:val="000000"/>
        </w:rPr>
        <w:t xml:space="preserve"> за результатами аукціону</w:t>
      </w:r>
      <w:r w:rsidRPr="00932060">
        <w:rPr>
          <w:b/>
          <w:color w:val="000000"/>
        </w:rPr>
        <w:t xml:space="preserve"> шляхом оприлюднення її в електронній системі </w:t>
      </w:r>
      <w:proofErr w:type="spellStart"/>
      <w:r w:rsidRPr="00932060">
        <w:rPr>
          <w:b/>
          <w:color w:val="000000"/>
        </w:rPr>
        <w:t>закупівель</w:t>
      </w:r>
      <w:proofErr w:type="spellEnd"/>
      <w:r w:rsidRPr="00932060">
        <w:rPr>
          <w:b/>
          <w:color w:val="000000"/>
        </w:rPr>
        <w:t>.</w:t>
      </w:r>
    </w:p>
    <w:p w:rsidR="00202CF6" w:rsidRDefault="00202CF6" w:rsidP="00BB7348">
      <w:pPr>
        <w:spacing w:line="180" w:lineRule="atLeast"/>
        <w:ind w:right="-25"/>
        <w:jc w:val="both"/>
        <w:rPr>
          <w:color w:val="000000"/>
        </w:rPr>
      </w:pPr>
    </w:p>
    <w:p w:rsidR="00202CF6" w:rsidRPr="00972765" w:rsidRDefault="00202CF6" w:rsidP="00BB7348">
      <w:pPr>
        <w:spacing w:line="180" w:lineRule="atLeast"/>
        <w:ind w:right="-25" w:firstLine="660"/>
        <w:jc w:val="both"/>
        <w:rPr>
          <w:color w:val="000000"/>
        </w:rPr>
      </w:pPr>
      <w:r>
        <w:rPr>
          <w:color w:val="000000"/>
        </w:rPr>
        <w:t>1</w:t>
      </w:r>
      <w:r w:rsidRPr="00972765">
        <w:rPr>
          <w:color w:val="000000"/>
        </w:rPr>
        <w:t xml:space="preserve">. Обсяги закупівлі послуг можуть бути зменшені залежно від потреб </w:t>
      </w:r>
      <w:r>
        <w:rPr>
          <w:color w:val="000000"/>
        </w:rPr>
        <w:t>Покупця</w:t>
      </w:r>
      <w:r w:rsidRPr="00972765">
        <w:rPr>
          <w:color w:val="000000"/>
        </w:rPr>
        <w:t xml:space="preserve"> та реального фінансування видатків.</w:t>
      </w:r>
    </w:p>
    <w:p w:rsidR="00202CF6" w:rsidRPr="00972765" w:rsidRDefault="00202CF6" w:rsidP="00BB7348">
      <w:pPr>
        <w:spacing w:line="180" w:lineRule="atLeast"/>
        <w:ind w:right="-25" w:firstLine="660"/>
        <w:jc w:val="both"/>
        <w:rPr>
          <w:color w:val="000000"/>
        </w:rPr>
      </w:pPr>
      <w:r>
        <w:rPr>
          <w:color w:val="000000"/>
        </w:rPr>
        <w:t>2</w:t>
      </w:r>
      <w:r w:rsidRPr="00972765">
        <w:rPr>
          <w:color w:val="000000"/>
        </w:rPr>
        <w:t>.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202CF6" w:rsidRPr="00972765" w:rsidRDefault="00202CF6" w:rsidP="00BB7348">
      <w:pPr>
        <w:spacing w:line="180" w:lineRule="atLeast"/>
        <w:ind w:right="-25" w:firstLine="660"/>
        <w:jc w:val="both"/>
        <w:rPr>
          <w:color w:val="000000"/>
        </w:rPr>
      </w:pPr>
      <w:r>
        <w:rPr>
          <w:color w:val="000000"/>
        </w:rPr>
        <w:t>3</w:t>
      </w:r>
      <w:r w:rsidRPr="00972765">
        <w:rPr>
          <w:color w:val="000000"/>
        </w:rPr>
        <w:t xml:space="preserve">. Ми погоджуємося дотримуватися умов цієї пропозиції </w:t>
      </w:r>
      <w:r>
        <w:rPr>
          <w:color w:val="000000"/>
        </w:rPr>
        <w:t>не менше ніж</w:t>
      </w:r>
      <w:r w:rsidRPr="00972765">
        <w:rPr>
          <w:color w:val="000000"/>
        </w:rPr>
        <w:t xml:space="preserve"> </w:t>
      </w:r>
      <w:r>
        <w:rPr>
          <w:color w:val="000000"/>
        </w:rPr>
        <w:t>90</w:t>
      </w:r>
      <w:r w:rsidRPr="00972765">
        <w:rPr>
          <w:color w:val="000000"/>
        </w:rPr>
        <w:t xml:space="preserve"> календарних днів з дня визначення переможця тендерних пропозицій. </w:t>
      </w:r>
    </w:p>
    <w:p w:rsidR="00202CF6" w:rsidRPr="00972765" w:rsidRDefault="00202CF6" w:rsidP="00BB7348">
      <w:pPr>
        <w:spacing w:line="180" w:lineRule="atLeast"/>
        <w:ind w:right="-25" w:firstLine="660"/>
        <w:jc w:val="both"/>
        <w:rPr>
          <w:color w:val="000000"/>
        </w:rPr>
      </w:pPr>
      <w:r>
        <w:rPr>
          <w:color w:val="000000"/>
        </w:rPr>
        <w:t>4</w:t>
      </w:r>
      <w:r w:rsidRPr="00972765">
        <w:rPr>
          <w:color w:val="000000"/>
        </w:rPr>
        <w:t>.</w:t>
      </w:r>
      <w:r>
        <w:rPr>
          <w:color w:val="000000"/>
        </w:rPr>
        <w:t xml:space="preserve"> Ми погоджуємося з умовами, що В</w:t>
      </w:r>
      <w:r w:rsidRPr="00972765">
        <w:rPr>
          <w:color w:val="000000"/>
        </w:rPr>
        <w:t xml:space="preserve">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202CF6" w:rsidRPr="00972765" w:rsidRDefault="00202CF6" w:rsidP="00BB7348">
      <w:pPr>
        <w:spacing w:line="180" w:lineRule="atLeast"/>
        <w:ind w:right="-25" w:firstLine="660"/>
        <w:jc w:val="both"/>
        <w:rPr>
          <w:color w:val="000000"/>
        </w:rPr>
      </w:pPr>
      <w:r>
        <w:rPr>
          <w:color w:val="000000"/>
        </w:rPr>
        <w:t>5</w:t>
      </w:r>
      <w:r w:rsidRPr="00972765">
        <w:rPr>
          <w:color w:val="000000"/>
        </w:rPr>
        <w:t xml:space="preserve">. Ми розуміємо та погоджуємося, що Ви можете відмінити процедуру закупівлі у разі наявності обставин для цього згідно із Законом. </w:t>
      </w:r>
    </w:p>
    <w:p w:rsidR="00202CF6" w:rsidRPr="00972765" w:rsidRDefault="00202CF6" w:rsidP="00BB7348">
      <w:pPr>
        <w:spacing w:line="180" w:lineRule="atLeast"/>
        <w:ind w:right="-25" w:firstLine="660"/>
        <w:jc w:val="both"/>
        <w:rPr>
          <w:color w:val="000000"/>
        </w:rPr>
      </w:pPr>
      <w:r>
        <w:rPr>
          <w:color w:val="000000"/>
        </w:rPr>
        <w:t>6</w:t>
      </w:r>
      <w:r w:rsidRPr="00972765">
        <w:rPr>
          <w:color w:val="000000"/>
        </w:rPr>
        <w:t xml:space="preserve">. Якщо нас визначено переможцем торгів, ми беремо на себе зобов’язання підписати договір із </w:t>
      </w:r>
      <w:r>
        <w:rPr>
          <w:color w:val="000000"/>
        </w:rPr>
        <w:t>Покупце</w:t>
      </w:r>
      <w:r w:rsidRPr="00972765">
        <w:rPr>
          <w:color w:val="000000"/>
        </w:rPr>
        <w:t>м не пізніше ніж через 20 днів з дня прийняття рішення про намір укласти договір про закупівлю та не раніше ніж через 10 днів з дати оприлюднення на</w:t>
      </w:r>
      <w:r w:rsidRPr="00C62789">
        <w:rPr>
          <w:color w:val="000000"/>
          <w:lang w:val="ru-RU"/>
        </w:rPr>
        <w:t xml:space="preserve"> </w:t>
      </w:r>
      <w:r w:rsidRPr="00972765">
        <w:rPr>
          <w:color w:val="000000"/>
        </w:rPr>
        <w:t xml:space="preserve">веб-порталі Уповноваженого органу повідомлення про намір укласти договір про закупівлю. </w:t>
      </w:r>
    </w:p>
    <w:p w:rsidR="00202CF6" w:rsidRPr="00972765" w:rsidRDefault="00202CF6" w:rsidP="00BB7348">
      <w:pPr>
        <w:spacing w:line="180" w:lineRule="atLeast"/>
        <w:ind w:right="-25" w:firstLine="660"/>
        <w:jc w:val="both"/>
        <w:rPr>
          <w:color w:val="000000"/>
        </w:rPr>
      </w:pPr>
      <w:r>
        <w:rPr>
          <w:color w:val="000000"/>
        </w:rPr>
        <w:t>7</w:t>
      </w:r>
      <w:r w:rsidRPr="00972765">
        <w:rPr>
          <w:color w:val="000000"/>
        </w:rPr>
        <w:t>.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202CF6" w:rsidRPr="00BA1C75" w:rsidRDefault="00202CF6" w:rsidP="00BB7348">
      <w:pPr>
        <w:spacing w:line="180" w:lineRule="atLeast"/>
        <w:ind w:right="-25"/>
        <w:jc w:val="both"/>
        <w:rPr>
          <w:color w:val="000000"/>
          <w:lang w:val="ru-RU"/>
        </w:rPr>
      </w:pPr>
    </w:p>
    <w:p w:rsidR="00202CF6" w:rsidRPr="00BA1C75" w:rsidRDefault="00202CF6" w:rsidP="00BB7348">
      <w:pPr>
        <w:spacing w:line="180" w:lineRule="atLeast"/>
        <w:ind w:right="-25"/>
        <w:jc w:val="both"/>
        <w:rPr>
          <w:color w:val="000000"/>
          <w:lang w:val="ru-RU"/>
        </w:rPr>
      </w:pPr>
    </w:p>
    <w:p w:rsidR="00202CF6" w:rsidRPr="00972765" w:rsidRDefault="00202CF6" w:rsidP="00BB7348">
      <w:pPr>
        <w:spacing w:line="180" w:lineRule="atLeast"/>
        <w:ind w:right="-25"/>
        <w:rPr>
          <w:color w:val="000000"/>
        </w:rPr>
      </w:pPr>
      <w:r w:rsidRPr="00972765">
        <w:rPr>
          <w:color w:val="000000"/>
        </w:rPr>
        <w:t xml:space="preserve">Уповноважена особа Учасника </w:t>
      </w:r>
      <w:r w:rsidRPr="00972765">
        <w:rPr>
          <w:color w:val="000000"/>
        </w:rPr>
        <w:tab/>
      </w:r>
      <w:r w:rsidRPr="00972765">
        <w:rPr>
          <w:color w:val="000000"/>
        </w:rPr>
        <w:tab/>
        <w:t xml:space="preserve">___________   </w:t>
      </w:r>
      <w:r w:rsidRPr="00972765">
        <w:rPr>
          <w:color w:val="000000"/>
        </w:rPr>
        <w:tab/>
      </w:r>
      <w:r w:rsidRPr="00972765">
        <w:rPr>
          <w:color w:val="000000"/>
        </w:rPr>
        <w:tab/>
        <w:t xml:space="preserve">    __________________</w:t>
      </w:r>
    </w:p>
    <w:p w:rsidR="00202CF6" w:rsidRPr="00972765" w:rsidRDefault="00202CF6" w:rsidP="00BB7348">
      <w:pPr>
        <w:spacing w:line="180" w:lineRule="atLeast"/>
        <w:ind w:right="-25"/>
        <w:rPr>
          <w:color w:val="000000"/>
          <w:sz w:val="16"/>
          <w:szCs w:val="16"/>
        </w:rPr>
      </w:pPr>
      <w:r w:rsidRPr="00972765">
        <w:rPr>
          <w:color w:val="000000"/>
        </w:rPr>
        <w:tab/>
      </w:r>
      <w:r w:rsidRPr="00972765">
        <w:rPr>
          <w:color w:val="000000"/>
        </w:rPr>
        <w:tab/>
      </w:r>
      <w:r w:rsidRPr="00972765">
        <w:rPr>
          <w:color w:val="000000"/>
        </w:rPr>
        <w:tab/>
      </w:r>
      <w:r w:rsidRPr="00972765">
        <w:rPr>
          <w:color w:val="000000"/>
        </w:rPr>
        <w:tab/>
        <w:t xml:space="preserve">                            </w:t>
      </w:r>
      <w:r w:rsidRPr="00972765">
        <w:rPr>
          <w:color w:val="000000"/>
          <w:sz w:val="16"/>
          <w:szCs w:val="16"/>
        </w:rPr>
        <w:t xml:space="preserve">(підпис)                </w:t>
      </w:r>
      <w:r w:rsidRPr="00972765">
        <w:rPr>
          <w:color w:val="000000"/>
          <w:sz w:val="16"/>
          <w:szCs w:val="16"/>
        </w:rPr>
        <w:tab/>
      </w:r>
      <w:r w:rsidRPr="00972765">
        <w:rPr>
          <w:color w:val="000000"/>
          <w:sz w:val="16"/>
          <w:szCs w:val="16"/>
        </w:rPr>
        <w:tab/>
        <w:t xml:space="preserve">       (прізвище, ініціали)</w:t>
      </w:r>
    </w:p>
    <w:p w:rsidR="00202CF6" w:rsidRPr="00972765" w:rsidRDefault="00202CF6" w:rsidP="00BB7348">
      <w:pPr>
        <w:spacing w:line="180" w:lineRule="atLeast"/>
        <w:ind w:left="2124" w:right="-25" w:firstLine="708"/>
        <w:rPr>
          <w:color w:val="000000"/>
          <w:sz w:val="16"/>
          <w:szCs w:val="16"/>
        </w:rPr>
      </w:pPr>
      <w:r>
        <w:rPr>
          <w:color w:val="000000"/>
          <w:sz w:val="16"/>
          <w:szCs w:val="16"/>
        </w:rPr>
        <w:t xml:space="preserve">                  </w:t>
      </w:r>
      <w:r w:rsidRPr="00972765">
        <w:rPr>
          <w:color w:val="000000"/>
          <w:sz w:val="16"/>
          <w:szCs w:val="16"/>
        </w:rPr>
        <w:t xml:space="preserve"> </w:t>
      </w:r>
      <w:proofErr w:type="spellStart"/>
      <w:r w:rsidRPr="00972765">
        <w:rPr>
          <w:color w:val="000000"/>
          <w:sz w:val="16"/>
          <w:szCs w:val="16"/>
        </w:rPr>
        <w:t>м.п</w:t>
      </w:r>
      <w:proofErr w:type="spellEnd"/>
      <w:r w:rsidRPr="00972765">
        <w:rPr>
          <w:color w:val="000000"/>
          <w:sz w:val="16"/>
          <w:szCs w:val="16"/>
        </w:rPr>
        <w:t>.</w:t>
      </w:r>
      <w:r>
        <w:rPr>
          <w:color w:val="000000"/>
          <w:sz w:val="16"/>
          <w:szCs w:val="16"/>
        </w:rPr>
        <w:t xml:space="preserve"> ***</w:t>
      </w:r>
    </w:p>
    <w:p w:rsidR="00202CF6" w:rsidRPr="00BA1C75" w:rsidRDefault="00202CF6" w:rsidP="00BB7348">
      <w:pPr>
        <w:pStyle w:val="aff1"/>
        <w:jc w:val="both"/>
        <w:rPr>
          <w:b/>
          <w:sz w:val="20"/>
          <w:szCs w:val="20"/>
          <w:lang w:val="ru-RU"/>
        </w:rPr>
      </w:pPr>
    </w:p>
    <w:p w:rsidR="00202CF6" w:rsidRPr="00643801" w:rsidRDefault="00202CF6" w:rsidP="00BB7348">
      <w:pPr>
        <w:spacing w:before="120" w:after="120"/>
        <w:ind w:firstLine="709"/>
        <w:jc w:val="both"/>
      </w:pPr>
    </w:p>
    <w:p w:rsidR="00202CF6" w:rsidRPr="00643801" w:rsidRDefault="00202CF6" w:rsidP="00BB7348">
      <w:pPr>
        <w:pageBreakBefore/>
        <w:ind w:left="6804"/>
        <w:outlineLvl w:val="0"/>
      </w:pPr>
      <w:r>
        <w:rPr>
          <w:b/>
        </w:rPr>
        <w:lastRenderedPageBreak/>
        <w:t>д</w:t>
      </w:r>
      <w:r w:rsidRPr="00643801">
        <w:rPr>
          <w:b/>
        </w:rPr>
        <w:t>одаток </w:t>
      </w:r>
      <w:r>
        <w:rPr>
          <w:b/>
        </w:rPr>
        <w:t>2</w:t>
      </w:r>
      <w:r w:rsidRPr="00643801">
        <w:rPr>
          <w:b/>
        </w:rPr>
        <w:br/>
      </w:r>
      <w:r w:rsidRPr="00E14796">
        <w:rPr>
          <w:i/>
        </w:rPr>
        <w:t>до Тендерної документації</w:t>
      </w:r>
    </w:p>
    <w:p w:rsidR="00202CF6" w:rsidRDefault="00202CF6" w:rsidP="00BB7348">
      <w:pPr>
        <w:spacing w:before="480" w:after="480"/>
        <w:jc w:val="center"/>
        <w:rPr>
          <w:b/>
        </w:rPr>
      </w:pPr>
      <w:r w:rsidRPr="00643801">
        <w:rPr>
          <w:b/>
        </w:rPr>
        <w:t xml:space="preserve">КВАЛІФІКАЦІЙНІ КРИТЕРІЇ ТА ДОКУМЕНТИ, ЯКІ ВИМАГАЮТЬСЯ </w:t>
      </w:r>
      <w:r w:rsidRPr="00643801">
        <w:rPr>
          <w:b/>
        </w:rPr>
        <w:br/>
        <w:t>ДЛЯ ПІДТВЕРДЖЕННЯ ВІДПОВІДНОСТІ ПРОПОЗИЦІЇ УЧАСНИКА КВАЛІФІКАЦІЙНИМ КРИТЕРІЯМ ТА ІНШИМ ВИМОГАМ ЗАМОВНИКА</w:t>
      </w:r>
    </w:p>
    <w:p w:rsidR="00202CF6" w:rsidRPr="00643801" w:rsidRDefault="00202CF6" w:rsidP="00BB7348">
      <w:pPr>
        <w:keepNext/>
        <w:spacing w:before="480"/>
        <w:rPr>
          <w:b/>
          <w:bCs/>
        </w:rPr>
      </w:pPr>
      <w:r w:rsidRPr="00643801">
        <w:rPr>
          <w:b/>
          <w:bCs/>
        </w:rPr>
        <w:t>Таблиця 1. Кваліфікаційні вимоги до учасників процедури закупівлі</w:t>
      </w:r>
    </w:p>
    <w:tbl>
      <w:tblPr>
        <w:tblW w:w="10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3"/>
        <w:gridCol w:w="6485"/>
      </w:tblGrid>
      <w:tr w:rsidR="00202CF6" w:rsidRPr="00643801" w:rsidTr="00D353C2">
        <w:trPr>
          <w:trHeight w:val="20"/>
          <w:jc w:val="center"/>
        </w:trPr>
        <w:tc>
          <w:tcPr>
            <w:tcW w:w="3653" w:type="dxa"/>
          </w:tcPr>
          <w:p w:rsidR="00202CF6" w:rsidRPr="00643801" w:rsidRDefault="00202CF6" w:rsidP="00D353C2">
            <w:pPr>
              <w:keepNext/>
              <w:jc w:val="center"/>
              <w:rPr>
                <w:b/>
              </w:rPr>
            </w:pPr>
            <w:r w:rsidRPr="00643801">
              <w:rPr>
                <w:b/>
              </w:rPr>
              <w:t>Вимога</w:t>
            </w:r>
          </w:p>
        </w:tc>
        <w:tc>
          <w:tcPr>
            <w:tcW w:w="6485" w:type="dxa"/>
          </w:tcPr>
          <w:p w:rsidR="00202CF6" w:rsidRPr="00643801" w:rsidRDefault="00202CF6" w:rsidP="00D353C2">
            <w:pPr>
              <w:keepNext/>
              <w:jc w:val="center"/>
              <w:rPr>
                <w:b/>
              </w:rPr>
            </w:pPr>
            <w:r w:rsidRPr="00643801">
              <w:rPr>
                <w:b/>
              </w:rPr>
              <w:t>Документи щодо підтвердження інформації про відповідність вимогам</w:t>
            </w:r>
          </w:p>
        </w:tc>
      </w:tr>
      <w:tr w:rsidR="00202CF6" w:rsidRPr="00643801" w:rsidTr="00D353C2">
        <w:trPr>
          <w:trHeight w:val="20"/>
          <w:jc w:val="center"/>
        </w:trPr>
        <w:tc>
          <w:tcPr>
            <w:tcW w:w="3653" w:type="dxa"/>
          </w:tcPr>
          <w:p w:rsidR="00202CF6" w:rsidRPr="00643801" w:rsidRDefault="00202CF6" w:rsidP="00D353C2">
            <w:r w:rsidRPr="00643801">
              <w:t>1. Наявність обладнання та матеріально-технічної бази</w:t>
            </w:r>
            <w:r>
              <w:t xml:space="preserve"> </w:t>
            </w:r>
          </w:p>
        </w:tc>
        <w:tc>
          <w:tcPr>
            <w:tcW w:w="6485" w:type="dxa"/>
          </w:tcPr>
          <w:p w:rsidR="00202CF6" w:rsidRPr="00643801" w:rsidRDefault="00202CF6" w:rsidP="00D353C2">
            <w:pPr>
              <w:spacing w:after="120"/>
              <w:jc w:val="both"/>
            </w:pPr>
            <w:r w:rsidRPr="00643801">
              <w:t>1.1. Інформаційна довідка про наявність обладнання та матеріально-технічної бази</w:t>
            </w:r>
            <w:r>
              <w:t xml:space="preserve"> </w:t>
            </w:r>
            <w:r w:rsidRPr="00643801">
              <w:t xml:space="preserve">(за формою згідно з </w:t>
            </w:r>
            <w:r w:rsidRPr="00643801">
              <w:rPr>
                <w:b/>
              </w:rPr>
              <w:t>додатком </w:t>
            </w:r>
            <w:r>
              <w:rPr>
                <w:b/>
              </w:rPr>
              <w:t>2</w:t>
            </w:r>
            <w:r w:rsidRPr="00643801">
              <w:rPr>
                <w:b/>
              </w:rPr>
              <w:t>.1</w:t>
            </w:r>
            <w:r w:rsidRPr="00643801">
              <w:t xml:space="preserve"> до </w:t>
            </w:r>
            <w:r>
              <w:t>ТД</w:t>
            </w:r>
            <w:r w:rsidRPr="00643801">
              <w:t>).</w:t>
            </w:r>
          </w:p>
        </w:tc>
      </w:tr>
      <w:tr w:rsidR="00202CF6" w:rsidRPr="00643801" w:rsidTr="00D353C2">
        <w:trPr>
          <w:trHeight w:val="20"/>
          <w:jc w:val="center"/>
        </w:trPr>
        <w:tc>
          <w:tcPr>
            <w:tcW w:w="3653" w:type="dxa"/>
          </w:tcPr>
          <w:p w:rsidR="00202CF6" w:rsidRPr="00643801" w:rsidRDefault="00202CF6" w:rsidP="00D353C2">
            <w:r w:rsidRPr="00643801">
              <w:t>2. Наявність працівників відповідної кваліфікації, які мають необхідні знання та досвід</w:t>
            </w:r>
          </w:p>
        </w:tc>
        <w:tc>
          <w:tcPr>
            <w:tcW w:w="6485" w:type="dxa"/>
          </w:tcPr>
          <w:p w:rsidR="00202CF6" w:rsidRPr="009C15E5" w:rsidRDefault="00202CF6" w:rsidP="00D353C2">
            <w:pPr>
              <w:spacing w:after="120"/>
              <w:jc w:val="both"/>
            </w:pPr>
            <w:r w:rsidRPr="00643801">
              <w:t>2.1. Інформаційна довідка про наявність працівників відповідної кваліфікації, які м</w:t>
            </w:r>
            <w:r>
              <w:t>ають необхідні знання та досвід, вид оформлення трудових відносин (</w:t>
            </w:r>
            <w:r w:rsidRPr="00643801">
              <w:t xml:space="preserve">за формою згідно з </w:t>
            </w:r>
            <w:r w:rsidRPr="00643801">
              <w:rPr>
                <w:b/>
              </w:rPr>
              <w:t>додатком </w:t>
            </w:r>
            <w:r>
              <w:rPr>
                <w:b/>
              </w:rPr>
              <w:t>2</w:t>
            </w:r>
            <w:r w:rsidRPr="00643801">
              <w:rPr>
                <w:b/>
              </w:rPr>
              <w:t>.2</w:t>
            </w:r>
            <w:r w:rsidRPr="00643801">
              <w:t xml:space="preserve"> до </w:t>
            </w:r>
            <w:r>
              <w:t>ТД).</w:t>
            </w:r>
          </w:p>
          <w:p w:rsidR="00202CF6" w:rsidRPr="009C15E5" w:rsidRDefault="00202CF6" w:rsidP="00D353C2">
            <w:pPr>
              <w:pStyle w:val="afe"/>
              <w:spacing w:after="0"/>
              <w:ind w:left="34" w:firstLine="0"/>
              <w:contextualSpacing/>
            </w:pPr>
          </w:p>
        </w:tc>
      </w:tr>
      <w:tr w:rsidR="00202CF6" w:rsidRPr="00643801" w:rsidTr="00D353C2">
        <w:trPr>
          <w:trHeight w:val="20"/>
          <w:jc w:val="center"/>
        </w:trPr>
        <w:tc>
          <w:tcPr>
            <w:tcW w:w="3653" w:type="dxa"/>
          </w:tcPr>
          <w:p w:rsidR="00202CF6" w:rsidRPr="00643801" w:rsidRDefault="00202CF6" w:rsidP="00D353C2">
            <w:r>
              <w:t>3. Наявність документально підтвердженого досвіду виконання аналогічного (аналогічних) за предметом закупівлі договору (договорів)</w:t>
            </w:r>
          </w:p>
        </w:tc>
        <w:tc>
          <w:tcPr>
            <w:tcW w:w="6485" w:type="dxa"/>
          </w:tcPr>
          <w:p w:rsidR="00202CF6" w:rsidRDefault="00202CF6" w:rsidP="00D353C2">
            <w:pPr>
              <w:jc w:val="both"/>
            </w:pPr>
            <w:r>
              <w:t>3.1. Інформаційна довідка у довільній формі про виконання аналогічних договорів, подібних до предмета закупівлі.</w:t>
            </w:r>
          </w:p>
          <w:p w:rsidR="00202CF6" w:rsidRPr="00643801" w:rsidRDefault="00202CF6" w:rsidP="00D353C2">
            <w:pPr>
              <w:spacing w:after="120"/>
              <w:jc w:val="both"/>
            </w:pPr>
            <w:r>
              <w:t>3.2. Копія укладених аналогічних договорів</w:t>
            </w:r>
            <w:r w:rsidRPr="003C6AEB">
              <w:rPr>
                <w:lang w:val="ru-RU"/>
              </w:rPr>
              <w:t xml:space="preserve"> (</w:t>
            </w:r>
            <w:r>
              <w:t>не менше 2) щодо поставки товару, подібного до предмета закупівлі.</w:t>
            </w:r>
          </w:p>
        </w:tc>
      </w:tr>
    </w:tbl>
    <w:p w:rsidR="00202CF6" w:rsidRPr="00643801" w:rsidRDefault="00202CF6" w:rsidP="00BB7348">
      <w:pPr>
        <w:keepNext/>
        <w:spacing w:before="480"/>
        <w:rPr>
          <w:b/>
        </w:rPr>
      </w:pPr>
      <w:r w:rsidRPr="00643801">
        <w:rPr>
          <w:b/>
          <w:bCs/>
        </w:rPr>
        <w:t>Таблиця </w:t>
      </w:r>
      <w:r>
        <w:rPr>
          <w:b/>
          <w:bCs/>
        </w:rPr>
        <w:t>1</w:t>
      </w:r>
      <w:r w:rsidRPr="00643801">
        <w:rPr>
          <w:b/>
          <w:bCs/>
        </w:rPr>
        <w:t>. Інші документи, що вимагаються замовником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2"/>
        <w:gridCol w:w="6339"/>
      </w:tblGrid>
      <w:tr w:rsidR="00202CF6" w:rsidRPr="00643801" w:rsidTr="00D353C2">
        <w:trPr>
          <w:trHeight w:val="20"/>
          <w:jc w:val="center"/>
        </w:trPr>
        <w:tc>
          <w:tcPr>
            <w:tcW w:w="3652" w:type="dxa"/>
          </w:tcPr>
          <w:p w:rsidR="00202CF6" w:rsidRPr="00643801" w:rsidRDefault="00202CF6" w:rsidP="00D353C2">
            <w:pPr>
              <w:keepNext/>
              <w:jc w:val="center"/>
              <w:rPr>
                <w:b/>
              </w:rPr>
            </w:pPr>
            <w:r w:rsidRPr="00643801">
              <w:rPr>
                <w:b/>
              </w:rPr>
              <w:t>Вимога</w:t>
            </w:r>
          </w:p>
        </w:tc>
        <w:tc>
          <w:tcPr>
            <w:tcW w:w="6485" w:type="dxa"/>
          </w:tcPr>
          <w:p w:rsidR="00202CF6" w:rsidRPr="00643801" w:rsidRDefault="00202CF6" w:rsidP="00D353C2">
            <w:pPr>
              <w:keepNext/>
              <w:jc w:val="center"/>
              <w:rPr>
                <w:b/>
              </w:rPr>
            </w:pPr>
            <w:r w:rsidRPr="00643801">
              <w:rPr>
                <w:b/>
              </w:rPr>
              <w:t>Документи щодо підтвердження інформації про відповідність вимогам</w:t>
            </w:r>
          </w:p>
        </w:tc>
      </w:tr>
      <w:tr w:rsidR="00202CF6" w:rsidRPr="00643801" w:rsidTr="00D353C2">
        <w:tblPrEx>
          <w:tblLook w:val="01E0" w:firstRow="1" w:lastRow="1" w:firstColumn="1" w:lastColumn="1" w:noHBand="0" w:noVBand="0"/>
        </w:tblPrEx>
        <w:trPr>
          <w:trHeight w:val="20"/>
          <w:jc w:val="center"/>
        </w:trPr>
        <w:tc>
          <w:tcPr>
            <w:tcW w:w="3652" w:type="dxa"/>
          </w:tcPr>
          <w:p w:rsidR="00202CF6" w:rsidRPr="00643801" w:rsidRDefault="00202CF6" w:rsidP="00D353C2">
            <w:r>
              <w:t>1</w:t>
            </w:r>
            <w:r w:rsidRPr="00643801">
              <w:t>. Інформація про учасника</w:t>
            </w:r>
          </w:p>
        </w:tc>
        <w:tc>
          <w:tcPr>
            <w:tcW w:w="6485" w:type="dxa"/>
          </w:tcPr>
          <w:p w:rsidR="00202CF6" w:rsidRDefault="00202CF6" w:rsidP="00D353C2">
            <w:pPr>
              <w:spacing w:after="120"/>
              <w:jc w:val="both"/>
              <w:rPr>
                <w:iCs/>
              </w:rPr>
            </w:pPr>
            <w:r w:rsidRPr="00643801">
              <w:rPr>
                <w:iCs/>
              </w:rPr>
              <w:t>2.1. Копія Статуту або іншого установчого документа (із змінами у разі наявності) (для юридичних осіб).</w:t>
            </w:r>
          </w:p>
          <w:p w:rsidR="00202CF6" w:rsidRDefault="00202CF6" w:rsidP="00D353C2">
            <w:pPr>
              <w:spacing w:after="120"/>
              <w:jc w:val="both"/>
              <w:rPr>
                <w:iCs/>
              </w:rPr>
            </w:pPr>
            <w:r>
              <w:rPr>
                <w:iCs/>
              </w:rPr>
              <w:t>2.2. Копія витягу із реєстру платників податку на додану вартість або копія свідоцтва про реєстрацію платника ПДВ (у разі якщо учасник є платником ПДВ).</w:t>
            </w:r>
          </w:p>
          <w:p w:rsidR="00202CF6" w:rsidRPr="00643801" w:rsidRDefault="00202CF6" w:rsidP="00D353C2">
            <w:pPr>
              <w:spacing w:after="120"/>
              <w:jc w:val="both"/>
              <w:rPr>
                <w:iCs/>
              </w:rPr>
            </w:pPr>
            <w:r>
              <w:rPr>
                <w:iCs/>
              </w:rPr>
              <w:t>2.3. Копія витягу з реєстру платників єдиного податку або копія свідоцтва платника єдиного податку (у разі якщо учасник є платником єдиного податку).</w:t>
            </w:r>
          </w:p>
          <w:p w:rsidR="00202CF6" w:rsidRPr="00643801" w:rsidRDefault="00202CF6" w:rsidP="00D353C2">
            <w:pPr>
              <w:spacing w:after="120"/>
              <w:jc w:val="both"/>
              <w:rPr>
                <w:iCs/>
              </w:rPr>
            </w:pPr>
            <w:r w:rsidRPr="00643801">
              <w:rPr>
                <w:iCs/>
              </w:rPr>
              <w:t>2.</w:t>
            </w:r>
            <w:r>
              <w:rPr>
                <w:iCs/>
              </w:rPr>
              <w:t>4</w:t>
            </w:r>
            <w:r w:rsidRPr="00643801">
              <w:rPr>
                <w:iCs/>
              </w:rPr>
              <w:t>. Копія довідки про присвоєння ідентифікаційного коду (для фізичних осіб).</w:t>
            </w:r>
          </w:p>
          <w:p w:rsidR="00202CF6" w:rsidRDefault="00202CF6" w:rsidP="00D353C2">
            <w:pPr>
              <w:spacing w:after="120"/>
              <w:jc w:val="both"/>
              <w:rPr>
                <w:iCs/>
              </w:rPr>
            </w:pPr>
            <w:r w:rsidRPr="00643801">
              <w:rPr>
                <w:iCs/>
              </w:rPr>
              <w:t>2.</w:t>
            </w:r>
            <w:r>
              <w:rPr>
                <w:iCs/>
              </w:rPr>
              <w:t>5</w:t>
            </w:r>
            <w:r w:rsidRPr="00643801">
              <w:rPr>
                <w:iCs/>
              </w:rPr>
              <w:t>. Копія паспорту (для фізичних осіб).</w:t>
            </w:r>
          </w:p>
          <w:p w:rsidR="00202CF6" w:rsidRPr="00643801" w:rsidRDefault="00202CF6" w:rsidP="00D353C2">
            <w:pPr>
              <w:spacing w:after="120"/>
              <w:jc w:val="both"/>
            </w:pPr>
            <w:r>
              <w:rPr>
                <w:iCs/>
              </w:rPr>
              <w:t>2.6</w:t>
            </w:r>
            <w:r w:rsidRPr="0001336A">
              <w:rPr>
                <w:iCs/>
              </w:rPr>
              <w:t>.</w:t>
            </w:r>
            <w:r w:rsidRPr="0001336A">
              <w:rPr>
                <w:color w:val="000000"/>
              </w:rPr>
              <w:t>Копію Виписки або Витягу про державну реєстрацію юридичної особи або фізичної особи-підприємця.</w:t>
            </w:r>
          </w:p>
        </w:tc>
      </w:tr>
    </w:tbl>
    <w:p w:rsidR="00202CF6" w:rsidRPr="00643801" w:rsidRDefault="00202CF6" w:rsidP="00BB7348">
      <w:pPr>
        <w:tabs>
          <w:tab w:val="left" w:pos="9900"/>
        </w:tabs>
        <w:spacing w:before="120"/>
        <w:rPr>
          <w:i/>
          <w:u w:val="single"/>
        </w:rPr>
      </w:pPr>
      <w:r w:rsidRPr="00643801">
        <w:rPr>
          <w:i/>
          <w:u w:val="single"/>
        </w:rPr>
        <w:t>Примітки:</w:t>
      </w:r>
    </w:p>
    <w:p w:rsidR="00202CF6" w:rsidRPr="00643801" w:rsidRDefault="00202CF6" w:rsidP="00B1139D">
      <w:pPr>
        <w:numPr>
          <w:ilvl w:val="1"/>
          <w:numId w:val="3"/>
        </w:numPr>
        <w:tabs>
          <w:tab w:val="clear" w:pos="1890"/>
        </w:tabs>
        <w:ind w:left="284" w:hanging="284"/>
        <w:jc w:val="both"/>
        <w:rPr>
          <w:i/>
        </w:rPr>
      </w:pPr>
      <w:r w:rsidRPr="00643801">
        <w:rPr>
          <w:i/>
        </w:rPr>
        <w:t xml:space="preserve">У разі якщо </w:t>
      </w:r>
      <w:r>
        <w:rPr>
          <w:i/>
        </w:rPr>
        <w:t xml:space="preserve">тендерною </w:t>
      </w:r>
      <w:r w:rsidRPr="00643801">
        <w:rPr>
          <w:i/>
        </w:rPr>
        <w:t>документацією вимагається надання документів, не передбачених чинним законодавством для учасника, він надає довідку у довільній формі із зазначенням відповідного факту та з посиланням на законодавчі підстави, які передбачають не подання відповідних документів.</w:t>
      </w:r>
    </w:p>
    <w:p w:rsidR="00202CF6" w:rsidRDefault="00202CF6" w:rsidP="00B1139D">
      <w:pPr>
        <w:numPr>
          <w:ilvl w:val="1"/>
          <w:numId w:val="3"/>
        </w:numPr>
        <w:tabs>
          <w:tab w:val="clear" w:pos="1890"/>
        </w:tabs>
        <w:ind w:left="284" w:hanging="284"/>
        <w:jc w:val="both"/>
        <w:rPr>
          <w:i/>
        </w:rPr>
      </w:pPr>
      <w:r w:rsidRPr="00643801">
        <w:rPr>
          <w:i/>
        </w:rPr>
        <w:t xml:space="preserve">У разі перенесення дати розкриття, документи що подаються у складі </w:t>
      </w:r>
      <w:r>
        <w:rPr>
          <w:i/>
        </w:rPr>
        <w:t xml:space="preserve">тендерної </w:t>
      </w:r>
      <w:r w:rsidRPr="00643801">
        <w:rPr>
          <w:i/>
        </w:rPr>
        <w:t>пропозиції учасника повинні бути чинними на остаточну дату розкриття.</w:t>
      </w:r>
    </w:p>
    <w:p w:rsidR="00202CF6" w:rsidRDefault="00202CF6" w:rsidP="00BB7348">
      <w:pPr>
        <w:ind w:left="284"/>
        <w:jc w:val="both"/>
        <w:rPr>
          <w:i/>
        </w:rPr>
      </w:pPr>
    </w:p>
    <w:p w:rsidR="00202CF6" w:rsidRPr="00643801" w:rsidRDefault="00202CF6" w:rsidP="00BB7348">
      <w:pPr>
        <w:pageBreakBefore/>
        <w:ind w:left="6804"/>
        <w:outlineLvl w:val="0"/>
      </w:pPr>
      <w:r>
        <w:rPr>
          <w:b/>
        </w:rPr>
        <w:lastRenderedPageBreak/>
        <w:t>д</w:t>
      </w:r>
      <w:r w:rsidRPr="00643801">
        <w:rPr>
          <w:b/>
        </w:rPr>
        <w:t>одаток </w:t>
      </w:r>
      <w:r>
        <w:rPr>
          <w:b/>
        </w:rPr>
        <w:t>2</w:t>
      </w:r>
      <w:r w:rsidRPr="00643801">
        <w:rPr>
          <w:b/>
        </w:rPr>
        <w:t xml:space="preserve">.1 </w:t>
      </w:r>
      <w:r w:rsidRPr="00643801">
        <w:rPr>
          <w:b/>
        </w:rPr>
        <w:br/>
      </w:r>
      <w:r w:rsidRPr="00E14796">
        <w:rPr>
          <w:i/>
        </w:rPr>
        <w:t>до Тендерної документації</w:t>
      </w:r>
    </w:p>
    <w:p w:rsidR="00202CF6" w:rsidRPr="00643801" w:rsidRDefault="00202CF6" w:rsidP="00BB7348">
      <w:pPr>
        <w:widowControl w:val="0"/>
        <w:autoSpaceDE w:val="0"/>
        <w:autoSpaceDN w:val="0"/>
        <w:adjustRightInd w:val="0"/>
        <w:spacing w:before="480" w:after="240"/>
        <w:jc w:val="center"/>
        <w:rPr>
          <w:bCs/>
          <w:i/>
        </w:rPr>
      </w:pPr>
      <w:r w:rsidRPr="00643801">
        <w:rPr>
          <w:bCs/>
          <w:i/>
        </w:rPr>
        <w:t>НА БЛАНКУ УЧАСНИКА (за наявності)</w:t>
      </w:r>
    </w:p>
    <w:p w:rsidR="00202CF6" w:rsidRPr="00643801" w:rsidRDefault="00202CF6" w:rsidP="00BB7348">
      <w:pPr>
        <w:widowControl w:val="0"/>
        <w:autoSpaceDE w:val="0"/>
        <w:autoSpaceDN w:val="0"/>
        <w:adjustRightInd w:val="0"/>
        <w:spacing w:before="240" w:after="480"/>
        <w:jc w:val="center"/>
        <w:rPr>
          <w:b/>
          <w:bCs/>
        </w:rPr>
      </w:pPr>
      <w:r w:rsidRPr="00643801">
        <w:rPr>
          <w:b/>
          <w:bCs/>
        </w:rPr>
        <w:t xml:space="preserve">ДОВІДКА </w:t>
      </w:r>
      <w:r w:rsidRPr="00643801">
        <w:rPr>
          <w:b/>
          <w:bCs/>
        </w:rPr>
        <w:br/>
        <w:t>ПРО НАЯВНІСТЬ ОБЛАДНАННЯ ТА МАТЕРІАЛЬНО-ТЕХНІЧНОЇ БАЗИ</w:t>
      </w:r>
    </w:p>
    <w:p w:rsidR="00202CF6" w:rsidRPr="00643801" w:rsidRDefault="00202CF6" w:rsidP="00BB7348">
      <w:pPr>
        <w:spacing w:before="120" w:after="120"/>
        <w:ind w:firstLine="709"/>
        <w:jc w:val="both"/>
      </w:pPr>
      <w:r w:rsidRPr="00643801">
        <w:rPr>
          <w:i/>
          <w:u w:val="single"/>
        </w:rPr>
        <w:t xml:space="preserve">     (найменування/ПІБ учасника)</w:t>
      </w:r>
      <w:r w:rsidRPr="00643801">
        <w:t xml:space="preserve">, на виконання вимог статті 16 Закону України </w:t>
      </w:r>
      <w:r>
        <w:t>«Про публічні закупівлі»</w:t>
      </w:r>
      <w:r w:rsidRPr="00643801">
        <w:t xml:space="preserve"> та </w:t>
      </w:r>
      <w:r>
        <w:t xml:space="preserve">Тендерної </w:t>
      </w:r>
      <w:r w:rsidRPr="00643801">
        <w:t xml:space="preserve">документації, повідомляє про наявність необхідного обладнання та матеріально-технічної бази згідно </w:t>
      </w:r>
      <w:r>
        <w:t xml:space="preserve">з </w:t>
      </w:r>
      <w:r w:rsidRPr="00643801">
        <w:t>кваліфікаційни</w:t>
      </w:r>
      <w:r>
        <w:t>ми</w:t>
      </w:r>
      <w:r w:rsidRPr="00643801">
        <w:t xml:space="preserve"> критері</w:t>
      </w:r>
      <w:r>
        <w:t>ями</w:t>
      </w:r>
      <w:r w:rsidRPr="00643801">
        <w:t>, встановлени</w:t>
      </w:r>
      <w:r>
        <w:t>ми</w:t>
      </w:r>
      <w:r w:rsidRPr="00643801">
        <w:t xml:space="preserve"> Замовником,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288"/>
        <w:gridCol w:w="1980"/>
        <w:gridCol w:w="1988"/>
        <w:gridCol w:w="1989"/>
      </w:tblGrid>
      <w:tr w:rsidR="00202CF6" w:rsidRPr="00643801" w:rsidTr="00D353C2">
        <w:tc>
          <w:tcPr>
            <w:tcW w:w="675" w:type="dxa"/>
          </w:tcPr>
          <w:p w:rsidR="00202CF6" w:rsidRPr="00643801" w:rsidRDefault="00202CF6" w:rsidP="00D353C2">
            <w:pPr>
              <w:jc w:val="center"/>
            </w:pPr>
            <w:r w:rsidRPr="00643801">
              <w:t>№ з/п</w:t>
            </w:r>
          </w:p>
        </w:tc>
        <w:tc>
          <w:tcPr>
            <w:tcW w:w="3379" w:type="dxa"/>
          </w:tcPr>
          <w:p w:rsidR="00202CF6" w:rsidRPr="00643801" w:rsidRDefault="00202CF6" w:rsidP="00D353C2">
            <w:pPr>
              <w:jc w:val="center"/>
            </w:pPr>
            <w:r w:rsidRPr="00643801">
              <w:t>Найменування обладнання</w:t>
            </w:r>
          </w:p>
        </w:tc>
        <w:tc>
          <w:tcPr>
            <w:tcW w:w="2027" w:type="dxa"/>
          </w:tcPr>
          <w:p w:rsidR="00202CF6" w:rsidRPr="00643801" w:rsidRDefault="00202CF6" w:rsidP="00D353C2">
            <w:pPr>
              <w:jc w:val="center"/>
            </w:pPr>
            <w:r w:rsidRPr="00643801">
              <w:t>Кількість</w:t>
            </w:r>
          </w:p>
        </w:tc>
        <w:tc>
          <w:tcPr>
            <w:tcW w:w="2028" w:type="dxa"/>
          </w:tcPr>
          <w:p w:rsidR="00202CF6" w:rsidRPr="00643801" w:rsidRDefault="00202CF6" w:rsidP="00D353C2">
            <w:pPr>
              <w:jc w:val="center"/>
            </w:pPr>
            <w:r w:rsidRPr="00643801">
              <w:t>Технічний стан</w:t>
            </w:r>
          </w:p>
        </w:tc>
        <w:tc>
          <w:tcPr>
            <w:tcW w:w="2028" w:type="dxa"/>
          </w:tcPr>
          <w:p w:rsidR="00202CF6" w:rsidRPr="00643801" w:rsidRDefault="00202CF6" w:rsidP="00D353C2">
            <w:pPr>
              <w:jc w:val="center"/>
            </w:pPr>
            <w:r w:rsidRPr="00643801">
              <w:t>Примітки (власність, оренда тощо)</w:t>
            </w:r>
          </w:p>
        </w:tc>
      </w:tr>
      <w:tr w:rsidR="00202CF6" w:rsidRPr="00643801" w:rsidTr="00D353C2">
        <w:tc>
          <w:tcPr>
            <w:tcW w:w="675" w:type="dxa"/>
          </w:tcPr>
          <w:p w:rsidR="00202CF6" w:rsidRPr="00643801" w:rsidRDefault="00202CF6" w:rsidP="00D353C2">
            <w:pPr>
              <w:spacing w:after="120"/>
              <w:jc w:val="center"/>
            </w:pPr>
          </w:p>
        </w:tc>
        <w:tc>
          <w:tcPr>
            <w:tcW w:w="3379" w:type="dxa"/>
          </w:tcPr>
          <w:p w:rsidR="00202CF6" w:rsidRPr="00643801" w:rsidRDefault="00202CF6" w:rsidP="00D353C2">
            <w:pPr>
              <w:spacing w:after="120"/>
            </w:pPr>
          </w:p>
        </w:tc>
        <w:tc>
          <w:tcPr>
            <w:tcW w:w="2027" w:type="dxa"/>
          </w:tcPr>
          <w:p w:rsidR="00202CF6" w:rsidRPr="00643801" w:rsidRDefault="00202CF6" w:rsidP="00D353C2">
            <w:pPr>
              <w:spacing w:after="120"/>
              <w:jc w:val="center"/>
            </w:pPr>
          </w:p>
        </w:tc>
        <w:tc>
          <w:tcPr>
            <w:tcW w:w="2028" w:type="dxa"/>
          </w:tcPr>
          <w:p w:rsidR="00202CF6" w:rsidRPr="00643801" w:rsidRDefault="00202CF6" w:rsidP="00D353C2">
            <w:pPr>
              <w:spacing w:after="120"/>
            </w:pPr>
          </w:p>
        </w:tc>
        <w:tc>
          <w:tcPr>
            <w:tcW w:w="2028" w:type="dxa"/>
          </w:tcPr>
          <w:p w:rsidR="00202CF6" w:rsidRPr="00643801" w:rsidRDefault="00202CF6" w:rsidP="00D353C2">
            <w:pPr>
              <w:spacing w:after="120"/>
            </w:pPr>
          </w:p>
        </w:tc>
      </w:tr>
      <w:tr w:rsidR="00202CF6" w:rsidRPr="00643801" w:rsidTr="00D353C2">
        <w:tc>
          <w:tcPr>
            <w:tcW w:w="675" w:type="dxa"/>
          </w:tcPr>
          <w:p w:rsidR="00202CF6" w:rsidRPr="00643801" w:rsidRDefault="00202CF6" w:rsidP="00D353C2">
            <w:pPr>
              <w:spacing w:after="120"/>
              <w:jc w:val="center"/>
            </w:pPr>
          </w:p>
        </w:tc>
        <w:tc>
          <w:tcPr>
            <w:tcW w:w="3379" w:type="dxa"/>
          </w:tcPr>
          <w:p w:rsidR="00202CF6" w:rsidRPr="00643801" w:rsidRDefault="00202CF6" w:rsidP="00D353C2">
            <w:pPr>
              <w:spacing w:after="120"/>
            </w:pPr>
          </w:p>
        </w:tc>
        <w:tc>
          <w:tcPr>
            <w:tcW w:w="2027" w:type="dxa"/>
          </w:tcPr>
          <w:p w:rsidR="00202CF6" w:rsidRPr="00643801" w:rsidRDefault="00202CF6" w:rsidP="00D353C2">
            <w:pPr>
              <w:spacing w:after="120"/>
              <w:jc w:val="center"/>
            </w:pPr>
          </w:p>
        </w:tc>
        <w:tc>
          <w:tcPr>
            <w:tcW w:w="2028" w:type="dxa"/>
          </w:tcPr>
          <w:p w:rsidR="00202CF6" w:rsidRPr="00643801" w:rsidRDefault="00202CF6" w:rsidP="00D353C2">
            <w:pPr>
              <w:spacing w:after="120"/>
            </w:pPr>
          </w:p>
        </w:tc>
        <w:tc>
          <w:tcPr>
            <w:tcW w:w="2028" w:type="dxa"/>
          </w:tcPr>
          <w:p w:rsidR="00202CF6" w:rsidRPr="00643801" w:rsidRDefault="00202CF6" w:rsidP="00D353C2">
            <w:pPr>
              <w:spacing w:after="120"/>
            </w:pPr>
          </w:p>
        </w:tc>
      </w:tr>
    </w:tbl>
    <w:p w:rsidR="00202CF6" w:rsidRPr="00643801" w:rsidRDefault="00202CF6" w:rsidP="00BB7348">
      <w:pPr>
        <w:spacing w:before="120" w:after="120"/>
        <w:ind w:firstLine="709"/>
        <w:jc w:val="both"/>
      </w:pPr>
    </w:p>
    <w:p w:rsidR="00202CF6" w:rsidRPr="00643801" w:rsidRDefault="00202CF6" w:rsidP="00BB7348">
      <w:pPr>
        <w:spacing w:before="120" w:after="120"/>
        <w:ind w:firstLine="709"/>
        <w:jc w:val="both"/>
      </w:pPr>
    </w:p>
    <w:p w:rsidR="00202CF6" w:rsidRPr="00643801" w:rsidRDefault="00202CF6" w:rsidP="00BB7348">
      <w:pPr>
        <w:spacing w:before="120" w:after="120"/>
        <w:ind w:firstLine="709"/>
        <w:jc w:val="both"/>
      </w:pPr>
    </w:p>
    <w:p w:rsidR="00202CF6" w:rsidRPr="00643801" w:rsidRDefault="00202CF6" w:rsidP="00BB7348">
      <w:pPr>
        <w:pBdr>
          <w:top w:val="single" w:sz="4" w:space="1" w:color="auto"/>
        </w:pBdr>
        <w:spacing w:before="120" w:after="120"/>
        <w:jc w:val="center"/>
        <w:rPr>
          <w:b/>
          <w:i/>
        </w:rPr>
      </w:pPr>
      <w:r w:rsidRPr="00643801">
        <w:rPr>
          <w:b/>
          <w:i/>
        </w:rPr>
        <w:t>(Посада, прізвище, ініціали, підпис уповноваженої особи учасника)</w:t>
      </w:r>
    </w:p>
    <w:p w:rsidR="00202CF6" w:rsidRPr="00643801" w:rsidRDefault="00202CF6" w:rsidP="00BB7348">
      <w:pPr>
        <w:pageBreakBefore/>
        <w:ind w:left="6804"/>
        <w:outlineLvl w:val="0"/>
      </w:pPr>
      <w:r>
        <w:rPr>
          <w:b/>
        </w:rPr>
        <w:lastRenderedPageBreak/>
        <w:t>д</w:t>
      </w:r>
      <w:r w:rsidRPr="00643801">
        <w:rPr>
          <w:b/>
        </w:rPr>
        <w:t>одаток </w:t>
      </w:r>
      <w:r>
        <w:rPr>
          <w:b/>
        </w:rPr>
        <w:t>2</w:t>
      </w:r>
      <w:r w:rsidRPr="00643801">
        <w:rPr>
          <w:b/>
        </w:rPr>
        <w:t xml:space="preserve">.2 </w:t>
      </w:r>
      <w:r w:rsidRPr="00643801">
        <w:rPr>
          <w:b/>
        </w:rPr>
        <w:br/>
      </w:r>
      <w:r w:rsidRPr="00E14796">
        <w:rPr>
          <w:i/>
        </w:rPr>
        <w:t>до Тендерної документації</w:t>
      </w:r>
    </w:p>
    <w:p w:rsidR="00202CF6" w:rsidRPr="00643801" w:rsidRDefault="00202CF6" w:rsidP="00BB7348">
      <w:pPr>
        <w:widowControl w:val="0"/>
        <w:autoSpaceDE w:val="0"/>
        <w:autoSpaceDN w:val="0"/>
        <w:adjustRightInd w:val="0"/>
        <w:spacing w:before="480" w:after="240"/>
        <w:jc w:val="center"/>
        <w:rPr>
          <w:bCs/>
          <w:i/>
        </w:rPr>
      </w:pPr>
      <w:r w:rsidRPr="00643801">
        <w:rPr>
          <w:bCs/>
          <w:i/>
        </w:rPr>
        <w:t>НА БЛАНКУ УЧАСНИКА (за наявності)</w:t>
      </w:r>
    </w:p>
    <w:p w:rsidR="00202CF6" w:rsidRPr="00643801" w:rsidRDefault="00202CF6" w:rsidP="00BB7348">
      <w:pPr>
        <w:widowControl w:val="0"/>
        <w:autoSpaceDE w:val="0"/>
        <w:autoSpaceDN w:val="0"/>
        <w:adjustRightInd w:val="0"/>
        <w:spacing w:before="240" w:after="480"/>
        <w:jc w:val="center"/>
        <w:rPr>
          <w:b/>
          <w:bCs/>
        </w:rPr>
      </w:pPr>
      <w:r w:rsidRPr="00643801">
        <w:rPr>
          <w:b/>
          <w:bCs/>
        </w:rPr>
        <w:t xml:space="preserve">ДОВІДКА </w:t>
      </w:r>
      <w:r w:rsidRPr="00643801">
        <w:rPr>
          <w:b/>
          <w:bCs/>
        </w:rPr>
        <w:br/>
      </w:r>
      <w:r w:rsidRPr="00643801">
        <w:rPr>
          <w:b/>
        </w:rPr>
        <w:t xml:space="preserve">ПРО НАЯВНІСТЬ ПРАЦІВНИКІВ ВІДПОВІДНОЇ КВАЛІФІКАЦІЇ, </w:t>
      </w:r>
      <w:r w:rsidRPr="00643801">
        <w:rPr>
          <w:b/>
        </w:rPr>
        <w:br/>
        <w:t>ЯКІ МАЮТЬ НЕОБХІДНІ ЗНАННЯ ТА ДОСВІД</w:t>
      </w:r>
    </w:p>
    <w:p w:rsidR="00202CF6" w:rsidRDefault="00202CF6" w:rsidP="00BB7348">
      <w:pPr>
        <w:spacing w:before="120" w:after="120"/>
        <w:ind w:firstLine="709"/>
        <w:jc w:val="both"/>
      </w:pPr>
      <w:r w:rsidRPr="00643801">
        <w:rPr>
          <w:i/>
          <w:u w:val="single"/>
        </w:rPr>
        <w:t xml:space="preserve">     (найменування/ПІБ учасника)     </w:t>
      </w:r>
      <w:r w:rsidRPr="00643801">
        <w:t xml:space="preserve">, на виконання вимог статті 16 Закону України </w:t>
      </w:r>
      <w:r>
        <w:t>«Про публічні закупівлі»</w:t>
      </w:r>
      <w:r w:rsidRPr="00643801">
        <w:t xml:space="preserve"> та </w:t>
      </w:r>
      <w:r>
        <w:t xml:space="preserve">Тендерної </w:t>
      </w:r>
      <w:r w:rsidRPr="00643801">
        <w:t xml:space="preserve">документації, повідомляє про наявність у складі підприємства працівників </w:t>
      </w:r>
      <w:r w:rsidR="00E60CDE">
        <w:t xml:space="preserve">(не менше 7) </w:t>
      </w:r>
      <w:r w:rsidRPr="00643801">
        <w:t>відповідної кваліфікації</w:t>
      </w:r>
      <w:r w:rsidR="00E60CDE">
        <w:t xml:space="preserve"> (архівіст/архіваріус, палітурник)</w:t>
      </w:r>
      <w:r w:rsidRPr="00643801">
        <w:t>, які мають необхідні знання та досвід для належного виконання умов договору про закупівлю, а саме:</w:t>
      </w:r>
    </w:p>
    <w:p w:rsidR="00202CF6" w:rsidRPr="00643801" w:rsidRDefault="00202CF6" w:rsidP="00BB7348">
      <w:pPr>
        <w:spacing w:before="120" w:after="120"/>
        <w:ind w:firstLine="709"/>
        <w:jc w:val="both"/>
      </w:pPr>
    </w:p>
    <w:tbl>
      <w:tblPr>
        <w:tblW w:w="0" w:type="auto"/>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
        <w:gridCol w:w="1760"/>
        <w:gridCol w:w="1939"/>
        <w:gridCol w:w="1939"/>
        <w:gridCol w:w="1939"/>
      </w:tblGrid>
      <w:tr w:rsidR="00202CF6" w:rsidRPr="00643801" w:rsidTr="00D353C2">
        <w:tc>
          <w:tcPr>
            <w:tcW w:w="553" w:type="dxa"/>
          </w:tcPr>
          <w:p w:rsidR="00202CF6" w:rsidRPr="00643801" w:rsidRDefault="00202CF6" w:rsidP="00D353C2">
            <w:pPr>
              <w:jc w:val="center"/>
            </w:pPr>
            <w:r w:rsidRPr="00643801">
              <w:t>№ з/п</w:t>
            </w:r>
          </w:p>
        </w:tc>
        <w:tc>
          <w:tcPr>
            <w:tcW w:w="1760" w:type="dxa"/>
          </w:tcPr>
          <w:p w:rsidR="00202CF6" w:rsidRPr="00643801" w:rsidRDefault="00202CF6" w:rsidP="00D353C2">
            <w:pPr>
              <w:jc w:val="center"/>
            </w:pPr>
            <w:r w:rsidRPr="00643801">
              <w:t>ПІБ</w:t>
            </w:r>
          </w:p>
        </w:tc>
        <w:tc>
          <w:tcPr>
            <w:tcW w:w="1939" w:type="dxa"/>
          </w:tcPr>
          <w:p w:rsidR="00202CF6" w:rsidRPr="00643801" w:rsidRDefault="00202CF6" w:rsidP="00D353C2">
            <w:pPr>
              <w:jc w:val="center"/>
            </w:pPr>
            <w:r w:rsidRPr="00643801">
              <w:t>Стаж роботи</w:t>
            </w:r>
          </w:p>
        </w:tc>
        <w:tc>
          <w:tcPr>
            <w:tcW w:w="1939" w:type="dxa"/>
          </w:tcPr>
          <w:p w:rsidR="00202CF6" w:rsidRPr="00643801" w:rsidRDefault="00202CF6" w:rsidP="00D353C2">
            <w:pPr>
              <w:jc w:val="center"/>
            </w:pPr>
            <w:r>
              <w:t>Штатний працівник</w:t>
            </w:r>
          </w:p>
        </w:tc>
        <w:tc>
          <w:tcPr>
            <w:tcW w:w="1939" w:type="dxa"/>
          </w:tcPr>
          <w:p w:rsidR="00202CF6" w:rsidRDefault="00202CF6" w:rsidP="00D353C2">
            <w:pPr>
              <w:jc w:val="center"/>
            </w:pPr>
            <w:r>
              <w:t>Найманий працівник</w:t>
            </w:r>
          </w:p>
        </w:tc>
      </w:tr>
      <w:tr w:rsidR="00202CF6" w:rsidRPr="00643801" w:rsidTr="00D353C2">
        <w:tc>
          <w:tcPr>
            <w:tcW w:w="553" w:type="dxa"/>
          </w:tcPr>
          <w:p w:rsidR="00202CF6" w:rsidRPr="00643801" w:rsidRDefault="00202CF6" w:rsidP="00D353C2">
            <w:pPr>
              <w:spacing w:after="120"/>
              <w:jc w:val="center"/>
            </w:pPr>
          </w:p>
        </w:tc>
        <w:tc>
          <w:tcPr>
            <w:tcW w:w="1760" w:type="dxa"/>
          </w:tcPr>
          <w:p w:rsidR="00202CF6" w:rsidRPr="00643801" w:rsidRDefault="00202CF6" w:rsidP="00D353C2">
            <w:pPr>
              <w:spacing w:after="120"/>
            </w:pPr>
          </w:p>
        </w:tc>
        <w:tc>
          <w:tcPr>
            <w:tcW w:w="1939" w:type="dxa"/>
          </w:tcPr>
          <w:p w:rsidR="00202CF6" w:rsidRPr="00643801" w:rsidRDefault="00202CF6" w:rsidP="00D353C2">
            <w:pPr>
              <w:spacing w:after="120"/>
            </w:pPr>
          </w:p>
        </w:tc>
        <w:tc>
          <w:tcPr>
            <w:tcW w:w="1939" w:type="dxa"/>
          </w:tcPr>
          <w:p w:rsidR="00202CF6" w:rsidRPr="00643801" w:rsidRDefault="00202CF6" w:rsidP="00D353C2">
            <w:pPr>
              <w:spacing w:after="120"/>
            </w:pPr>
          </w:p>
        </w:tc>
        <w:tc>
          <w:tcPr>
            <w:tcW w:w="1939" w:type="dxa"/>
          </w:tcPr>
          <w:p w:rsidR="00202CF6" w:rsidRPr="00643801" w:rsidRDefault="00202CF6" w:rsidP="00D353C2">
            <w:pPr>
              <w:spacing w:after="120"/>
            </w:pPr>
          </w:p>
        </w:tc>
      </w:tr>
      <w:tr w:rsidR="00202CF6" w:rsidRPr="00643801" w:rsidTr="00D353C2">
        <w:tc>
          <w:tcPr>
            <w:tcW w:w="553" w:type="dxa"/>
          </w:tcPr>
          <w:p w:rsidR="00202CF6" w:rsidRPr="00643801" w:rsidRDefault="00202CF6" w:rsidP="00D353C2">
            <w:pPr>
              <w:spacing w:after="120"/>
              <w:jc w:val="center"/>
            </w:pPr>
          </w:p>
        </w:tc>
        <w:tc>
          <w:tcPr>
            <w:tcW w:w="1760" w:type="dxa"/>
          </w:tcPr>
          <w:p w:rsidR="00202CF6" w:rsidRPr="00643801" w:rsidRDefault="00202CF6" w:rsidP="00D353C2">
            <w:pPr>
              <w:spacing w:after="120"/>
            </w:pPr>
          </w:p>
        </w:tc>
        <w:tc>
          <w:tcPr>
            <w:tcW w:w="1939" w:type="dxa"/>
          </w:tcPr>
          <w:p w:rsidR="00202CF6" w:rsidRPr="00643801" w:rsidRDefault="00202CF6" w:rsidP="00D353C2">
            <w:pPr>
              <w:spacing w:after="120"/>
            </w:pPr>
          </w:p>
        </w:tc>
        <w:tc>
          <w:tcPr>
            <w:tcW w:w="1939" w:type="dxa"/>
          </w:tcPr>
          <w:p w:rsidR="00202CF6" w:rsidRPr="00643801" w:rsidRDefault="00202CF6" w:rsidP="00D353C2">
            <w:pPr>
              <w:spacing w:after="120"/>
            </w:pPr>
          </w:p>
        </w:tc>
        <w:tc>
          <w:tcPr>
            <w:tcW w:w="1939" w:type="dxa"/>
          </w:tcPr>
          <w:p w:rsidR="00202CF6" w:rsidRPr="00643801" w:rsidRDefault="00202CF6" w:rsidP="00D353C2">
            <w:pPr>
              <w:spacing w:after="120"/>
            </w:pPr>
          </w:p>
        </w:tc>
      </w:tr>
    </w:tbl>
    <w:p w:rsidR="00202CF6" w:rsidRPr="00643801" w:rsidRDefault="00202CF6" w:rsidP="00BB7348">
      <w:pPr>
        <w:spacing w:before="120" w:after="120"/>
        <w:ind w:firstLine="709"/>
        <w:jc w:val="both"/>
      </w:pPr>
    </w:p>
    <w:p w:rsidR="00202CF6" w:rsidRPr="00643801" w:rsidRDefault="00202CF6" w:rsidP="00BB7348">
      <w:pPr>
        <w:spacing w:before="120" w:after="120"/>
        <w:ind w:firstLine="709"/>
        <w:jc w:val="both"/>
      </w:pPr>
    </w:p>
    <w:p w:rsidR="00202CF6" w:rsidRPr="00643801" w:rsidRDefault="00202CF6" w:rsidP="00BB7348">
      <w:pPr>
        <w:spacing w:before="120" w:after="120"/>
        <w:ind w:firstLine="709"/>
        <w:jc w:val="both"/>
      </w:pPr>
    </w:p>
    <w:p w:rsidR="00202CF6" w:rsidRPr="00643801" w:rsidRDefault="00202CF6" w:rsidP="00BB7348">
      <w:pPr>
        <w:pBdr>
          <w:top w:val="single" w:sz="4" w:space="1" w:color="auto"/>
        </w:pBdr>
        <w:spacing w:before="120" w:after="120"/>
        <w:jc w:val="center"/>
        <w:rPr>
          <w:b/>
          <w:i/>
        </w:rPr>
      </w:pPr>
      <w:bookmarkStart w:id="29" w:name="_Toc410576465"/>
      <w:r w:rsidRPr="00643801">
        <w:rPr>
          <w:b/>
          <w:i/>
        </w:rPr>
        <w:t>(Посада, прізвище, ініціали, підпис уповноваженої особи учасника)</w:t>
      </w:r>
    </w:p>
    <w:p w:rsidR="00202CF6" w:rsidRPr="00643801" w:rsidRDefault="00202CF6" w:rsidP="00BB7348">
      <w:pPr>
        <w:pageBreakBefore/>
        <w:ind w:left="6804"/>
        <w:outlineLvl w:val="0"/>
      </w:pPr>
      <w:r>
        <w:rPr>
          <w:b/>
        </w:rPr>
        <w:lastRenderedPageBreak/>
        <w:t>д</w:t>
      </w:r>
      <w:r w:rsidRPr="00643801">
        <w:rPr>
          <w:b/>
        </w:rPr>
        <w:t>одаток </w:t>
      </w:r>
      <w:r>
        <w:rPr>
          <w:b/>
        </w:rPr>
        <w:t>2</w:t>
      </w:r>
      <w:r w:rsidRPr="00643801">
        <w:rPr>
          <w:b/>
        </w:rPr>
        <w:t>.</w:t>
      </w:r>
      <w:r>
        <w:rPr>
          <w:b/>
        </w:rPr>
        <w:t>3</w:t>
      </w:r>
      <w:r w:rsidRPr="00643801">
        <w:rPr>
          <w:b/>
        </w:rPr>
        <w:t xml:space="preserve"> </w:t>
      </w:r>
      <w:r w:rsidRPr="00643801">
        <w:rPr>
          <w:b/>
        </w:rPr>
        <w:br/>
      </w:r>
      <w:r w:rsidRPr="00E14796">
        <w:rPr>
          <w:i/>
        </w:rPr>
        <w:t>до Тендерної документації</w:t>
      </w:r>
    </w:p>
    <w:p w:rsidR="00202CF6" w:rsidRPr="00643801" w:rsidRDefault="00202CF6" w:rsidP="00BB7348">
      <w:pPr>
        <w:widowControl w:val="0"/>
        <w:autoSpaceDE w:val="0"/>
        <w:autoSpaceDN w:val="0"/>
        <w:adjustRightInd w:val="0"/>
        <w:spacing w:before="480" w:after="240"/>
        <w:jc w:val="center"/>
        <w:rPr>
          <w:bCs/>
          <w:i/>
        </w:rPr>
      </w:pPr>
      <w:r w:rsidRPr="00643801">
        <w:rPr>
          <w:bCs/>
          <w:i/>
        </w:rPr>
        <w:t>НА БЛАНКУ УЧАСНИКА (за наявності)</w:t>
      </w:r>
    </w:p>
    <w:p w:rsidR="00202CF6" w:rsidRPr="00643801" w:rsidRDefault="00202CF6" w:rsidP="00BB7348">
      <w:pPr>
        <w:widowControl w:val="0"/>
        <w:autoSpaceDE w:val="0"/>
        <w:autoSpaceDN w:val="0"/>
        <w:adjustRightInd w:val="0"/>
        <w:spacing w:before="240" w:after="480"/>
        <w:jc w:val="center"/>
        <w:rPr>
          <w:b/>
          <w:bCs/>
        </w:rPr>
      </w:pPr>
      <w:r w:rsidRPr="00643801">
        <w:rPr>
          <w:b/>
          <w:bCs/>
        </w:rPr>
        <w:t xml:space="preserve">ДОВІДКА ЩОДО ВІДСУТНОСТІ ПІДСТАВ У ВІДМОВІ УЧАСНИКУ </w:t>
      </w:r>
      <w:r w:rsidRPr="00643801">
        <w:rPr>
          <w:b/>
          <w:bCs/>
        </w:rPr>
        <w:br/>
        <w:t>В УЧАСТІ У ПРОЦЕДУРІ ЗАКУПІВЛІ, ВИЗНАЧЕНИХ У СТАТТІ 17 ЗАКОНУ</w:t>
      </w:r>
    </w:p>
    <w:p w:rsidR="00202CF6" w:rsidRPr="0096471B" w:rsidRDefault="00202CF6" w:rsidP="00BB7348">
      <w:pPr>
        <w:spacing w:before="240" w:after="240"/>
        <w:ind w:firstLine="709"/>
        <w:jc w:val="both"/>
      </w:pPr>
      <w:r w:rsidRPr="0096471B">
        <w:rPr>
          <w:i/>
          <w:u w:val="single"/>
        </w:rPr>
        <w:fldChar w:fldCharType="begin">
          <w:ffData>
            <w:name w:val="ТекстовоеПоле1"/>
            <w:enabled/>
            <w:calcOnExit w:val="0"/>
            <w:textInput>
              <w:default w:val="    (найменування/ПІБ учасника)     "/>
            </w:textInput>
          </w:ffData>
        </w:fldChar>
      </w:r>
      <w:r w:rsidRPr="0096471B">
        <w:rPr>
          <w:i/>
          <w:u w:val="single"/>
        </w:rPr>
        <w:instrText xml:space="preserve"> FORMTEXT </w:instrText>
      </w:r>
      <w:r w:rsidRPr="0096471B">
        <w:rPr>
          <w:i/>
          <w:u w:val="single"/>
        </w:rPr>
      </w:r>
      <w:r w:rsidRPr="0096471B">
        <w:rPr>
          <w:i/>
          <w:u w:val="single"/>
        </w:rPr>
        <w:fldChar w:fldCharType="separate"/>
      </w:r>
      <w:r w:rsidRPr="0096471B">
        <w:rPr>
          <w:i/>
          <w:noProof/>
          <w:u w:val="single"/>
        </w:rPr>
        <w:t xml:space="preserve">    (найменування/ПІБ учасника)     </w:t>
      </w:r>
      <w:r w:rsidRPr="0096471B">
        <w:rPr>
          <w:i/>
          <w:u w:val="single"/>
        </w:rPr>
        <w:fldChar w:fldCharType="end"/>
      </w:r>
      <w:r w:rsidRPr="0096471B">
        <w:t xml:space="preserve"> (далі – учасник), повідомляє про відсутність підстав у відмові в участі у процедурі закупівлі, визначених у статті 17 Закону України «Про публічні закупівлі», а саме:</w:t>
      </w:r>
    </w:p>
    <w:p w:rsidR="00202CF6" w:rsidRPr="0096471B" w:rsidRDefault="00202CF6" w:rsidP="00B1139D">
      <w:pPr>
        <w:numPr>
          <w:ilvl w:val="0"/>
          <w:numId w:val="5"/>
        </w:numPr>
        <w:tabs>
          <w:tab w:val="left" w:pos="1134"/>
        </w:tabs>
        <w:spacing w:before="120" w:after="120"/>
        <w:ind w:left="0" w:firstLine="709"/>
        <w:jc w:val="both"/>
      </w:pPr>
      <w:r w:rsidRPr="0096471B">
        <w:rPr>
          <w:color w:val="000000"/>
          <w:shd w:val="clear" w:color="auto" w:fill="FFFFFF"/>
        </w:rPr>
        <w:t xml:space="preserve">відомості про юридичну особу, яка є учасником, не </w:t>
      </w:r>
      <w:proofErr w:type="spellStart"/>
      <w:r w:rsidRPr="0096471B">
        <w:rPr>
          <w:color w:val="000000"/>
          <w:shd w:val="clear" w:color="auto" w:fill="FFFFFF"/>
        </w:rPr>
        <w:t>внесено</w:t>
      </w:r>
      <w:proofErr w:type="spellEnd"/>
      <w:r w:rsidRPr="0096471B">
        <w:rPr>
          <w:color w:val="000000"/>
          <w:shd w:val="clear" w:color="auto" w:fill="FFFFFF"/>
        </w:rPr>
        <w:t xml:space="preserve"> до Єдиного державного реєстру осіб, які вчинили корупційні або пов’язані з корупцією правопорушення; </w:t>
      </w:r>
      <w:r w:rsidRPr="0096471B">
        <w:rPr>
          <w:b/>
          <w:color w:val="000000"/>
          <w:shd w:val="clear" w:color="auto" w:fill="FFFFFF"/>
        </w:rPr>
        <w:t>*)</w:t>
      </w:r>
    </w:p>
    <w:p w:rsidR="00202CF6" w:rsidRPr="0096471B" w:rsidRDefault="00202CF6" w:rsidP="00B1139D">
      <w:pPr>
        <w:numPr>
          <w:ilvl w:val="0"/>
          <w:numId w:val="5"/>
        </w:numPr>
        <w:tabs>
          <w:tab w:val="left" w:pos="1134"/>
        </w:tabs>
        <w:spacing w:before="120" w:after="120"/>
        <w:ind w:left="0" w:firstLine="709"/>
        <w:jc w:val="both"/>
      </w:pPr>
      <w:r w:rsidRPr="0096471B">
        <w:rPr>
          <w:color w:val="000000"/>
          <w:shd w:val="clear" w:color="auto" w:fill="FFFFFF"/>
        </w:rPr>
        <w:t xml:space="preserve">службову (посадову) особу учасника,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у сфері </w:t>
      </w:r>
      <w:proofErr w:type="spellStart"/>
      <w:r w:rsidRPr="0096471B">
        <w:rPr>
          <w:color w:val="000000"/>
          <w:shd w:val="clear" w:color="auto" w:fill="FFFFFF"/>
        </w:rPr>
        <w:t>закупівель</w:t>
      </w:r>
      <w:proofErr w:type="spellEnd"/>
      <w:r w:rsidRPr="0096471B">
        <w:rPr>
          <w:color w:val="000000"/>
          <w:shd w:val="clear" w:color="auto" w:fill="FFFFFF"/>
        </w:rPr>
        <w:t xml:space="preserve"> корупційного правопорушення;</w:t>
      </w:r>
    </w:p>
    <w:p w:rsidR="00202CF6" w:rsidRPr="0096471B" w:rsidRDefault="00202CF6" w:rsidP="00B1139D">
      <w:pPr>
        <w:numPr>
          <w:ilvl w:val="0"/>
          <w:numId w:val="5"/>
        </w:numPr>
        <w:tabs>
          <w:tab w:val="left" w:pos="1134"/>
        </w:tabs>
        <w:spacing w:before="120" w:after="120"/>
        <w:ind w:left="0" w:firstLine="709"/>
        <w:jc w:val="both"/>
      </w:pPr>
      <w:r>
        <w:rPr>
          <w:color w:val="000000"/>
          <w:shd w:val="clear" w:color="auto" w:fill="FFFFFF"/>
        </w:rPr>
        <w:t>фізичну</w:t>
      </w:r>
      <w:r w:rsidRPr="0096471B">
        <w:rPr>
          <w:color w:val="000000"/>
          <w:shd w:val="clear" w:color="auto" w:fill="FFFFFF"/>
        </w:rPr>
        <w:t xml:space="preserve"> особ</w:t>
      </w:r>
      <w:r>
        <w:rPr>
          <w:color w:val="000000"/>
          <w:shd w:val="clear" w:color="auto" w:fill="FFFFFF"/>
        </w:rPr>
        <w:t>у</w:t>
      </w:r>
      <w:r w:rsidRPr="0096471B">
        <w:rPr>
          <w:color w:val="000000"/>
          <w:shd w:val="clear" w:color="auto" w:fill="FFFFFF"/>
        </w:rPr>
        <w:t xml:space="preserve">, яка є учасником, не було притягнуто згідно із законом до відповідальності за вчинення у сфері </w:t>
      </w:r>
      <w:proofErr w:type="spellStart"/>
      <w:r w:rsidRPr="0096471B">
        <w:rPr>
          <w:color w:val="000000"/>
          <w:shd w:val="clear" w:color="auto" w:fill="FFFFFF"/>
        </w:rPr>
        <w:t>закупівель</w:t>
      </w:r>
      <w:proofErr w:type="spellEnd"/>
      <w:r w:rsidRPr="0096471B">
        <w:rPr>
          <w:color w:val="000000"/>
          <w:shd w:val="clear" w:color="auto" w:fill="FFFFFF"/>
        </w:rPr>
        <w:t xml:space="preserve"> корупційного правопорушення; </w:t>
      </w:r>
      <w:r w:rsidRPr="0096471B">
        <w:rPr>
          <w:b/>
          <w:color w:val="000000"/>
          <w:shd w:val="clear" w:color="auto" w:fill="FFFFFF"/>
        </w:rPr>
        <w:t>**)</w:t>
      </w:r>
    </w:p>
    <w:p w:rsidR="00202CF6" w:rsidRPr="0096471B" w:rsidRDefault="00202CF6" w:rsidP="00B1139D">
      <w:pPr>
        <w:numPr>
          <w:ilvl w:val="0"/>
          <w:numId w:val="5"/>
        </w:numPr>
        <w:tabs>
          <w:tab w:val="left" w:pos="1134"/>
        </w:tabs>
        <w:spacing w:before="120" w:after="120"/>
        <w:ind w:left="0" w:firstLine="709"/>
        <w:jc w:val="both"/>
      </w:pPr>
      <w:r w:rsidRPr="0096471B">
        <w:rPr>
          <w:color w:val="000000"/>
          <w:shd w:val="clear" w:color="auto" w:fill="FFFFFF"/>
        </w:rPr>
        <w:t>суб’єкт господарювання (учасник)</w:t>
      </w:r>
      <w:r w:rsidRPr="0096471B">
        <w:t xml:space="preserve">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7" w:tgtFrame="_blank" w:history="1">
        <w:r w:rsidRPr="0096471B">
          <w:t>Закону України «Про захист економічної конкуренції</w:t>
        </w:r>
      </w:hyperlink>
      <w:r w:rsidRPr="0096471B">
        <w:t xml:space="preserve">», у вигляді вчинення </w:t>
      </w:r>
      <w:proofErr w:type="spellStart"/>
      <w:r w:rsidRPr="0096471B">
        <w:t>антиконкурентних</w:t>
      </w:r>
      <w:proofErr w:type="spellEnd"/>
      <w:r w:rsidRPr="0096471B">
        <w:t xml:space="preserve"> узгоджених дій, які стосуються спотворення результатів торгів (тендерів);</w:t>
      </w:r>
    </w:p>
    <w:p w:rsidR="00202CF6" w:rsidRPr="0096471B" w:rsidRDefault="00202CF6" w:rsidP="00B1139D">
      <w:pPr>
        <w:numPr>
          <w:ilvl w:val="0"/>
          <w:numId w:val="5"/>
        </w:numPr>
        <w:tabs>
          <w:tab w:val="left" w:pos="1134"/>
        </w:tabs>
        <w:spacing w:before="120" w:after="120"/>
        <w:ind w:left="0" w:firstLine="709"/>
        <w:jc w:val="both"/>
      </w:pPr>
      <w:r w:rsidRPr="0096471B">
        <w:rPr>
          <w:color w:val="000000"/>
          <w:shd w:val="clear" w:color="auto" w:fill="FFFFFF"/>
        </w:rPr>
        <w:t xml:space="preserve">фізична особа, </w:t>
      </w:r>
      <w:r w:rsidRPr="0096471B">
        <w:t xml:space="preserve">яка є учасником, не була засуджена за злочин, учинений з корисливих мотивів, судимість з якої не знято або не погашено у встановленому законом порядку; </w:t>
      </w:r>
      <w:r w:rsidRPr="0096471B">
        <w:rPr>
          <w:b/>
        </w:rPr>
        <w:t>**)</w:t>
      </w:r>
    </w:p>
    <w:p w:rsidR="00202CF6" w:rsidRPr="0096471B" w:rsidRDefault="00202CF6" w:rsidP="00B1139D">
      <w:pPr>
        <w:numPr>
          <w:ilvl w:val="0"/>
          <w:numId w:val="5"/>
        </w:numPr>
        <w:tabs>
          <w:tab w:val="left" w:pos="1134"/>
        </w:tabs>
        <w:spacing w:before="120" w:after="120"/>
        <w:ind w:left="0" w:firstLine="709"/>
        <w:jc w:val="both"/>
      </w:pPr>
      <w:r w:rsidRPr="0096471B">
        <w:t xml:space="preserve">службова (посадова) особа </w:t>
      </w:r>
      <w:r w:rsidRPr="0096471B">
        <w:rPr>
          <w:color w:val="000000"/>
          <w:shd w:val="clear" w:color="auto" w:fill="FFFFFF"/>
        </w:rPr>
        <w:t xml:space="preserve">учасника, яка підписала тендерну пропозицію, </w:t>
      </w:r>
      <w:r w:rsidRPr="0096471B">
        <w:rPr>
          <w:color w:val="000000"/>
          <w:shd w:val="clear" w:color="auto" w:fill="FFFFFF"/>
          <w:lang w:val="ru-RU"/>
        </w:rPr>
        <w:t xml:space="preserve">не </w:t>
      </w:r>
      <w:r w:rsidRPr="0096471B">
        <w:rPr>
          <w:color w:val="000000"/>
          <w:shd w:val="clear" w:color="auto" w:fill="FFFFFF"/>
        </w:rPr>
        <w:t xml:space="preserve">була засуджена за </w:t>
      </w:r>
      <w:r w:rsidRPr="0096471B">
        <w:t>злочин</w:t>
      </w:r>
      <w:r w:rsidRPr="0096471B">
        <w:rPr>
          <w:color w:val="000000"/>
          <w:shd w:val="clear" w:color="auto" w:fill="FFFFFF"/>
        </w:rPr>
        <w:t>, вчинений з корисливих мотивів, судимість з якої не знято або не погашено у встановленому законом порядку</w:t>
      </w:r>
      <w:r w:rsidRPr="0096471B">
        <w:t>;</w:t>
      </w:r>
    </w:p>
    <w:p w:rsidR="00202CF6" w:rsidRPr="0096471B" w:rsidRDefault="00202CF6" w:rsidP="00B1139D">
      <w:pPr>
        <w:numPr>
          <w:ilvl w:val="0"/>
          <w:numId w:val="5"/>
        </w:numPr>
        <w:tabs>
          <w:tab w:val="left" w:pos="1134"/>
        </w:tabs>
        <w:spacing w:before="120" w:after="120"/>
        <w:ind w:left="0" w:firstLine="709"/>
        <w:jc w:val="both"/>
      </w:pPr>
      <w:r w:rsidRPr="0096471B">
        <w:t xml:space="preserve">учасник не </w:t>
      </w:r>
      <w:r w:rsidRPr="0096471B">
        <w:rPr>
          <w:color w:val="000000"/>
          <w:shd w:val="clear" w:color="auto" w:fill="FFFFFF"/>
        </w:rPr>
        <w:t>визнаний у встановленому законом порядку банкрутом та стосовно нього не відкрита ліквідаційна процедура;</w:t>
      </w:r>
    </w:p>
    <w:p w:rsidR="00202CF6" w:rsidRPr="0096471B" w:rsidRDefault="00202CF6" w:rsidP="00B1139D">
      <w:pPr>
        <w:numPr>
          <w:ilvl w:val="0"/>
          <w:numId w:val="5"/>
        </w:numPr>
        <w:tabs>
          <w:tab w:val="left" w:pos="1134"/>
        </w:tabs>
        <w:spacing w:before="120" w:after="120"/>
        <w:ind w:left="0" w:firstLine="709"/>
        <w:jc w:val="both"/>
      </w:pPr>
      <w:r w:rsidRPr="0096471B">
        <w:rPr>
          <w:color w:val="000000"/>
          <w:shd w:val="clear" w:color="auto" w:fill="FFFFFF"/>
        </w:rPr>
        <w:t xml:space="preserve">у </w:t>
      </w:r>
      <w:r w:rsidRPr="0096471B">
        <w:t>Єдиному</w:t>
      </w:r>
      <w:r w:rsidRPr="0096471B">
        <w:rPr>
          <w:color w:val="000000"/>
          <w:shd w:val="clear" w:color="auto" w:fill="FFFFFF"/>
        </w:rPr>
        <w:t xml:space="preserve"> державному реєстрі юридичних осіб, фізичних осіб - підприємців та громадських формувань наявна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w:t>
      </w:r>
    </w:p>
    <w:p w:rsidR="00202CF6" w:rsidRDefault="00202CF6" w:rsidP="00B1139D">
      <w:pPr>
        <w:numPr>
          <w:ilvl w:val="0"/>
          <w:numId w:val="5"/>
        </w:numPr>
        <w:tabs>
          <w:tab w:val="left" w:pos="1134"/>
        </w:tabs>
        <w:spacing w:before="120" w:after="120"/>
        <w:ind w:left="0" w:firstLine="709"/>
        <w:jc w:val="both"/>
      </w:pPr>
      <w:r w:rsidRPr="0096471B">
        <w:t>учасник не має заборгованості із сплати податків і зборів (обов’язкових платежів).</w:t>
      </w:r>
    </w:p>
    <w:p w:rsidR="00202CF6" w:rsidRDefault="00202CF6" w:rsidP="00B1139D">
      <w:pPr>
        <w:numPr>
          <w:ilvl w:val="0"/>
          <w:numId w:val="5"/>
        </w:numPr>
        <w:tabs>
          <w:tab w:val="left" w:pos="1134"/>
        </w:tabs>
        <w:spacing w:before="120" w:after="120"/>
        <w:ind w:left="0" w:firstLine="709"/>
        <w:jc w:val="both"/>
      </w:pPr>
      <w: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02CF6" w:rsidRPr="0096471B" w:rsidRDefault="00202CF6" w:rsidP="00B1139D">
      <w:pPr>
        <w:numPr>
          <w:ilvl w:val="0"/>
          <w:numId w:val="5"/>
        </w:numPr>
        <w:tabs>
          <w:tab w:val="left" w:pos="1134"/>
        </w:tabs>
        <w:spacing w:before="120" w:after="120"/>
        <w:ind w:left="0" w:firstLine="709"/>
        <w:jc w:val="both"/>
      </w:pPr>
      <w:r w:rsidRPr="0096471B">
        <w:rPr>
          <w:color w:val="000000"/>
          <w:shd w:val="clear" w:color="auto" w:fill="FFFFFF"/>
        </w:rPr>
        <w:t xml:space="preserve">фізична особа, </w:t>
      </w:r>
      <w:r w:rsidRPr="0096471B">
        <w:t>яка є учасником,</w:t>
      </w:r>
      <w:r>
        <w:t xml:space="preserve">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F48CD">
        <w:rPr>
          <w:b/>
          <w:color w:val="000000"/>
          <w:shd w:val="clear" w:color="auto" w:fill="FFFFFF"/>
        </w:rPr>
        <w:t xml:space="preserve"> </w:t>
      </w:r>
      <w:r w:rsidRPr="0096471B">
        <w:rPr>
          <w:b/>
          <w:color w:val="000000"/>
          <w:shd w:val="clear" w:color="auto" w:fill="FFFFFF"/>
        </w:rPr>
        <w:t>**)</w:t>
      </w:r>
    </w:p>
    <w:p w:rsidR="00202CF6" w:rsidRPr="0096471B" w:rsidRDefault="00202CF6" w:rsidP="00BB7348">
      <w:pPr>
        <w:pBdr>
          <w:top w:val="single" w:sz="4" w:space="1" w:color="auto"/>
        </w:pBdr>
        <w:spacing w:before="120" w:after="120"/>
        <w:jc w:val="center"/>
        <w:rPr>
          <w:b/>
          <w:i/>
        </w:rPr>
      </w:pPr>
      <w:r w:rsidRPr="0096471B">
        <w:rPr>
          <w:b/>
          <w:i/>
        </w:rPr>
        <w:t>(Посада, прізвище, ініціали, підпис уповноваженої особи учасника</w:t>
      </w:r>
      <w:r>
        <w:rPr>
          <w:b/>
          <w:i/>
        </w:rPr>
        <w:t>, скріплена печаткою</w:t>
      </w:r>
      <w:r w:rsidRPr="0096471B">
        <w:rPr>
          <w:b/>
          <w:i/>
        </w:rPr>
        <w:t>)</w:t>
      </w:r>
    </w:p>
    <w:p w:rsidR="00202CF6" w:rsidRPr="0096471B" w:rsidRDefault="00202CF6" w:rsidP="00BB7348">
      <w:pPr>
        <w:tabs>
          <w:tab w:val="right" w:pos="9781"/>
        </w:tabs>
        <w:spacing w:before="120" w:after="120"/>
        <w:rPr>
          <w:u w:val="single"/>
        </w:rPr>
      </w:pPr>
    </w:p>
    <w:p w:rsidR="00202CF6" w:rsidRPr="0096471B" w:rsidRDefault="00202CF6" w:rsidP="00BB7348">
      <w:pPr>
        <w:tabs>
          <w:tab w:val="left" w:pos="9900"/>
        </w:tabs>
        <w:spacing w:before="120"/>
        <w:rPr>
          <w:i/>
          <w:u w:val="single"/>
        </w:rPr>
      </w:pPr>
      <w:r w:rsidRPr="0096471B">
        <w:rPr>
          <w:i/>
          <w:u w:val="single"/>
        </w:rPr>
        <w:t>Примітки:</w:t>
      </w:r>
    </w:p>
    <w:p w:rsidR="00202CF6" w:rsidRPr="0096471B" w:rsidRDefault="00202CF6" w:rsidP="00BB7348">
      <w:pPr>
        <w:ind w:left="426" w:hanging="426"/>
        <w:rPr>
          <w:i/>
        </w:rPr>
      </w:pPr>
      <w:r w:rsidRPr="0096471B">
        <w:rPr>
          <w:i/>
        </w:rPr>
        <w:t>*)</w:t>
      </w:r>
      <w:r w:rsidRPr="0096471B">
        <w:rPr>
          <w:i/>
        </w:rPr>
        <w:tab/>
        <w:t>у разі якщо учасник – юридична особа</w:t>
      </w:r>
    </w:p>
    <w:p w:rsidR="00202CF6" w:rsidRPr="0096471B" w:rsidRDefault="00202CF6" w:rsidP="00BB7348">
      <w:pPr>
        <w:ind w:left="426" w:hanging="426"/>
        <w:rPr>
          <w:i/>
        </w:rPr>
      </w:pPr>
      <w:r w:rsidRPr="0096471B">
        <w:rPr>
          <w:i/>
        </w:rPr>
        <w:t>**)</w:t>
      </w:r>
      <w:r w:rsidRPr="0096471B">
        <w:rPr>
          <w:i/>
        </w:rPr>
        <w:tab/>
        <w:t>у разі якщо учасник – фізична особа</w:t>
      </w:r>
    </w:p>
    <w:p w:rsidR="00202CF6" w:rsidRDefault="00202CF6" w:rsidP="00BB7348">
      <w:pPr>
        <w:ind w:left="5660" w:firstLine="700"/>
        <w:jc w:val="right"/>
        <w:rPr>
          <w:i/>
          <w:color w:val="000000"/>
        </w:rPr>
      </w:pPr>
      <w:r>
        <w:rPr>
          <w:b/>
        </w:rPr>
        <w:lastRenderedPageBreak/>
        <w:t>д</w:t>
      </w:r>
      <w:r w:rsidRPr="00643801">
        <w:rPr>
          <w:b/>
        </w:rPr>
        <w:t>одаток </w:t>
      </w:r>
      <w:r>
        <w:rPr>
          <w:b/>
        </w:rPr>
        <w:t>3</w:t>
      </w:r>
      <w:r w:rsidRPr="00643801">
        <w:rPr>
          <w:b/>
        </w:rPr>
        <w:t xml:space="preserve"> </w:t>
      </w:r>
      <w:r w:rsidRPr="00643801">
        <w:rPr>
          <w:b/>
        </w:rPr>
        <w:br/>
      </w:r>
      <w:bookmarkEnd w:id="29"/>
      <w:r>
        <w:rPr>
          <w:i/>
          <w:color w:val="000000"/>
        </w:rPr>
        <w:t>до Т</w:t>
      </w:r>
      <w:r w:rsidRPr="00480572">
        <w:rPr>
          <w:i/>
          <w:color w:val="000000"/>
        </w:rPr>
        <w:t>ендерної документації</w:t>
      </w:r>
    </w:p>
    <w:p w:rsidR="00202CF6" w:rsidRPr="00480572" w:rsidRDefault="00202CF6" w:rsidP="00BB7348">
      <w:pPr>
        <w:ind w:left="5660" w:firstLine="700"/>
        <w:jc w:val="right"/>
      </w:pPr>
    </w:p>
    <w:p w:rsidR="00202CF6" w:rsidRPr="00F77448" w:rsidRDefault="00202CF6" w:rsidP="00BB7348">
      <w:pPr>
        <w:jc w:val="center"/>
        <w:rPr>
          <w:b/>
          <w:i/>
          <w:szCs w:val="28"/>
          <w:u w:val="single"/>
        </w:rPr>
      </w:pPr>
      <w:r w:rsidRPr="00F77448">
        <w:rPr>
          <w:b/>
          <w:i/>
          <w:szCs w:val="28"/>
          <w:u w:val="single"/>
        </w:rPr>
        <w:t>Технічні характеристики</w:t>
      </w:r>
    </w:p>
    <w:p w:rsidR="00202CF6" w:rsidRDefault="00202CF6" w:rsidP="00BB7348">
      <w:pPr>
        <w:jc w:val="right"/>
        <w:rPr>
          <w:b/>
          <w:i/>
          <w:u w:val="single"/>
        </w:rPr>
      </w:pPr>
    </w:p>
    <w:p w:rsidR="00202CF6" w:rsidRDefault="00202CF6" w:rsidP="00BB7348">
      <w:pPr>
        <w:jc w:val="center"/>
        <w:rPr>
          <w:b/>
          <w:lang w:eastAsia="ar-SA"/>
        </w:rPr>
      </w:pPr>
      <w:r w:rsidRPr="00EC6A32">
        <w:rPr>
          <w:b/>
          <w:lang w:eastAsia="ar-SA"/>
        </w:rPr>
        <w:t xml:space="preserve">Код ДК 021:2015: 79990000-0 - Різні послуги, пов’язані з діловою сферою </w:t>
      </w:r>
    </w:p>
    <w:p w:rsidR="00202CF6" w:rsidRDefault="00202CF6" w:rsidP="00BB7348">
      <w:pPr>
        <w:jc w:val="center"/>
        <w:rPr>
          <w:b/>
          <w:lang w:eastAsia="ar-SA"/>
        </w:rPr>
      </w:pPr>
      <w:r>
        <w:rPr>
          <w:b/>
          <w:lang w:eastAsia="ar-SA"/>
        </w:rPr>
        <w:t>Послуги з упорядкування архіву</w:t>
      </w:r>
    </w:p>
    <w:p w:rsidR="00202CF6" w:rsidRDefault="00202CF6" w:rsidP="00BB7348">
      <w:pPr>
        <w:jc w:val="center"/>
        <w:rPr>
          <w:b/>
          <w:lang w:eastAsia="ar-SA"/>
        </w:rPr>
      </w:pPr>
    </w:p>
    <w:p w:rsidR="00202CF6" w:rsidRDefault="00202CF6" w:rsidP="00BB7348">
      <w:pPr>
        <w:jc w:val="center"/>
        <w:rPr>
          <w:b/>
          <w:i/>
          <w:u w:val="single"/>
        </w:rPr>
      </w:pPr>
      <w:r>
        <w:rPr>
          <w:b/>
          <w:bCs/>
        </w:rPr>
        <w:t xml:space="preserve">Упорядкування </w:t>
      </w:r>
      <w:r w:rsidRPr="008C7C32">
        <w:rPr>
          <w:b/>
          <w:bCs/>
        </w:rPr>
        <w:t>справ</w:t>
      </w:r>
      <w:r>
        <w:rPr>
          <w:b/>
          <w:bCs/>
        </w:rPr>
        <w:t xml:space="preserve"> у кількості </w:t>
      </w:r>
      <w:r w:rsidRPr="00C52642">
        <w:rPr>
          <w:b/>
          <w:bCs/>
          <w:lang w:val="ru-RU"/>
        </w:rPr>
        <w:t>20</w:t>
      </w:r>
      <w:r w:rsidR="00E60CDE">
        <w:rPr>
          <w:b/>
          <w:bCs/>
          <w:lang w:val="ru-RU"/>
        </w:rPr>
        <w:t>00</w:t>
      </w:r>
      <w:r w:rsidR="00E60CDE">
        <w:rPr>
          <w:b/>
          <w:bCs/>
        </w:rPr>
        <w:t xml:space="preserve"> шт. (2019</w:t>
      </w:r>
      <w:r>
        <w:rPr>
          <w:b/>
          <w:bCs/>
        </w:rPr>
        <w:t>-202</w:t>
      </w:r>
      <w:r w:rsidR="00E60CDE">
        <w:rPr>
          <w:b/>
          <w:bCs/>
        </w:rPr>
        <w:t>2</w:t>
      </w:r>
      <w:r>
        <w:rPr>
          <w:b/>
          <w:bCs/>
        </w:rPr>
        <w:t xml:space="preserve"> роки)</w:t>
      </w:r>
      <w:r w:rsidRPr="008C7C32">
        <w:rPr>
          <w:b/>
          <w:bCs/>
        </w:rPr>
        <w:t xml:space="preserve"> включає у себе такі </w:t>
      </w:r>
      <w:r>
        <w:rPr>
          <w:b/>
          <w:bCs/>
        </w:rPr>
        <w:t xml:space="preserve">види </w:t>
      </w:r>
      <w:r w:rsidRPr="008C7C32">
        <w:rPr>
          <w:b/>
          <w:bCs/>
        </w:rPr>
        <w:t>послуг</w:t>
      </w:r>
    </w:p>
    <w:p w:rsidR="00202CF6" w:rsidRDefault="00202CF6" w:rsidP="00BB7348">
      <w:pPr>
        <w:jc w:val="right"/>
        <w:rPr>
          <w:b/>
          <w:i/>
          <w:u w:val="single"/>
        </w:rPr>
      </w:pPr>
    </w:p>
    <w:tbl>
      <w:tblPr>
        <w:tblW w:w="9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
        <w:gridCol w:w="2617"/>
        <w:gridCol w:w="3238"/>
        <w:gridCol w:w="2814"/>
      </w:tblGrid>
      <w:tr w:rsidR="00202CF6" w:rsidRPr="007B48CD" w:rsidTr="00D353C2">
        <w:trPr>
          <w:trHeight w:val="567"/>
        </w:trPr>
        <w:tc>
          <w:tcPr>
            <w:tcW w:w="574" w:type="dxa"/>
          </w:tcPr>
          <w:p w:rsidR="00202CF6" w:rsidRPr="007B48CD" w:rsidRDefault="00202CF6" w:rsidP="00D353C2">
            <w:pPr>
              <w:jc w:val="center"/>
              <w:rPr>
                <w:b/>
              </w:rPr>
            </w:pPr>
            <w:r w:rsidRPr="007B48CD">
              <w:rPr>
                <w:b/>
              </w:rPr>
              <w:t>№</w:t>
            </w:r>
          </w:p>
          <w:p w:rsidR="00202CF6" w:rsidRPr="007B48CD" w:rsidRDefault="00202CF6" w:rsidP="00D353C2">
            <w:pPr>
              <w:jc w:val="center"/>
              <w:rPr>
                <w:b/>
              </w:rPr>
            </w:pPr>
            <w:r w:rsidRPr="007B48CD">
              <w:rPr>
                <w:b/>
              </w:rPr>
              <w:t>з/п</w:t>
            </w:r>
          </w:p>
        </w:tc>
        <w:tc>
          <w:tcPr>
            <w:tcW w:w="8669" w:type="dxa"/>
            <w:gridSpan w:val="3"/>
          </w:tcPr>
          <w:p w:rsidR="00202CF6" w:rsidRPr="007B48CD" w:rsidRDefault="00202CF6" w:rsidP="00D353C2">
            <w:pPr>
              <w:jc w:val="center"/>
              <w:rPr>
                <w:b/>
              </w:rPr>
            </w:pPr>
            <w:r w:rsidRPr="007B48CD">
              <w:rPr>
                <w:b/>
              </w:rPr>
              <w:t>Найменування послуг</w:t>
            </w:r>
          </w:p>
        </w:tc>
      </w:tr>
      <w:tr w:rsidR="00202CF6" w:rsidRPr="007B48CD" w:rsidTr="00D353C2">
        <w:tc>
          <w:tcPr>
            <w:tcW w:w="574" w:type="dxa"/>
          </w:tcPr>
          <w:p w:rsidR="00202CF6" w:rsidRPr="007B48CD" w:rsidRDefault="00202CF6" w:rsidP="00D353C2">
            <w:pPr>
              <w:jc w:val="center"/>
              <w:rPr>
                <w:bCs/>
              </w:rPr>
            </w:pPr>
            <w:r w:rsidRPr="007B48CD">
              <w:rPr>
                <w:bCs/>
              </w:rPr>
              <w:t>1</w:t>
            </w:r>
          </w:p>
        </w:tc>
        <w:tc>
          <w:tcPr>
            <w:tcW w:w="8669" w:type="dxa"/>
            <w:gridSpan w:val="3"/>
          </w:tcPr>
          <w:p w:rsidR="00202CF6" w:rsidRPr="007B48CD" w:rsidRDefault="00202CF6" w:rsidP="00D353C2">
            <w:pPr>
              <w:rPr>
                <w:bCs/>
              </w:rPr>
            </w:pPr>
            <w:r w:rsidRPr="007B48CD">
              <w:rPr>
                <w:bCs/>
              </w:rPr>
              <w:t>Систематизація справ до проведення експертизи цінності документів і справ за роками або за структурними підрозділами</w:t>
            </w:r>
          </w:p>
        </w:tc>
      </w:tr>
      <w:tr w:rsidR="00202CF6" w:rsidRPr="007B48CD" w:rsidTr="00D353C2">
        <w:tc>
          <w:tcPr>
            <w:tcW w:w="574" w:type="dxa"/>
          </w:tcPr>
          <w:p w:rsidR="00202CF6" w:rsidRPr="007B48CD" w:rsidRDefault="00202CF6" w:rsidP="00D353C2">
            <w:pPr>
              <w:jc w:val="center"/>
              <w:rPr>
                <w:bCs/>
              </w:rPr>
            </w:pPr>
            <w:r w:rsidRPr="007B48CD">
              <w:rPr>
                <w:bCs/>
              </w:rPr>
              <w:t>2</w:t>
            </w:r>
          </w:p>
        </w:tc>
        <w:tc>
          <w:tcPr>
            <w:tcW w:w="8669" w:type="dxa"/>
            <w:gridSpan w:val="3"/>
          </w:tcPr>
          <w:p w:rsidR="00202CF6" w:rsidRPr="007B48CD" w:rsidRDefault="00202CF6" w:rsidP="00D353C2">
            <w:pPr>
              <w:rPr>
                <w:bCs/>
              </w:rPr>
            </w:pPr>
            <w:r w:rsidRPr="007B48CD">
              <w:rPr>
                <w:bCs/>
              </w:rPr>
              <w:t>Проведення експертизи наукової і практичної цінності управлінської документації з поаркушним переглядом</w:t>
            </w:r>
          </w:p>
        </w:tc>
      </w:tr>
      <w:tr w:rsidR="00202CF6" w:rsidRPr="007B48CD" w:rsidTr="00D353C2">
        <w:trPr>
          <w:trHeight w:val="664"/>
        </w:trPr>
        <w:tc>
          <w:tcPr>
            <w:tcW w:w="574" w:type="dxa"/>
          </w:tcPr>
          <w:p w:rsidR="00202CF6" w:rsidRPr="00932060" w:rsidRDefault="00202CF6" w:rsidP="00D353C2">
            <w:pPr>
              <w:jc w:val="center"/>
              <w:rPr>
                <w:lang w:val="en-US"/>
              </w:rPr>
            </w:pPr>
            <w:r>
              <w:rPr>
                <w:lang w:val="en-US"/>
              </w:rPr>
              <w:t>3</w:t>
            </w:r>
          </w:p>
        </w:tc>
        <w:tc>
          <w:tcPr>
            <w:tcW w:w="8669" w:type="dxa"/>
            <w:gridSpan w:val="3"/>
          </w:tcPr>
          <w:p w:rsidR="00202CF6" w:rsidRPr="007B48CD" w:rsidRDefault="00202CF6" w:rsidP="00D353C2">
            <w:r w:rsidRPr="00035160">
              <w:t>Поаркушний перегляд та звірка наявності документів постійного та тривалого термінів зберігання.</w:t>
            </w:r>
          </w:p>
        </w:tc>
      </w:tr>
      <w:tr w:rsidR="00202CF6" w:rsidRPr="007B48CD" w:rsidTr="00D353C2">
        <w:trPr>
          <w:trHeight w:val="340"/>
        </w:trPr>
        <w:tc>
          <w:tcPr>
            <w:tcW w:w="574" w:type="dxa"/>
          </w:tcPr>
          <w:p w:rsidR="00202CF6" w:rsidRPr="00932060" w:rsidRDefault="00202CF6" w:rsidP="00D353C2">
            <w:pPr>
              <w:jc w:val="center"/>
              <w:rPr>
                <w:lang w:val="en-US"/>
              </w:rPr>
            </w:pPr>
            <w:r>
              <w:rPr>
                <w:lang w:val="en-US"/>
              </w:rPr>
              <w:t>4</w:t>
            </w:r>
          </w:p>
        </w:tc>
        <w:tc>
          <w:tcPr>
            <w:tcW w:w="8669" w:type="dxa"/>
            <w:gridSpan w:val="3"/>
          </w:tcPr>
          <w:p w:rsidR="00202CF6" w:rsidRPr="007B48CD" w:rsidRDefault="00202CF6" w:rsidP="00D353C2">
            <w:r w:rsidRPr="00035160">
              <w:t>Формування та оформлення справ відповідно до вимог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затвердженого наказом Міністерства юстиції України від 18.06.2015 № 1000/5</w:t>
            </w:r>
          </w:p>
        </w:tc>
      </w:tr>
      <w:tr w:rsidR="00202CF6" w:rsidRPr="007B48CD" w:rsidTr="00D353C2">
        <w:trPr>
          <w:trHeight w:val="340"/>
        </w:trPr>
        <w:tc>
          <w:tcPr>
            <w:tcW w:w="574" w:type="dxa"/>
          </w:tcPr>
          <w:p w:rsidR="00202CF6" w:rsidRDefault="00202CF6" w:rsidP="00D353C2">
            <w:pPr>
              <w:jc w:val="center"/>
              <w:rPr>
                <w:lang w:val="en-US"/>
              </w:rPr>
            </w:pPr>
            <w:r>
              <w:rPr>
                <w:lang w:val="en-US"/>
              </w:rPr>
              <w:t>5</w:t>
            </w:r>
          </w:p>
        </w:tc>
        <w:tc>
          <w:tcPr>
            <w:tcW w:w="8669" w:type="dxa"/>
            <w:gridSpan w:val="3"/>
          </w:tcPr>
          <w:p w:rsidR="00202CF6" w:rsidRPr="005757D6" w:rsidRDefault="00202CF6" w:rsidP="00D353C2">
            <w:pPr>
              <w:pStyle w:val="aff3"/>
              <w:jc w:val="both"/>
              <w:rPr>
                <w:rFonts w:ascii="Times New Roman" w:hAnsi="Times New Roman"/>
                <w:sz w:val="24"/>
                <w:szCs w:val="24"/>
              </w:rPr>
            </w:pPr>
            <w:r w:rsidRPr="005757D6">
              <w:rPr>
                <w:rFonts w:ascii="Times New Roman" w:hAnsi="Times New Roman"/>
                <w:sz w:val="24"/>
                <w:szCs w:val="24"/>
              </w:rPr>
              <w:t>Систематизація документів у справі.</w:t>
            </w:r>
          </w:p>
        </w:tc>
      </w:tr>
      <w:tr w:rsidR="00202CF6" w:rsidRPr="007B48CD" w:rsidTr="00D353C2">
        <w:tc>
          <w:tcPr>
            <w:tcW w:w="574" w:type="dxa"/>
          </w:tcPr>
          <w:p w:rsidR="00202CF6" w:rsidRPr="00932060" w:rsidRDefault="00202CF6" w:rsidP="00D353C2">
            <w:pPr>
              <w:jc w:val="center"/>
              <w:rPr>
                <w:lang w:val="en-US"/>
              </w:rPr>
            </w:pPr>
            <w:r>
              <w:rPr>
                <w:lang w:val="en-US"/>
              </w:rPr>
              <w:t>6</w:t>
            </w:r>
          </w:p>
        </w:tc>
        <w:tc>
          <w:tcPr>
            <w:tcW w:w="8669" w:type="dxa"/>
            <w:gridSpan w:val="3"/>
          </w:tcPr>
          <w:p w:rsidR="00202CF6" w:rsidRPr="005757D6" w:rsidRDefault="00202CF6" w:rsidP="00D353C2">
            <w:pPr>
              <w:pStyle w:val="aff3"/>
              <w:jc w:val="both"/>
              <w:rPr>
                <w:rFonts w:ascii="Times New Roman" w:hAnsi="Times New Roman"/>
                <w:sz w:val="24"/>
                <w:szCs w:val="24"/>
              </w:rPr>
            </w:pPr>
            <w:r w:rsidRPr="005757D6">
              <w:rPr>
                <w:rFonts w:ascii="Times New Roman" w:hAnsi="Times New Roman"/>
                <w:sz w:val="24"/>
                <w:szCs w:val="24"/>
              </w:rPr>
              <w:t>Нумерація аркушів справи.</w:t>
            </w:r>
          </w:p>
        </w:tc>
      </w:tr>
      <w:tr w:rsidR="00202CF6" w:rsidRPr="007B48CD" w:rsidTr="00D353C2">
        <w:tc>
          <w:tcPr>
            <w:tcW w:w="574" w:type="dxa"/>
          </w:tcPr>
          <w:p w:rsidR="00202CF6" w:rsidRPr="000F167A" w:rsidRDefault="00202CF6" w:rsidP="00D353C2">
            <w:pPr>
              <w:jc w:val="center"/>
            </w:pPr>
            <w:r>
              <w:t>7</w:t>
            </w:r>
          </w:p>
        </w:tc>
        <w:tc>
          <w:tcPr>
            <w:tcW w:w="8669" w:type="dxa"/>
            <w:gridSpan w:val="3"/>
          </w:tcPr>
          <w:p w:rsidR="00202CF6" w:rsidRPr="005757D6" w:rsidRDefault="00202CF6" w:rsidP="00D353C2">
            <w:pPr>
              <w:pStyle w:val="aff3"/>
              <w:jc w:val="both"/>
              <w:rPr>
                <w:rFonts w:ascii="Times New Roman" w:hAnsi="Times New Roman"/>
                <w:sz w:val="24"/>
                <w:szCs w:val="24"/>
              </w:rPr>
            </w:pPr>
            <w:r w:rsidRPr="005757D6">
              <w:rPr>
                <w:rFonts w:ascii="Times New Roman" w:hAnsi="Times New Roman"/>
                <w:sz w:val="24"/>
                <w:szCs w:val="24"/>
              </w:rPr>
              <w:t xml:space="preserve">Складання </w:t>
            </w:r>
            <w:proofErr w:type="spellStart"/>
            <w:r w:rsidRPr="005757D6">
              <w:rPr>
                <w:rFonts w:ascii="Times New Roman" w:hAnsi="Times New Roman"/>
                <w:sz w:val="24"/>
                <w:szCs w:val="24"/>
              </w:rPr>
              <w:t>засвідчувального</w:t>
            </w:r>
            <w:proofErr w:type="spellEnd"/>
            <w:r w:rsidRPr="005757D6">
              <w:rPr>
                <w:rFonts w:ascii="Times New Roman" w:hAnsi="Times New Roman"/>
                <w:sz w:val="24"/>
                <w:szCs w:val="24"/>
              </w:rPr>
              <w:t xml:space="preserve"> напису справи.</w:t>
            </w:r>
          </w:p>
        </w:tc>
      </w:tr>
      <w:tr w:rsidR="00202CF6" w:rsidRPr="007B48CD" w:rsidTr="00D353C2">
        <w:tc>
          <w:tcPr>
            <w:tcW w:w="574" w:type="dxa"/>
          </w:tcPr>
          <w:p w:rsidR="00202CF6" w:rsidRDefault="00202CF6" w:rsidP="00D353C2">
            <w:pPr>
              <w:jc w:val="center"/>
            </w:pPr>
            <w:r>
              <w:t>8</w:t>
            </w:r>
          </w:p>
        </w:tc>
        <w:tc>
          <w:tcPr>
            <w:tcW w:w="8669" w:type="dxa"/>
            <w:gridSpan w:val="3"/>
          </w:tcPr>
          <w:p w:rsidR="00202CF6" w:rsidRPr="005757D6" w:rsidRDefault="00202CF6" w:rsidP="00D353C2">
            <w:pPr>
              <w:pStyle w:val="aff3"/>
              <w:jc w:val="both"/>
              <w:rPr>
                <w:rFonts w:ascii="Times New Roman" w:hAnsi="Times New Roman"/>
                <w:sz w:val="24"/>
                <w:szCs w:val="24"/>
              </w:rPr>
            </w:pPr>
            <w:r w:rsidRPr="005757D6">
              <w:rPr>
                <w:rFonts w:ascii="Times New Roman" w:hAnsi="Times New Roman"/>
                <w:sz w:val="24"/>
                <w:szCs w:val="24"/>
              </w:rPr>
              <w:t>За необхідності – внутрішнього опису справи.</w:t>
            </w:r>
          </w:p>
        </w:tc>
      </w:tr>
      <w:tr w:rsidR="00202CF6" w:rsidRPr="007B48CD" w:rsidTr="00D353C2">
        <w:tc>
          <w:tcPr>
            <w:tcW w:w="574" w:type="dxa"/>
          </w:tcPr>
          <w:p w:rsidR="00202CF6" w:rsidRDefault="00202CF6" w:rsidP="00D353C2">
            <w:pPr>
              <w:jc w:val="center"/>
            </w:pPr>
            <w:r>
              <w:t>9</w:t>
            </w:r>
          </w:p>
        </w:tc>
        <w:tc>
          <w:tcPr>
            <w:tcW w:w="8669" w:type="dxa"/>
            <w:gridSpan w:val="3"/>
          </w:tcPr>
          <w:p w:rsidR="00202CF6" w:rsidRPr="005757D6" w:rsidRDefault="00202CF6" w:rsidP="00D353C2">
            <w:pPr>
              <w:pStyle w:val="aff3"/>
              <w:jc w:val="both"/>
              <w:rPr>
                <w:rFonts w:ascii="Times New Roman" w:hAnsi="Times New Roman"/>
                <w:sz w:val="24"/>
                <w:szCs w:val="24"/>
              </w:rPr>
            </w:pPr>
            <w:r w:rsidRPr="005757D6">
              <w:rPr>
                <w:rFonts w:ascii="Times New Roman" w:hAnsi="Times New Roman"/>
                <w:sz w:val="24"/>
                <w:szCs w:val="24"/>
              </w:rPr>
              <w:t>Оформлення справи відповідно до вимог Правил, проставлення архівних шифрів та штампів.</w:t>
            </w:r>
          </w:p>
        </w:tc>
      </w:tr>
      <w:tr w:rsidR="00202CF6" w:rsidRPr="007B48CD" w:rsidTr="00D353C2">
        <w:tc>
          <w:tcPr>
            <w:tcW w:w="574" w:type="dxa"/>
          </w:tcPr>
          <w:p w:rsidR="00202CF6" w:rsidRDefault="00202CF6" w:rsidP="00D353C2">
            <w:pPr>
              <w:jc w:val="center"/>
            </w:pPr>
            <w:r>
              <w:t>10</w:t>
            </w:r>
          </w:p>
        </w:tc>
        <w:tc>
          <w:tcPr>
            <w:tcW w:w="8669" w:type="dxa"/>
            <w:gridSpan w:val="3"/>
          </w:tcPr>
          <w:p w:rsidR="00202CF6" w:rsidRPr="005757D6" w:rsidRDefault="00202CF6" w:rsidP="00D353C2">
            <w:pPr>
              <w:pStyle w:val="aff3"/>
              <w:ind w:firstLine="2"/>
              <w:jc w:val="both"/>
              <w:rPr>
                <w:rFonts w:ascii="Times New Roman" w:hAnsi="Times New Roman"/>
                <w:sz w:val="24"/>
                <w:szCs w:val="24"/>
              </w:rPr>
            </w:pPr>
            <w:r w:rsidRPr="005757D6">
              <w:rPr>
                <w:rFonts w:ascii="Times New Roman" w:hAnsi="Times New Roman"/>
                <w:sz w:val="24"/>
                <w:szCs w:val="24"/>
              </w:rPr>
              <w:t>Оправлення справ:</w:t>
            </w:r>
          </w:p>
          <w:p w:rsidR="00202CF6" w:rsidRPr="005757D6" w:rsidRDefault="00202CF6" w:rsidP="00D353C2">
            <w:pPr>
              <w:pStyle w:val="aff3"/>
              <w:jc w:val="both"/>
              <w:rPr>
                <w:rFonts w:ascii="Times New Roman" w:hAnsi="Times New Roman"/>
                <w:sz w:val="24"/>
                <w:szCs w:val="24"/>
              </w:rPr>
            </w:pPr>
            <w:r w:rsidRPr="005757D6">
              <w:rPr>
                <w:rFonts w:ascii="Times New Roman" w:hAnsi="Times New Roman"/>
                <w:sz w:val="24"/>
                <w:szCs w:val="24"/>
              </w:rPr>
              <w:t>- прошивка на 4 проколи суровими нитками;</w:t>
            </w:r>
          </w:p>
          <w:p w:rsidR="00202CF6" w:rsidRPr="005757D6" w:rsidRDefault="00202CF6" w:rsidP="00D353C2">
            <w:pPr>
              <w:pStyle w:val="aff3"/>
              <w:jc w:val="both"/>
              <w:rPr>
                <w:rFonts w:ascii="Times New Roman" w:hAnsi="Times New Roman"/>
                <w:sz w:val="24"/>
                <w:szCs w:val="24"/>
              </w:rPr>
            </w:pPr>
            <w:r w:rsidRPr="005757D6">
              <w:rPr>
                <w:rFonts w:ascii="Times New Roman" w:hAnsi="Times New Roman"/>
                <w:sz w:val="24"/>
                <w:szCs w:val="24"/>
              </w:rPr>
              <w:t>- жорстка обкладинка;</w:t>
            </w:r>
          </w:p>
          <w:p w:rsidR="00202CF6" w:rsidRPr="005757D6" w:rsidRDefault="00202CF6" w:rsidP="00D353C2">
            <w:pPr>
              <w:pStyle w:val="aff3"/>
              <w:jc w:val="both"/>
              <w:rPr>
                <w:rFonts w:ascii="Times New Roman" w:hAnsi="Times New Roman"/>
                <w:sz w:val="24"/>
                <w:szCs w:val="24"/>
              </w:rPr>
            </w:pPr>
            <w:r w:rsidRPr="005757D6">
              <w:rPr>
                <w:rFonts w:ascii="Times New Roman" w:hAnsi="Times New Roman"/>
                <w:sz w:val="24"/>
                <w:szCs w:val="24"/>
              </w:rPr>
              <w:t xml:space="preserve">- оклеювання торця справи </w:t>
            </w:r>
            <w:proofErr w:type="spellStart"/>
            <w:r w:rsidRPr="005757D6">
              <w:rPr>
                <w:rFonts w:ascii="Times New Roman" w:hAnsi="Times New Roman"/>
                <w:sz w:val="24"/>
                <w:szCs w:val="24"/>
              </w:rPr>
              <w:t>лидерином</w:t>
            </w:r>
            <w:proofErr w:type="spellEnd"/>
            <w:r w:rsidRPr="005757D6">
              <w:rPr>
                <w:rFonts w:ascii="Times New Roman" w:hAnsi="Times New Roman"/>
                <w:sz w:val="24"/>
                <w:szCs w:val="24"/>
              </w:rPr>
              <w:t xml:space="preserve"> (</w:t>
            </w:r>
            <w:proofErr w:type="spellStart"/>
            <w:r w:rsidRPr="005757D6">
              <w:rPr>
                <w:rFonts w:ascii="Times New Roman" w:hAnsi="Times New Roman"/>
                <w:sz w:val="24"/>
                <w:szCs w:val="24"/>
              </w:rPr>
              <w:t>бумвінілом</w:t>
            </w:r>
            <w:proofErr w:type="spellEnd"/>
            <w:r w:rsidRPr="005757D6">
              <w:rPr>
                <w:rFonts w:ascii="Times New Roman" w:hAnsi="Times New Roman"/>
                <w:sz w:val="24"/>
                <w:szCs w:val="24"/>
              </w:rPr>
              <w:t>).</w:t>
            </w:r>
          </w:p>
        </w:tc>
      </w:tr>
      <w:tr w:rsidR="00202CF6" w:rsidRPr="007B48CD" w:rsidTr="00D353C2">
        <w:tc>
          <w:tcPr>
            <w:tcW w:w="574" w:type="dxa"/>
          </w:tcPr>
          <w:p w:rsidR="00202CF6" w:rsidRDefault="00202CF6" w:rsidP="00D353C2">
            <w:pPr>
              <w:jc w:val="center"/>
            </w:pPr>
            <w:r>
              <w:t>11</w:t>
            </w:r>
          </w:p>
        </w:tc>
        <w:tc>
          <w:tcPr>
            <w:tcW w:w="8669" w:type="dxa"/>
            <w:gridSpan w:val="3"/>
          </w:tcPr>
          <w:p w:rsidR="00202CF6" w:rsidRPr="005757D6" w:rsidRDefault="00202CF6" w:rsidP="00D353C2">
            <w:pPr>
              <w:pStyle w:val="aff3"/>
              <w:jc w:val="both"/>
              <w:rPr>
                <w:rFonts w:ascii="Times New Roman" w:hAnsi="Times New Roman"/>
                <w:sz w:val="24"/>
                <w:szCs w:val="24"/>
              </w:rPr>
            </w:pPr>
            <w:r w:rsidRPr="005757D6">
              <w:rPr>
                <w:rFonts w:ascii="Times New Roman" w:hAnsi="Times New Roman"/>
                <w:sz w:val="24"/>
                <w:szCs w:val="24"/>
              </w:rPr>
              <w:t>Складання описів:</w:t>
            </w:r>
          </w:p>
          <w:p w:rsidR="00202CF6" w:rsidRPr="005757D6" w:rsidRDefault="00202CF6" w:rsidP="00D353C2">
            <w:pPr>
              <w:pStyle w:val="aff3"/>
              <w:jc w:val="both"/>
              <w:rPr>
                <w:rFonts w:ascii="Times New Roman" w:hAnsi="Times New Roman"/>
                <w:sz w:val="24"/>
                <w:szCs w:val="24"/>
              </w:rPr>
            </w:pPr>
            <w:r w:rsidRPr="005757D6">
              <w:rPr>
                <w:rFonts w:ascii="Times New Roman" w:hAnsi="Times New Roman"/>
                <w:sz w:val="24"/>
                <w:szCs w:val="24"/>
              </w:rPr>
              <w:t>- справ постійного зберігання;</w:t>
            </w:r>
          </w:p>
          <w:p w:rsidR="00202CF6" w:rsidRPr="0022096A" w:rsidRDefault="00202CF6" w:rsidP="00D353C2">
            <w:pPr>
              <w:pStyle w:val="aff3"/>
              <w:jc w:val="both"/>
              <w:rPr>
                <w:rFonts w:ascii="Times New Roman" w:hAnsi="Times New Roman"/>
                <w:sz w:val="20"/>
                <w:szCs w:val="20"/>
              </w:rPr>
            </w:pPr>
            <w:r w:rsidRPr="005757D6">
              <w:rPr>
                <w:rFonts w:ascii="Times New Roman" w:hAnsi="Times New Roman"/>
                <w:sz w:val="24"/>
                <w:szCs w:val="24"/>
              </w:rPr>
              <w:t>- справ тимчасового зберігання.</w:t>
            </w:r>
          </w:p>
        </w:tc>
      </w:tr>
      <w:tr w:rsidR="00202CF6" w:rsidRPr="007B48CD" w:rsidTr="00D353C2">
        <w:tc>
          <w:tcPr>
            <w:tcW w:w="574" w:type="dxa"/>
          </w:tcPr>
          <w:p w:rsidR="00202CF6" w:rsidRPr="000F167A" w:rsidRDefault="00202CF6" w:rsidP="00D353C2">
            <w:pPr>
              <w:jc w:val="center"/>
            </w:pPr>
            <w:r>
              <w:t>12</w:t>
            </w:r>
          </w:p>
        </w:tc>
        <w:tc>
          <w:tcPr>
            <w:tcW w:w="8669" w:type="dxa"/>
            <w:gridSpan w:val="3"/>
          </w:tcPr>
          <w:p w:rsidR="00202CF6" w:rsidRPr="007B48CD" w:rsidRDefault="00202CF6" w:rsidP="00D353C2">
            <w:r w:rsidRPr="00465355">
              <w:t xml:space="preserve">Складання історичних довідок, передмов до описів відповідно до вимог </w:t>
            </w:r>
            <w:r w:rsidRPr="00035160">
              <w:t>«Правил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затвердженого наказом Міністерства юстиції України від 18.06.2015 № 1000/5</w:t>
            </w:r>
            <w:r w:rsidRPr="00465355">
              <w:t>.</w:t>
            </w:r>
          </w:p>
        </w:tc>
      </w:tr>
      <w:tr w:rsidR="00202CF6" w:rsidRPr="007B48CD" w:rsidTr="00D353C2">
        <w:tc>
          <w:tcPr>
            <w:tcW w:w="574" w:type="dxa"/>
          </w:tcPr>
          <w:p w:rsidR="00202CF6" w:rsidRPr="000F167A" w:rsidRDefault="00202CF6" w:rsidP="00D353C2">
            <w:pPr>
              <w:jc w:val="center"/>
            </w:pPr>
            <w:r>
              <w:t>13</w:t>
            </w:r>
          </w:p>
        </w:tc>
        <w:tc>
          <w:tcPr>
            <w:tcW w:w="8669" w:type="dxa"/>
            <w:gridSpan w:val="3"/>
          </w:tcPr>
          <w:p w:rsidR="00202CF6" w:rsidRPr="007B48CD" w:rsidRDefault="00202CF6" w:rsidP="00D353C2">
            <w:r w:rsidRPr="00465355">
              <w:t>Складання актів про вилучення для знищення документів, не внесених до Національного архівного фонду</w:t>
            </w:r>
          </w:p>
        </w:tc>
      </w:tr>
      <w:tr w:rsidR="00202CF6" w:rsidRPr="007B48CD" w:rsidTr="00D353C2">
        <w:tc>
          <w:tcPr>
            <w:tcW w:w="574" w:type="dxa"/>
          </w:tcPr>
          <w:p w:rsidR="00202CF6" w:rsidRPr="002724CF" w:rsidRDefault="00202CF6" w:rsidP="00D353C2">
            <w:pPr>
              <w:jc w:val="center"/>
              <w:rPr>
                <w:lang w:val="ru-RU"/>
              </w:rPr>
            </w:pPr>
            <w:r>
              <w:rPr>
                <w:lang w:val="ru-RU"/>
              </w:rPr>
              <w:t>14</w:t>
            </w:r>
          </w:p>
        </w:tc>
        <w:tc>
          <w:tcPr>
            <w:tcW w:w="8669" w:type="dxa"/>
            <w:gridSpan w:val="3"/>
          </w:tcPr>
          <w:p w:rsidR="00202CF6" w:rsidRPr="007B48CD" w:rsidRDefault="00202CF6" w:rsidP="00D353C2">
            <w:r w:rsidRPr="00465355">
              <w:t>Погодження описів, історичної довідки та актів про вилучення для знищення документів з Експертно-перевірною комісією Державного архіву міста Києва</w:t>
            </w:r>
          </w:p>
        </w:tc>
      </w:tr>
      <w:tr w:rsidR="00202CF6" w:rsidRPr="00C30F97" w:rsidTr="00D353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After w:val="1"/>
          <w:wAfter w:w="2814" w:type="dxa"/>
        </w:trPr>
        <w:tc>
          <w:tcPr>
            <w:tcW w:w="3191" w:type="dxa"/>
            <w:gridSpan w:val="2"/>
          </w:tcPr>
          <w:p w:rsidR="00202CF6" w:rsidRPr="00F44900" w:rsidRDefault="00202CF6" w:rsidP="00D353C2">
            <w:pPr>
              <w:spacing w:line="276" w:lineRule="auto"/>
              <w:contextualSpacing/>
              <w:jc w:val="center"/>
              <w:rPr>
                <w:color w:val="000000"/>
                <w:lang w:val="ru-RU"/>
              </w:rPr>
            </w:pPr>
            <w:r w:rsidRPr="00F44900">
              <w:rPr>
                <w:color w:val="000000"/>
                <w:sz w:val="22"/>
                <w:szCs w:val="22"/>
                <w:lang w:val="ru-RU"/>
              </w:rPr>
              <w:t>______________________</w:t>
            </w:r>
          </w:p>
        </w:tc>
        <w:tc>
          <w:tcPr>
            <w:tcW w:w="3238" w:type="dxa"/>
          </w:tcPr>
          <w:p w:rsidR="00202CF6" w:rsidRPr="00F44900" w:rsidRDefault="00202CF6" w:rsidP="00D353C2">
            <w:pPr>
              <w:spacing w:line="276" w:lineRule="auto"/>
              <w:contextualSpacing/>
              <w:jc w:val="center"/>
              <w:rPr>
                <w:color w:val="000000"/>
                <w:lang w:val="ru-RU"/>
              </w:rPr>
            </w:pPr>
            <w:r w:rsidRPr="00F44900">
              <w:rPr>
                <w:color w:val="000000"/>
                <w:sz w:val="22"/>
                <w:szCs w:val="22"/>
                <w:lang w:val="ru-RU"/>
              </w:rPr>
              <w:t>________________________</w:t>
            </w:r>
          </w:p>
        </w:tc>
      </w:tr>
      <w:tr w:rsidR="00202CF6" w:rsidRPr="00C30F97" w:rsidTr="00D353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00" w:firstRow="0" w:lastRow="0" w:firstColumn="0" w:lastColumn="0" w:noHBand="0" w:noVBand="0"/>
        </w:tblPrEx>
        <w:trPr>
          <w:gridAfter w:val="1"/>
          <w:wAfter w:w="2814" w:type="dxa"/>
          <w:trHeight w:val="396"/>
        </w:trPr>
        <w:tc>
          <w:tcPr>
            <w:tcW w:w="3191" w:type="dxa"/>
            <w:gridSpan w:val="2"/>
          </w:tcPr>
          <w:p w:rsidR="00202CF6" w:rsidRPr="00F44900" w:rsidRDefault="00202CF6" w:rsidP="00D353C2">
            <w:pPr>
              <w:spacing w:line="276" w:lineRule="auto"/>
              <w:contextualSpacing/>
              <w:jc w:val="center"/>
              <w:rPr>
                <w:color w:val="000000"/>
                <w:lang w:val="ru-RU"/>
              </w:rPr>
            </w:pPr>
            <w:r w:rsidRPr="00F44900">
              <w:rPr>
                <w:i/>
                <w:color w:val="000000"/>
                <w:sz w:val="16"/>
                <w:szCs w:val="16"/>
                <w:lang w:val="ru-RU"/>
              </w:rPr>
              <w:t xml:space="preserve">посада </w:t>
            </w:r>
            <w:proofErr w:type="spellStart"/>
            <w:r w:rsidRPr="00F44900">
              <w:rPr>
                <w:i/>
                <w:color w:val="000000"/>
                <w:sz w:val="16"/>
                <w:szCs w:val="16"/>
                <w:lang w:val="ru-RU"/>
              </w:rPr>
              <w:t>уповноваженої</w:t>
            </w:r>
            <w:proofErr w:type="spellEnd"/>
            <w:r w:rsidRPr="00F44900">
              <w:rPr>
                <w:i/>
                <w:color w:val="000000"/>
                <w:sz w:val="16"/>
                <w:szCs w:val="16"/>
                <w:lang w:val="ru-RU"/>
              </w:rPr>
              <w:t xml:space="preserve"> особи </w:t>
            </w:r>
            <w:proofErr w:type="spellStart"/>
            <w:r w:rsidRPr="00F44900">
              <w:rPr>
                <w:i/>
                <w:color w:val="000000"/>
                <w:sz w:val="16"/>
                <w:szCs w:val="16"/>
                <w:lang w:val="ru-RU"/>
              </w:rPr>
              <w:t>Учасника</w:t>
            </w:r>
            <w:proofErr w:type="spellEnd"/>
          </w:p>
        </w:tc>
        <w:tc>
          <w:tcPr>
            <w:tcW w:w="3238" w:type="dxa"/>
          </w:tcPr>
          <w:p w:rsidR="00202CF6" w:rsidRPr="00F44900" w:rsidRDefault="00202CF6" w:rsidP="00D353C2">
            <w:pPr>
              <w:spacing w:line="276" w:lineRule="auto"/>
              <w:contextualSpacing/>
              <w:jc w:val="center"/>
              <w:rPr>
                <w:color w:val="000000"/>
                <w:lang w:val="ru-RU"/>
              </w:rPr>
            </w:pPr>
            <w:proofErr w:type="spellStart"/>
            <w:r w:rsidRPr="00F44900">
              <w:rPr>
                <w:i/>
                <w:color w:val="000000"/>
                <w:sz w:val="16"/>
                <w:szCs w:val="16"/>
                <w:lang w:val="ru-RU"/>
              </w:rPr>
              <w:t>підпис</w:t>
            </w:r>
            <w:proofErr w:type="spellEnd"/>
            <w:r w:rsidRPr="00F44900">
              <w:rPr>
                <w:i/>
                <w:color w:val="000000"/>
                <w:sz w:val="16"/>
                <w:szCs w:val="16"/>
                <w:lang w:val="ru-RU"/>
              </w:rPr>
              <w:t xml:space="preserve"> та печатка (за </w:t>
            </w:r>
            <w:proofErr w:type="spellStart"/>
            <w:r w:rsidRPr="00F44900">
              <w:rPr>
                <w:i/>
                <w:color w:val="000000"/>
                <w:sz w:val="16"/>
                <w:szCs w:val="16"/>
                <w:lang w:val="ru-RU"/>
              </w:rPr>
              <w:t>наявності</w:t>
            </w:r>
            <w:proofErr w:type="spellEnd"/>
            <w:r w:rsidRPr="00F44900">
              <w:rPr>
                <w:i/>
                <w:color w:val="000000"/>
                <w:sz w:val="16"/>
                <w:szCs w:val="16"/>
                <w:lang w:val="ru-RU"/>
              </w:rPr>
              <w:t>)</w:t>
            </w:r>
          </w:p>
        </w:tc>
      </w:tr>
    </w:tbl>
    <w:p w:rsidR="00202CF6" w:rsidRPr="00B242AF" w:rsidRDefault="00202CF6" w:rsidP="00BB7348">
      <w:pPr>
        <w:ind w:right="-873"/>
        <w:jc w:val="right"/>
      </w:pPr>
    </w:p>
    <w:p w:rsidR="00202CF6" w:rsidRPr="008C7C32" w:rsidRDefault="00202CF6" w:rsidP="00BB7348">
      <w:pPr>
        <w:tabs>
          <w:tab w:val="left" w:pos="2694"/>
        </w:tabs>
        <w:autoSpaceDE w:val="0"/>
        <w:autoSpaceDN w:val="0"/>
        <w:ind w:firstLine="709"/>
        <w:jc w:val="both"/>
        <w:rPr>
          <w:color w:val="0D0D0D"/>
        </w:rPr>
      </w:pPr>
      <w:r w:rsidRPr="008C7C32">
        <w:rPr>
          <w:color w:val="0D0D0D"/>
        </w:rPr>
        <w:t>Послуги здійснюються у приміщенні Замовника.</w:t>
      </w:r>
    </w:p>
    <w:p w:rsidR="00202CF6" w:rsidRDefault="00202CF6" w:rsidP="00BB7348">
      <w:pPr>
        <w:ind w:firstLine="709"/>
        <w:jc w:val="both"/>
        <w:rPr>
          <w:bCs/>
        </w:rPr>
      </w:pPr>
      <w:r w:rsidRPr="008C7C32">
        <w:rPr>
          <w:bCs/>
        </w:rPr>
        <w:t>Послуги з упорядкування справ здійснюються відповідно до вимог п.2 розділу VI «Правил організації діловодства та архівного зберігання документів у державних органах, органах місцевого самоврядування, на підприємства, в установах і організаціях», затверджених наказом Міністерства юстиції України 18.06.2015 № 1000/5.</w:t>
      </w:r>
    </w:p>
    <w:p w:rsidR="00202CF6" w:rsidRDefault="00202CF6" w:rsidP="00BB7348">
      <w:pPr>
        <w:ind w:firstLine="567"/>
        <w:jc w:val="both"/>
        <w:rPr>
          <w:color w:val="000000"/>
          <w:lang w:eastAsia="uk-UA"/>
        </w:rPr>
      </w:pPr>
      <w:r w:rsidRPr="00D51FCE">
        <w:rPr>
          <w:b/>
          <w:color w:val="000000"/>
          <w:lang w:eastAsia="uk-UA"/>
        </w:rPr>
        <w:t>Виконавець послуг:</w:t>
      </w:r>
      <w:r w:rsidRPr="00D51FCE">
        <w:rPr>
          <w:color w:val="000000"/>
          <w:lang w:eastAsia="uk-UA"/>
        </w:rPr>
        <w:t xml:space="preserve"> </w:t>
      </w:r>
    </w:p>
    <w:p w:rsidR="00202CF6" w:rsidRPr="00E401F8" w:rsidRDefault="00202CF6" w:rsidP="00BB7348">
      <w:pPr>
        <w:ind w:firstLine="567"/>
        <w:jc w:val="both"/>
        <w:rPr>
          <w:lang w:eastAsia="uk-UA"/>
        </w:rPr>
      </w:pPr>
      <w:r w:rsidRPr="00E401F8">
        <w:rPr>
          <w:lang w:eastAsia="uk-UA"/>
        </w:rPr>
        <w:lastRenderedPageBreak/>
        <w:t>Послуги надають спеціалізовані фахівці з відповідною освітою та досвідом роботи з документами архівного фонду (далі АФ), в установах усіх форм власності, про що надається довідка в довільній формі із зазначенням досвіду роботи з архівними документами (у роках)</w:t>
      </w:r>
      <w:r>
        <w:rPr>
          <w:lang w:eastAsia="uk-UA"/>
        </w:rPr>
        <w:t>.</w:t>
      </w:r>
    </w:p>
    <w:p w:rsidR="00202CF6" w:rsidRPr="00E401F8" w:rsidRDefault="00202CF6" w:rsidP="00BB7348">
      <w:pPr>
        <w:ind w:firstLine="567"/>
        <w:jc w:val="both"/>
        <w:rPr>
          <w:lang w:eastAsia="uk-UA"/>
        </w:rPr>
      </w:pPr>
      <w:r w:rsidRPr="00E401F8">
        <w:rPr>
          <w:lang w:eastAsia="uk-UA"/>
        </w:rPr>
        <w:t>Досвід та якість робіт з документами АФ повинно бути підтверджено копіями виконаних договорів з організаціями будь-яких форм власності, не менше двох</w:t>
      </w:r>
      <w:r>
        <w:rPr>
          <w:lang w:eastAsia="uk-UA"/>
        </w:rPr>
        <w:t>.</w:t>
      </w:r>
    </w:p>
    <w:p w:rsidR="00202CF6" w:rsidRPr="00E401F8" w:rsidRDefault="00202CF6" w:rsidP="00BB7348">
      <w:pPr>
        <w:ind w:firstLine="567"/>
        <w:jc w:val="both"/>
        <w:rPr>
          <w:lang w:eastAsia="uk-UA"/>
        </w:rPr>
      </w:pPr>
      <w:r w:rsidRPr="00E401F8">
        <w:rPr>
          <w:lang w:eastAsia="uk-UA"/>
        </w:rPr>
        <w:t>Замовник залишає за собою право запросити від учасника інші документи. які можуть бути необхідними для уточнення/підтвердження кваліфікаційних вимог до учасника</w:t>
      </w:r>
    </w:p>
    <w:p w:rsidR="00202CF6" w:rsidRPr="00D51FCE" w:rsidRDefault="00202CF6" w:rsidP="00BB7348">
      <w:pPr>
        <w:ind w:firstLine="567"/>
        <w:jc w:val="both"/>
        <w:rPr>
          <w:color w:val="000000"/>
          <w:lang w:eastAsia="uk-UA"/>
        </w:rPr>
      </w:pPr>
      <w:r w:rsidRPr="00D51FCE">
        <w:rPr>
          <w:color w:val="000000"/>
          <w:lang w:eastAsia="uk-UA"/>
        </w:rPr>
        <w:t>Початковим етапом науково-технічного впорядкування документів є визначення науково-практичної цінності документів установи шляхом проведення експертизи цінності документів.</w:t>
      </w:r>
    </w:p>
    <w:p w:rsidR="00202CF6" w:rsidRPr="00D51FCE" w:rsidRDefault="00202CF6" w:rsidP="00BB7348">
      <w:pPr>
        <w:ind w:firstLine="567"/>
        <w:jc w:val="both"/>
        <w:rPr>
          <w:color w:val="000000"/>
          <w:lang w:eastAsia="uk-UA"/>
        </w:rPr>
      </w:pPr>
      <w:r w:rsidRPr="00D51FCE">
        <w:rPr>
          <w:color w:val="000000"/>
          <w:lang w:eastAsia="uk-UA"/>
        </w:rPr>
        <w:t>Під час проведення експертизи цінності документів здійснюється відбір документів (справ) за такими чотирма групами:</w:t>
      </w:r>
    </w:p>
    <w:p w:rsidR="00202CF6" w:rsidRPr="00D51FCE" w:rsidRDefault="00202CF6" w:rsidP="00BB7348">
      <w:pPr>
        <w:jc w:val="both"/>
        <w:rPr>
          <w:color w:val="000000"/>
          <w:lang w:eastAsia="uk-UA"/>
        </w:rPr>
      </w:pPr>
      <w:r w:rsidRPr="00D51FCE">
        <w:rPr>
          <w:color w:val="000000"/>
          <w:lang w:eastAsia="uk-UA"/>
        </w:rPr>
        <w:t>1. постійного зберігання;</w:t>
      </w:r>
    </w:p>
    <w:p w:rsidR="00202CF6" w:rsidRPr="00D51FCE" w:rsidRDefault="00202CF6" w:rsidP="00BB7348">
      <w:pPr>
        <w:jc w:val="both"/>
        <w:rPr>
          <w:color w:val="000000"/>
          <w:lang w:eastAsia="uk-UA"/>
        </w:rPr>
      </w:pPr>
      <w:r>
        <w:rPr>
          <w:color w:val="000000"/>
          <w:lang w:eastAsia="uk-UA"/>
        </w:rPr>
        <w:t>2</w:t>
      </w:r>
      <w:r w:rsidRPr="00D51FCE">
        <w:rPr>
          <w:color w:val="000000"/>
          <w:lang w:eastAsia="uk-UA"/>
        </w:rPr>
        <w:t>. тимчасового зберігання (до 10 років включно);</w:t>
      </w:r>
    </w:p>
    <w:p w:rsidR="00202CF6" w:rsidRPr="00D51FCE" w:rsidRDefault="00202CF6" w:rsidP="00BB7348">
      <w:pPr>
        <w:jc w:val="both"/>
        <w:rPr>
          <w:color w:val="000000"/>
          <w:lang w:eastAsia="uk-UA"/>
        </w:rPr>
      </w:pPr>
      <w:r>
        <w:rPr>
          <w:color w:val="000000"/>
          <w:lang w:eastAsia="uk-UA"/>
        </w:rPr>
        <w:t>3</w:t>
      </w:r>
      <w:r w:rsidRPr="00D51FCE">
        <w:rPr>
          <w:color w:val="000000"/>
          <w:lang w:eastAsia="uk-UA"/>
        </w:rPr>
        <w:t>. ті, що підлягають знищенню у зв’язку із закінченням строків їх зберігання.</w:t>
      </w:r>
    </w:p>
    <w:p w:rsidR="00202CF6" w:rsidRPr="00D51FCE" w:rsidRDefault="00202CF6" w:rsidP="00BB7348">
      <w:pPr>
        <w:ind w:firstLine="567"/>
        <w:jc w:val="both"/>
        <w:rPr>
          <w:color w:val="000000"/>
          <w:lang w:eastAsia="uk-UA"/>
        </w:rPr>
      </w:pPr>
      <w:r w:rsidRPr="00D51FCE">
        <w:rPr>
          <w:color w:val="000000"/>
          <w:lang w:eastAsia="uk-UA"/>
        </w:rPr>
        <w:t>Відбір зазначених груп документів здійснюється на підставі номенклатури справ установи, а також типових та галузевих переліків документів зі строками зберігання шляхом перегляду кожного аркуша справи. Одночасно перевіряються якість і повнота чинної номенклатури справ, правильність визначення строків зберігання справ, передбачених номенклатурою, дотримання встановлених правил оформлення документів та формування справ.</w:t>
      </w:r>
    </w:p>
    <w:p w:rsidR="00202CF6" w:rsidRPr="00D51FCE" w:rsidRDefault="00202CF6" w:rsidP="00BB7348">
      <w:pPr>
        <w:ind w:firstLine="567"/>
        <w:jc w:val="both"/>
        <w:rPr>
          <w:color w:val="000000"/>
          <w:lang w:eastAsia="uk-UA"/>
        </w:rPr>
      </w:pPr>
      <w:r w:rsidRPr="00D51FCE">
        <w:rPr>
          <w:color w:val="000000"/>
          <w:lang w:eastAsia="uk-UA"/>
        </w:rPr>
        <w:t xml:space="preserve">За результатами експертизи цінності документів до архівного зберігання готуються справи постійного і </w:t>
      </w:r>
      <w:r>
        <w:rPr>
          <w:color w:val="000000"/>
          <w:lang w:eastAsia="uk-UA"/>
        </w:rPr>
        <w:t>тимчасового зберігання</w:t>
      </w:r>
      <w:r w:rsidRPr="00D51FCE">
        <w:rPr>
          <w:color w:val="000000"/>
          <w:lang w:eastAsia="uk-UA"/>
        </w:rPr>
        <w:t>, та здійснюються такі роботи:</w:t>
      </w:r>
    </w:p>
    <w:p w:rsidR="00202CF6" w:rsidRPr="00D51FCE" w:rsidRDefault="00202CF6" w:rsidP="00BB7348">
      <w:pPr>
        <w:jc w:val="both"/>
        <w:rPr>
          <w:color w:val="000000"/>
          <w:lang w:eastAsia="uk-UA"/>
        </w:rPr>
      </w:pPr>
      <w:r w:rsidRPr="00D51FCE">
        <w:rPr>
          <w:color w:val="000000"/>
          <w:lang w:eastAsia="uk-UA"/>
        </w:rPr>
        <w:t>1) формування та оформлення справ;</w:t>
      </w:r>
    </w:p>
    <w:p w:rsidR="00202CF6" w:rsidRPr="00D51FCE" w:rsidRDefault="00202CF6" w:rsidP="00BB7348">
      <w:pPr>
        <w:jc w:val="both"/>
        <w:rPr>
          <w:color w:val="000000"/>
          <w:lang w:eastAsia="uk-UA"/>
        </w:rPr>
      </w:pPr>
      <w:r w:rsidRPr="00D51FCE">
        <w:rPr>
          <w:color w:val="000000"/>
          <w:lang w:eastAsia="uk-UA"/>
        </w:rPr>
        <w:t xml:space="preserve">2) складання описів, передмов до них та історичної довідки </w:t>
      </w:r>
      <w:r>
        <w:rPr>
          <w:color w:val="000000"/>
          <w:lang w:eastAsia="uk-UA"/>
        </w:rPr>
        <w:t>НАФ</w:t>
      </w:r>
      <w:r w:rsidRPr="00D51FCE">
        <w:rPr>
          <w:color w:val="000000"/>
          <w:lang w:eastAsia="uk-UA"/>
        </w:rPr>
        <w:t>;</w:t>
      </w:r>
    </w:p>
    <w:p w:rsidR="00202CF6" w:rsidRPr="00D51FCE" w:rsidRDefault="00202CF6" w:rsidP="00BB7348">
      <w:pPr>
        <w:jc w:val="both"/>
        <w:rPr>
          <w:color w:val="000000"/>
          <w:lang w:eastAsia="uk-UA"/>
        </w:rPr>
      </w:pPr>
      <w:r w:rsidRPr="00D51FCE">
        <w:rPr>
          <w:color w:val="000000"/>
          <w:lang w:eastAsia="uk-UA"/>
        </w:rPr>
        <w:t>3) складання акту про вилучення для знищення документів, не внесених до НАФ;</w:t>
      </w:r>
    </w:p>
    <w:p w:rsidR="00202CF6" w:rsidRPr="00D51FCE" w:rsidRDefault="00202CF6" w:rsidP="00BB7348">
      <w:pPr>
        <w:jc w:val="both"/>
        <w:rPr>
          <w:color w:val="000000"/>
          <w:lang w:eastAsia="uk-UA"/>
        </w:rPr>
      </w:pPr>
      <w:r w:rsidRPr="00D51FCE">
        <w:rPr>
          <w:color w:val="000000"/>
          <w:lang w:eastAsia="uk-UA"/>
        </w:rPr>
        <w:t>4) погодження описів, історичної довідки та акту про вилучення для знищення документів, не внесених до НАФ.</w:t>
      </w:r>
    </w:p>
    <w:p w:rsidR="00202CF6" w:rsidRPr="00D51FCE" w:rsidRDefault="00202CF6" w:rsidP="00BB7348">
      <w:pPr>
        <w:ind w:firstLine="567"/>
        <w:jc w:val="both"/>
        <w:rPr>
          <w:color w:val="000000"/>
          <w:lang w:eastAsia="uk-UA"/>
        </w:rPr>
      </w:pPr>
      <w:r w:rsidRPr="00D51FCE">
        <w:rPr>
          <w:color w:val="000000"/>
          <w:lang w:eastAsia="uk-UA"/>
        </w:rPr>
        <w:t>Формування та оформлення справ.</w:t>
      </w:r>
    </w:p>
    <w:p w:rsidR="00202CF6" w:rsidRPr="00D51FCE" w:rsidRDefault="00202CF6" w:rsidP="00BB7348">
      <w:pPr>
        <w:ind w:firstLine="567"/>
        <w:jc w:val="both"/>
        <w:rPr>
          <w:color w:val="000000"/>
          <w:lang w:eastAsia="uk-UA"/>
        </w:rPr>
      </w:pPr>
      <w:r w:rsidRPr="00D51FCE">
        <w:rPr>
          <w:color w:val="000000"/>
          <w:lang w:eastAsia="uk-UA"/>
        </w:rPr>
        <w:t>Формування справ відбувається відповідно до архівних вимог. Документи групуються у справи в хронологічному та/або логічному порядку.</w:t>
      </w:r>
    </w:p>
    <w:p w:rsidR="00202CF6" w:rsidRPr="00D51FCE" w:rsidRDefault="00202CF6" w:rsidP="00BB7348">
      <w:pPr>
        <w:ind w:firstLine="567"/>
        <w:jc w:val="both"/>
        <w:rPr>
          <w:color w:val="000000"/>
          <w:lang w:eastAsia="uk-UA"/>
        </w:rPr>
      </w:pPr>
      <w:r w:rsidRPr="00D51FCE">
        <w:rPr>
          <w:color w:val="000000"/>
          <w:lang w:eastAsia="uk-UA"/>
        </w:rPr>
        <w:t xml:space="preserve">Оформлення справ постійного і </w:t>
      </w:r>
      <w:r>
        <w:rPr>
          <w:color w:val="000000"/>
          <w:lang w:eastAsia="uk-UA"/>
        </w:rPr>
        <w:t>тимчасового зберігання</w:t>
      </w:r>
      <w:r w:rsidRPr="00D51FCE">
        <w:rPr>
          <w:color w:val="000000"/>
          <w:lang w:eastAsia="uk-UA"/>
        </w:rPr>
        <w:t xml:space="preserve"> передбачає систематизацію документів у справі, нумерацію аркушів у справі, складання (у разі потреби) внутрішнього опису документів справи, наявність </w:t>
      </w:r>
      <w:proofErr w:type="spellStart"/>
      <w:r w:rsidRPr="00D51FCE">
        <w:rPr>
          <w:color w:val="000000"/>
          <w:lang w:eastAsia="uk-UA"/>
        </w:rPr>
        <w:t>засвідчувального</w:t>
      </w:r>
      <w:proofErr w:type="spellEnd"/>
      <w:r w:rsidRPr="00D51FCE">
        <w:rPr>
          <w:color w:val="000000"/>
          <w:lang w:eastAsia="uk-UA"/>
        </w:rPr>
        <w:t xml:space="preserve"> напису справи про кількість аркушів і про особливості фізичного стану та формування справи, підшивання або оправлення справи, оформлення обкладинки (титульного аркуша) справи.</w:t>
      </w:r>
    </w:p>
    <w:p w:rsidR="00202CF6" w:rsidRDefault="00202CF6" w:rsidP="00BB7348">
      <w:pPr>
        <w:ind w:firstLine="567"/>
        <w:jc w:val="both"/>
        <w:rPr>
          <w:color w:val="000000"/>
          <w:lang w:eastAsia="uk-UA"/>
        </w:rPr>
      </w:pPr>
      <w:r w:rsidRPr="00D51FCE">
        <w:rPr>
          <w:color w:val="000000"/>
          <w:lang w:eastAsia="uk-UA"/>
        </w:rPr>
        <w:t xml:space="preserve">Оправлення справ: </w:t>
      </w:r>
    </w:p>
    <w:p w:rsidR="00202CF6" w:rsidRPr="00D51FCE" w:rsidRDefault="00202CF6" w:rsidP="00B1139D">
      <w:pPr>
        <w:numPr>
          <w:ilvl w:val="0"/>
          <w:numId w:val="8"/>
        </w:numPr>
        <w:ind w:left="0" w:firstLine="360"/>
        <w:jc w:val="both"/>
        <w:rPr>
          <w:color w:val="000000"/>
          <w:lang w:eastAsia="uk-UA"/>
        </w:rPr>
      </w:pPr>
      <w:r w:rsidRPr="00D51FCE">
        <w:rPr>
          <w:color w:val="000000"/>
          <w:lang w:eastAsia="uk-UA"/>
        </w:rPr>
        <w:t>документи, що містяться у справі, підшивають на чотири проколи спеціальними суровими нитками;</w:t>
      </w:r>
    </w:p>
    <w:p w:rsidR="00202CF6" w:rsidRPr="00D51FCE" w:rsidRDefault="00202CF6" w:rsidP="00B1139D">
      <w:pPr>
        <w:numPr>
          <w:ilvl w:val="0"/>
          <w:numId w:val="8"/>
        </w:numPr>
        <w:ind w:left="0" w:firstLine="360"/>
        <w:jc w:val="both"/>
        <w:rPr>
          <w:color w:val="000000"/>
          <w:lang w:eastAsia="uk-UA"/>
        </w:rPr>
      </w:pPr>
      <w:r w:rsidRPr="00D51FCE">
        <w:rPr>
          <w:color w:val="000000"/>
          <w:lang w:eastAsia="uk-UA"/>
        </w:rPr>
        <w:t xml:space="preserve">справи постійного, </w:t>
      </w:r>
      <w:r>
        <w:rPr>
          <w:color w:val="000000"/>
          <w:lang w:eastAsia="uk-UA"/>
        </w:rPr>
        <w:t>тимчасового</w:t>
      </w:r>
      <w:r w:rsidRPr="00D51FCE">
        <w:rPr>
          <w:color w:val="000000"/>
          <w:lang w:eastAsia="uk-UA"/>
        </w:rPr>
        <w:t xml:space="preserve"> зберігання оправляються у тверду обкладинку з картону. При цьому металеві скріплення (скріпки, шпильки) вилучаються з документів;</w:t>
      </w:r>
    </w:p>
    <w:p w:rsidR="00202CF6" w:rsidRPr="00D51FCE" w:rsidRDefault="00202CF6" w:rsidP="00B1139D">
      <w:pPr>
        <w:numPr>
          <w:ilvl w:val="0"/>
          <w:numId w:val="8"/>
        </w:numPr>
        <w:ind w:left="0" w:firstLine="360"/>
        <w:jc w:val="both"/>
        <w:rPr>
          <w:color w:val="000000"/>
          <w:lang w:eastAsia="uk-UA"/>
        </w:rPr>
      </w:pPr>
      <w:r w:rsidRPr="00D51FCE">
        <w:rPr>
          <w:color w:val="000000"/>
          <w:lang w:eastAsia="uk-UA"/>
        </w:rPr>
        <w:t>на справі проставляються відповідні штампи та від руки вписується змінна інформація (назва установи, назва структурних підрозділів, в яких створюються документи постійного строку зберігання, заголовки справ, крайні дати справ, кількість аркушів у справі, архівні шифри (номер архівного фонду, опису та справи);</w:t>
      </w:r>
    </w:p>
    <w:p w:rsidR="00202CF6" w:rsidRPr="00D51FCE" w:rsidRDefault="00202CF6" w:rsidP="00B1139D">
      <w:pPr>
        <w:numPr>
          <w:ilvl w:val="0"/>
          <w:numId w:val="8"/>
        </w:numPr>
        <w:ind w:left="0" w:firstLine="360"/>
        <w:jc w:val="both"/>
        <w:rPr>
          <w:color w:val="000000"/>
          <w:lang w:eastAsia="uk-UA"/>
        </w:rPr>
      </w:pPr>
      <w:r w:rsidRPr="00D51FCE">
        <w:rPr>
          <w:color w:val="000000"/>
          <w:lang w:eastAsia="uk-UA"/>
        </w:rPr>
        <w:t xml:space="preserve">написи на обкладинках справ постійного та </w:t>
      </w:r>
      <w:r>
        <w:rPr>
          <w:color w:val="000000"/>
          <w:lang w:eastAsia="uk-UA"/>
        </w:rPr>
        <w:t>тимчасового</w:t>
      </w:r>
      <w:r w:rsidRPr="00D51FCE">
        <w:rPr>
          <w:color w:val="000000"/>
          <w:lang w:eastAsia="uk-UA"/>
        </w:rPr>
        <w:t xml:space="preserve"> зберігання робляться чітко чорним світлостійким чорнилом або пастою.</w:t>
      </w:r>
    </w:p>
    <w:p w:rsidR="00202CF6" w:rsidRPr="00D51FCE" w:rsidRDefault="00202CF6" w:rsidP="00BB7348">
      <w:pPr>
        <w:ind w:firstLine="660"/>
        <w:jc w:val="both"/>
        <w:rPr>
          <w:color w:val="000000"/>
          <w:lang w:eastAsia="uk-UA"/>
        </w:rPr>
      </w:pPr>
      <w:r w:rsidRPr="00D51FCE">
        <w:rPr>
          <w:color w:val="000000"/>
          <w:lang w:eastAsia="uk-UA"/>
        </w:rPr>
        <w:t xml:space="preserve">Політурні роботи повинні проводиться на території </w:t>
      </w:r>
      <w:r>
        <w:rPr>
          <w:color w:val="000000"/>
          <w:lang w:eastAsia="uk-UA"/>
        </w:rPr>
        <w:t>Замовника без виносу справ за межі</w:t>
      </w:r>
      <w:r w:rsidRPr="00D51FCE">
        <w:rPr>
          <w:color w:val="000000"/>
          <w:lang w:eastAsia="uk-UA"/>
        </w:rPr>
        <w:t>.</w:t>
      </w:r>
    </w:p>
    <w:p w:rsidR="00202CF6" w:rsidRPr="00D51FCE" w:rsidRDefault="00202CF6" w:rsidP="00BB7348">
      <w:pPr>
        <w:jc w:val="both"/>
        <w:rPr>
          <w:color w:val="000000"/>
          <w:lang w:eastAsia="uk-UA"/>
        </w:rPr>
      </w:pPr>
      <w:r w:rsidRPr="00D51FCE">
        <w:rPr>
          <w:color w:val="000000"/>
          <w:lang w:eastAsia="uk-UA"/>
        </w:rPr>
        <w:t>Складання описів, передмов до них та історичної довідки фонду.</w:t>
      </w:r>
    </w:p>
    <w:p w:rsidR="00202CF6" w:rsidRPr="00D51FCE" w:rsidRDefault="00202CF6" w:rsidP="00BB7348">
      <w:pPr>
        <w:jc w:val="both"/>
        <w:rPr>
          <w:color w:val="000000"/>
          <w:lang w:eastAsia="uk-UA"/>
        </w:rPr>
      </w:pPr>
      <w:r w:rsidRPr="00D51FCE">
        <w:rPr>
          <w:color w:val="000000"/>
          <w:lang w:eastAsia="uk-UA"/>
        </w:rPr>
        <w:t xml:space="preserve">На документи постійного та </w:t>
      </w:r>
      <w:r>
        <w:rPr>
          <w:color w:val="000000"/>
          <w:lang w:eastAsia="uk-UA"/>
        </w:rPr>
        <w:t>тимчасового</w:t>
      </w:r>
      <w:r w:rsidRPr="00D51FCE">
        <w:rPr>
          <w:color w:val="000000"/>
          <w:lang w:eastAsia="uk-UA"/>
        </w:rPr>
        <w:t xml:space="preserve"> зберігання, складаються відповідні описи справ.</w:t>
      </w:r>
    </w:p>
    <w:p w:rsidR="00202CF6" w:rsidRPr="00D51FCE" w:rsidRDefault="00202CF6" w:rsidP="00BB7348">
      <w:pPr>
        <w:ind w:firstLine="709"/>
        <w:jc w:val="both"/>
        <w:rPr>
          <w:color w:val="000000"/>
          <w:lang w:eastAsia="uk-UA"/>
        </w:rPr>
      </w:pPr>
      <w:r w:rsidRPr="00D51FCE">
        <w:rPr>
          <w:color w:val="000000"/>
          <w:lang w:eastAsia="uk-UA"/>
        </w:rPr>
        <w:t>Описи справ постійного зберігання складаються за хронологічно-структурною ознакою, тобто, справи групуються за роками, а в межах кожного року – за структурними підрозділами.</w:t>
      </w:r>
    </w:p>
    <w:p w:rsidR="00202CF6" w:rsidRPr="00D51FCE" w:rsidRDefault="00202CF6" w:rsidP="00BB7348">
      <w:pPr>
        <w:jc w:val="both"/>
        <w:rPr>
          <w:color w:val="000000"/>
          <w:lang w:eastAsia="uk-UA"/>
        </w:rPr>
      </w:pPr>
      <w:r w:rsidRPr="00D51FCE">
        <w:rPr>
          <w:color w:val="000000"/>
          <w:lang w:eastAsia="uk-UA"/>
        </w:rPr>
        <w:t xml:space="preserve">До кожного опису справ постійного зберігання, </w:t>
      </w:r>
      <w:r>
        <w:rPr>
          <w:color w:val="000000"/>
          <w:lang w:eastAsia="uk-UA"/>
        </w:rPr>
        <w:t>тимчасового</w:t>
      </w:r>
      <w:r w:rsidRPr="00D51FCE">
        <w:rPr>
          <w:color w:val="000000"/>
          <w:lang w:eastAsia="uk-UA"/>
        </w:rPr>
        <w:t xml:space="preserve"> зберігання складають передмову, що є елементом довідкового апарату до опису справ.</w:t>
      </w:r>
    </w:p>
    <w:p w:rsidR="00202CF6" w:rsidRPr="00D51FCE" w:rsidRDefault="00202CF6" w:rsidP="00BB7348">
      <w:pPr>
        <w:jc w:val="both"/>
        <w:rPr>
          <w:color w:val="000000"/>
          <w:lang w:eastAsia="uk-UA"/>
        </w:rPr>
      </w:pPr>
      <w:r w:rsidRPr="00D51FCE">
        <w:rPr>
          <w:color w:val="000000"/>
          <w:lang w:eastAsia="uk-UA"/>
        </w:rPr>
        <w:t>Також складається історична довідка (або доповнення до історичної довідки).</w:t>
      </w:r>
    </w:p>
    <w:p w:rsidR="00202CF6" w:rsidRPr="00D51FCE" w:rsidRDefault="00202CF6" w:rsidP="00BB7348">
      <w:pPr>
        <w:ind w:firstLine="709"/>
        <w:jc w:val="both"/>
        <w:rPr>
          <w:color w:val="000000"/>
          <w:lang w:eastAsia="uk-UA"/>
        </w:rPr>
      </w:pPr>
      <w:r w:rsidRPr="00D51FCE">
        <w:rPr>
          <w:color w:val="000000"/>
          <w:lang w:eastAsia="uk-UA"/>
        </w:rPr>
        <w:t>Складання акту про вилучення для знищення документів,</w:t>
      </w:r>
      <w:r w:rsidRPr="00BF0544">
        <w:rPr>
          <w:color w:val="000000"/>
          <w:lang w:eastAsia="uk-UA"/>
        </w:rPr>
        <w:t xml:space="preserve"> </w:t>
      </w:r>
      <w:r w:rsidRPr="00D51FCE">
        <w:rPr>
          <w:color w:val="000000"/>
          <w:lang w:eastAsia="uk-UA"/>
        </w:rPr>
        <w:t>не внесених до НАФ.</w:t>
      </w:r>
    </w:p>
    <w:p w:rsidR="00202CF6" w:rsidRPr="00D51FCE" w:rsidRDefault="00202CF6" w:rsidP="00BB7348">
      <w:pPr>
        <w:jc w:val="both"/>
        <w:rPr>
          <w:color w:val="000000"/>
          <w:lang w:eastAsia="uk-UA"/>
        </w:rPr>
      </w:pPr>
      <w:r w:rsidRPr="00D51FCE">
        <w:rPr>
          <w:color w:val="000000"/>
          <w:lang w:eastAsia="uk-UA"/>
        </w:rPr>
        <w:lastRenderedPageBreak/>
        <w:t>На підставі поданих структурними підрозділами переліків (списків) справ, що підлягають знищенню у зв’язку із закінченням строків їх зберігання, та проведеної експертизи цінності документів складається акт про вилучення для знищення документів, не внесених до НАФ.</w:t>
      </w:r>
    </w:p>
    <w:p w:rsidR="00202CF6" w:rsidRPr="00D51FCE" w:rsidRDefault="00202CF6" w:rsidP="00BB7348">
      <w:pPr>
        <w:jc w:val="both"/>
        <w:rPr>
          <w:color w:val="000000"/>
          <w:lang w:eastAsia="uk-UA"/>
        </w:rPr>
      </w:pPr>
      <w:r w:rsidRPr="00D51FCE">
        <w:rPr>
          <w:color w:val="000000"/>
          <w:lang w:eastAsia="uk-UA"/>
        </w:rPr>
        <w:t>Погодження описів, історичної довідки та акту про вилучення для знищення документів, не внесених до НАФ.</w:t>
      </w:r>
    </w:p>
    <w:p w:rsidR="00202CF6" w:rsidRPr="00D51FCE" w:rsidRDefault="00202CF6" w:rsidP="00BB7348">
      <w:pPr>
        <w:ind w:firstLine="709"/>
        <w:jc w:val="both"/>
        <w:rPr>
          <w:color w:val="000000"/>
          <w:lang w:eastAsia="uk-UA"/>
        </w:rPr>
      </w:pPr>
      <w:r w:rsidRPr="00D51FCE">
        <w:rPr>
          <w:color w:val="000000"/>
          <w:lang w:eastAsia="uk-UA"/>
        </w:rPr>
        <w:t>Після складання описів, передмов до них, історичної довідки, акту про вилучення для знищення документів, не внесених до НАФ та схвалення їх експертною комісією (про що готується протокол засідання експертної комісії) здійснюється їх погодження експертно-перевірною комісією Державного архіву м. Києва. Після цих дій надаються оформлені належним чином описи, історична довідка, акт про вилучення для знищення документів, не внесених до НАФ.</w:t>
      </w:r>
    </w:p>
    <w:p w:rsidR="00202CF6" w:rsidRDefault="00202CF6" w:rsidP="00BB7348">
      <w:pPr>
        <w:jc w:val="right"/>
        <w:rPr>
          <w:b/>
          <w:i/>
          <w:u w:val="single"/>
        </w:rPr>
      </w:pPr>
    </w:p>
    <w:p w:rsidR="00202CF6" w:rsidRPr="008C7C32" w:rsidRDefault="00202CF6" w:rsidP="00BB7348">
      <w:pPr>
        <w:ind w:firstLine="709"/>
        <w:jc w:val="both"/>
        <w:rPr>
          <w:bCs/>
        </w:rPr>
      </w:pPr>
    </w:p>
    <w:p w:rsidR="00202CF6" w:rsidRDefault="00202CF6" w:rsidP="00BB7348">
      <w:pPr>
        <w:ind w:firstLine="709"/>
        <w:jc w:val="both"/>
        <w:rPr>
          <w:color w:val="0D0D0D"/>
        </w:rPr>
      </w:pPr>
    </w:p>
    <w:p w:rsidR="00202CF6" w:rsidRDefault="00202CF6" w:rsidP="00BB7348">
      <w:pPr>
        <w:ind w:firstLine="709"/>
        <w:jc w:val="both"/>
        <w:rPr>
          <w:color w:val="0D0D0D"/>
        </w:rPr>
      </w:pPr>
    </w:p>
    <w:p w:rsidR="00202CF6" w:rsidRDefault="00202CF6" w:rsidP="00BB7348">
      <w:pPr>
        <w:ind w:firstLine="709"/>
        <w:jc w:val="both"/>
        <w:rPr>
          <w:color w:val="0D0D0D"/>
        </w:rPr>
      </w:pPr>
    </w:p>
    <w:p w:rsidR="00202CF6" w:rsidRDefault="00202CF6" w:rsidP="00BB7348">
      <w:pPr>
        <w:ind w:firstLine="709"/>
        <w:jc w:val="both"/>
        <w:rPr>
          <w:color w:val="0D0D0D"/>
        </w:rPr>
      </w:pPr>
    </w:p>
    <w:p w:rsidR="00202CF6" w:rsidRDefault="00202CF6" w:rsidP="00BB7348">
      <w:pPr>
        <w:ind w:firstLine="709"/>
        <w:jc w:val="both"/>
        <w:rPr>
          <w:color w:val="0D0D0D"/>
        </w:rPr>
      </w:pPr>
    </w:p>
    <w:p w:rsidR="00202CF6" w:rsidRDefault="00202CF6" w:rsidP="00BB7348">
      <w:pPr>
        <w:ind w:firstLine="709"/>
        <w:jc w:val="both"/>
        <w:rPr>
          <w:color w:val="0D0D0D"/>
        </w:rPr>
      </w:pPr>
    </w:p>
    <w:p w:rsidR="00202CF6" w:rsidRDefault="00202CF6" w:rsidP="00BB7348">
      <w:pPr>
        <w:ind w:firstLine="709"/>
        <w:jc w:val="both"/>
        <w:rPr>
          <w:color w:val="0D0D0D"/>
        </w:rPr>
      </w:pPr>
    </w:p>
    <w:p w:rsidR="00202CF6" w:rsidRDefault="00202CF6" w:rsidP="00BB7348">
      <w:pPr>
        <w:ind w:firstLine="709"/>
        <w:jc w:val="both"/>
        <w:rPr>
          <w:color w:val="0D0D0D"/>
        </w:rPr>
      </w:pPr>
    </w:p>
    <w:p w:rsidR="00202CF6" w:rsidRDefault="00202CF6" w:rsidP="00BB7348">
      <w:pPr>
        <w:ind w:firstLine="709"/>
        <w:jc w:val="both"/>
        <w:rPr>
          <w:color w:val="0D0D0D"/>
        </w:rPr>
      </w:pPr>
    </w:p>
    <w:p w:rsidR="00202CF6" w:rsidRDefault="00202CF6" w:rsidP="00BB7348">
      <w:pPr>
        <w:ind w:firstLine="709"/>
        <w:jc w:val="both"/>
        <w:rPr>
          <w:color w:val="0D0D0D"/>
        </w:rPr>
      </w:pPr>
    </w:p>
    <w:p w:rsidR="00202CF6" w:rsidRDefault="00202CF6" w:rsidP="00BB7348">
      <w:pPr>
        <w:ind w:firstLine="709"/>
        <w:jc w:val="both"/>
        <w:rPr>
          <w:color w:val="0D0D0D"/>
        </w:rPr>
      </w:pPr>
    </w:p>
    <w:p w:rsidR="00202CF6" w:rsidRDefault="00202CF6" w:rsidP="00BB7348">
      <w:pPr>
        <w:ind w:firstLine="709"/>
        <w:jc w:val="both"/>
        <w:rPr>
          <w:color w:val="0D0D0D"/>
        </w:rPr>
      </w:pPr>
    </w:p>
    <w:p w:rsidR="00202CF6" w:rsidRDefault="00202CF6" w:rsidP="00BB7348">
      <w:pPr>
        <w:ind w:firstLine="709"/>
        <w:jc w:val="both"/>
        <w:rPr>
          <w:color w:val="0D0D0D"/>
        </w:rPr>
      </w:pPr>
    </w:p>
    <w:p w:rsidR="00202CF6" w:rsidRDefault="00202CF6" w:rsidP="00BB7348">
      <w:pPr>
        <w:ind w:firstLine="709"/>
        <w:jc w:val="both"/>
        <w:rPr>
          <w:color w:val="0D0D0D"/>
        </w:rPr>
      </w:pPr>
    </w:p>
    <w:p w:rsidR="00202CF6" w:rsidRDefault="00202CF6" w:rsidP="00BB7348">
      <w:pPr>
        <w:ind w:firstLine="709"/>
        <w:jc w:val="both"/>
        <w:rPr>
          <w:color w:val="0D0D0D"/>
        </w:rPr>
      </w:pPr>
    </w:p>
    <w:p w:rsidR="00202CF6" w:rsidRDefault="00202CF6" w:rsidP="00BB7348">
      <w:pPr>
        <w:ind w:firstLine="709"/>
        <w:jc w:val="both"/>
        <w:rPr>
          <w:color w:val="0D0D0D"/>
        </w:rPr>
      </w:pPr>
    </w:p>
    <w:p w:rsidR="00202CF6" w:rsidRDefault="00202CF6" w:rsidP="00BB7348">
      <w:pPr>
        <w:ind w:firstLine="709"/>
        <w:jc w:val="both"/>
        <w:rPr>
          <w:color w:val="0D0D0D"/>
        </w:rPr>
      </w:pPr>
    </w:p>
    <w:p w:rsidR="00202CF6" w:rsidRDefault="00202CF6" w:rsidP="00BB7348">
      <w:pPr>
        <w:ind w:firstLine="709"/>
        <w:jc w:val="both"/>
        <w:rPr>
          <w:color w:val="0D0D0D"/>
        </w:rPr>
      </w:pPr>
    </w:p>
    <w:p w:rsidR="00202CF6" w:rsidRDefault="00202CF6" w:rsidP="00BB7348">
      <w:pPr>
        <w:ind w:firstLine="709"/>
        <w:jc w:val="both"/>
        <w:rPr>
          <w:color w:val="0D0D0D"/>
        </w:rPr>
      </w:pPr>
    </w:p>
    <w:p w:rsidR="00202CF6" w:rsidRDefault="00202CF6" w:rsidP="00BB7348">
      <w:pPr>
        <w:ind w:firstLine="709"/>
        <w:jc w:val="both"/>
        <w:rPr>
          <w:color w:val="0D0D0D"/>
        </w:rPr>
      </w:pPr>
    </w:p>
    <w:p w:rsidR="00202CF6" w:rsidRDefault="00202CF6" w:rsidP="00BB7348">
      <w:pPr>
        <w:ind w:firstLine="709"/>
        <w:jc w:val="both"/>
        <w:rPr>
          <w:color w:val="0D0D0D"/>
        </w:rPr>
      </w:pPr>
    </w:p>
    <w:p w:rsidR="00202CF6" w:rsidRDefault="00202CF6" w:rsidP="00BB7348">
      <w:pPr>
        <w:ind w:firstLine="709"/>
        <w:jc w:val="both"/>
        <w:rPr>
          <w:color w:val="0D0D0D"/>
        </w:rPr>
      </w:pPr>
    </w:p>
    <w:p w:rsidR="00202CF6" w:rsidRDefault="00202CF6" w:rsidP="00BB7348">
      <w:pPr>
        <w:ind w:firstLine="709"/>
        <w:jc w:val="both"/>
        <w:rPr>
          <w:color w:val="0D0D0D"/>
        </w:rPr>
      </w:pPr>
    </w:p>
    <w:p w:rsidR="00202CF6" w:rsidRDefault="00202CF6" w:rsidP="00BB7348">
      <w:pPr>
        <w:ind w:firstLine="709"/>
        <w:jc w:val="both"/>
        <w:rPr>
          <w:color w:val="0D0D0D"/>
        </w:rPr>
      </w:pPr>
    </w:p>
    <w:p w:rsidR="00202CF6" w:rsidRDefault="00202CF6" w:rsidP="00BB7348">
      <w:pPr>
        <w:ind w:firstLine="709"/>
        <w:jc w:val="both"/>
        <w:rPr>
          <w:color w:val="0D0D0D"/>
        </w:rPr>
      </w:pPr>
    </w:p>
    <w:p w:rsidR="00202CF6" w:rsidRDefault="00202CF6" w:rsidP="00BB7348">
      <w:pPr>
        <w:ind w:firstLine="709"/>
        <w:jc w:val="both"/>
        <w:rPr>
          <w:color w:val="0D0D0D"/>
        </w:rPr>
      </w:pPr>
    </w:p>
    <w:p w:rsidR="00202CF6" w:rsidRDefault="00202CF6" w:rsidP="00BB7348">
      <w:pPr>
        <w:ind w:firstLine="709"/>
        <w:jc w:val="both"/>
        <w:rPr>
          <w:color w:val="0D0D0D"/>
        </w:rPr>
      </w:pPr>
    </w:p>
    <w:p w:rsidR="00202CF6" w:rsidRDefault="00202CF6" w:rsidP="00BB7348">
      <w:pPr>
        <w:ind w:firstLine="709"/>
        <w:jc w:val="both"/>
        <w:rPr>
          <w:color w:val="0D0D0D"/>
        </w:rPr>
      </w:pPr>
    </w:p>
    <w:p w:rsidR="00202CF6" w:rsidRDefault="00202CF6" w:rsidP="00BB7348">
      <w:pPr>
        <w:ind w:firstLine="709"/>
        <w:jc w:val="both"/>
        <w:rPr>
          <w:color w:val="0D0D0D"/>
        </w:rPr>
      </w:pPr>
    </w:p>
    <w:p w:rsidR="00202CF6" w:rsidRDefault="00202CF6" w:rsidP="00BB7348">
      <w:pPr>
        <w:ind w:firstLine="709"/>
        <w:jc w:val="both"/>
        <w:rPr>
          <w:color w:val="0D0D0D"/>
        </w:rPr>
      </w:pPr>
    </w:p>
    <w:p w:rsidR="00202CF6" w:rsidRDefault="00202CF6" w:rsidP="00BB7348">
      <w:pPr>
        <w:ind w:firstLine="709"/>
        <w:jc w:val="both"/>
        <w:rPr>
          <w:color w:val="0D0D0D"/>
        </w:rPr>
      </w:pPr>
    </w:p>
    <w:p w:rsidR="00202CF6" w:rsidRDefault="00202CF6" w:rsidP="00BB7348">
      <w:pPr>
        <w:ind w:firstLine="709"/>
        <w:jc w:val="both"/>
        <w:rPr>
          <w:color w:val="0D0D0D"/>
        </w:rPr>
      </w:pPr>
    </w:p>
    <w:p w:rsidR="00202CF6" w:rsidRDefault="00202CF6" w:rsidP="00BB7348">
      <w:pPr>
        <w:ind w:firstLine="709"/>
        <w:jc w:val="both"/>
        <w:rPr>
          <w:color w:val="0D0D0D"/>
        </w:rPr>
      </w:pPr>
    </w:p>
    <w:p w:rsidR="00202CF6" w:rsidRDefault="00202CF6" w:rsidP="00BB7348">
      <w:pPr>
        <w:pStyle w:val="a7"/>
        <w:spacing w:before="120" w:after="120"/>
        <w:ind w:left="709"/>
        <w:jc w:val="center"/>
        <w:rPr>
          <w:i/>
          <w:lang w:val="ru-RU"/>
        </w:rPr>
      </w:pPr>
    </w:p>
    <w:p w:rsidR="00202CF6" w:rsidRDefault="00202CF6" w:rsidP="00BB7348">
      <w:pPr>
        <w:pStyle w:val="a7"/>
        <w:spacing w:before="120" w:after="120"/>
        <w:ind w:left="709"/>
        <w:jc w:val="center"/>
        <w:rPr>
          <w:i/>
          <w:lang w:val="ru-RU"/>
        </w:rPr>
      </w:pPr>
    </w:p>
    <w:p w:rsidR="00202CF6" w:rsidRDefault="00202CF6" w:rsidP="00BB7348">
      <w:pPr>
        <w:pStyle w:val="a7"/>
        <w:spacing w:before="120" w:after="120"/>
        <w:ind w:left="709"/>
        <w:jc w:val="center"/>
        <w:rPr>
          <w:i/>
          <w:lang w:val="ru-RU"/>
        </w:rPr>
      </w:pPr>
    </w:p>
    <w:p w:rsidR="00202CF6" w:rsidRDefault="00202CF6" w:rsidP="00BB7348">
      <w:pPr>
        <w:pStyle w:val="a7"/>
        <w:spacing w:before="120" w:after="120"/>
        <w:ind w:left="709"/>
        <w:jc w:val="center"/>
        <w:rPr>
          <w:i/>
          <w:lang w:val="ru-RU"/>
        </w:rPr>
      </w:pPr>
    </w:p>
    <w:p w:rsidR="00202CF6" w:rsidRDefault="00202CF6" w:rsidP="00BB7348">
      <w:pPr>
        <w:pStyle w:val="a7"/>
        <w:spacing w:before="120" w:after="120"/>
        <w:ind w:left="709"/>
        <w:jc w:val="center"/>
        <w:rPr>
          <w:i/>
          <w:lang w:val="ru-RU"/>
        </w:rPr>
      </w:pPr>
    </w:p>
    <w:p w:rsidR="00202CF6" w:rsidRDefault="00202CF6" w:rsidP="00BB7348">
      <w:pPr>
        <w:pStyle w:val="a7"/>
        <w:spacing w:before="120" w:after="120"/>
        <w:ind w:left="709"/>
        <w:jc w:val="center"/>
        <w:rPr>
          <w:i/>
          <w:lang w:val="ru-RU"/>
        </w:rPr>
      </w:pPr>
    </w:p>
    <w:p w:rsidR="00202CF6" w:rsidRDefault="00202CF6" w:rsidP="00BB7348">
      <w:pPr>
        <w:pStyle w:val="a7"/>
        <w:spacing w:before="120" w:after="120"/>
        <w:ind w:left="709"/>
        <w:jc w:val="center"/>
        <w:rPr>
          <w:i/>
          <w:lang w:val="ru-RU"/>
        </w:rPr>
      </w:pPr>
    </w:p>
    <w:p w:rsidR="00202CF6" w:rsidRDefault="00202CF6" w:rsidP="00BB7348">
      <w:pPr>
        <w:pStyle w:val="a7"/>
        <w:spacing w:before="120" w:after="120"/>
        <w:ind w:left="709"/>
        <w:jc w:val="center"/>
        <w:rPr>
          <w:i/>
          <w:lang w:val="ru-RU"/>
        </w:rPr>
      </w:pPr>
    </w:p>
    <w:p w:rsidR="00202CF6" w:rsidRPr="00E14796" w:rsidRDefault="00202CF6" w:rsidP="00BB7348">
      <w:pPr>
        <w:pStyle w:val="a7"/>
        <w:spacing w:before="120" w:after="120"/>
        <w:ind w:left="7799" w:firstLine="709"/>
        <w:jc w:val="center"/>
        <w:rPr>
          <w:b/>
          <w:lang w:val="ru-RU"/>
        </w:rPr>
      </w:pPr>
      <w:proofErr w:type="spellStart"/>
      <w:r w:rsidRPr="00E14796">
        <w:rPr>
          <w:b/>
          <w:lang w:val="ru-RU"/>
        </w:rPr>
        <w:lastRenderedPageBreak/>
        <w:t>Додаток</w:t>
      </w:r>
      <w:proofErr w:type="spellEnd"/>
      <w:r w:rsidRPr="00E14796">
        <w:rPr>
          <w:b/>
          <w:lang w:val="ru-RU"/>
        </w:rPr>
        <w:t xml:space="preserve"> </w:t>
      </w:r>
      <w:r>
        <w:rPr>
          <w:b/>
          <w:lang w:val="ru-RU"/>
        </w:rPr>
        <w:t>4</w:t>
      </w:r>
      <w:r w:rsidRPr="00E14796">
        <w:rPr>
          <w:b/>
          <w:lang w:val="ru-RU"/>
        </w:rPr>
        <w:t xml:space="preserve"> </w:t>
      </w:r>
    </w:p>
    <w:p w:rsidR="00202CF6" w:rsidRDefault="00202CF6" w:rsidP="00BB7348">
      <w:pPr>
        <w:pStyle w:val="a7"/>
        <w:spacing w:before="120" w:after="120"/>
        <w:ind w:left="6381" w:firstLine="709"/>
        <w:jc w:val="center"/>
        <w:rPr>
          <w:i/>
          <w:lang w:val="ru-RU"/>
        </w:rPr>
      </w:pPr>
      <w:r>
        <w:rPr>
          <w:i/>
          <w:lang w:val="ru-RU"/>
        </w:rPr>
        <w:t xml:space="preserve">до </w:t>
      </w:r>
      <w:proofErr w:type="spellStart"/>
      <w:r>
        <w:rPr>
          <w:i/>
          <w:lang w:val="ru-RU"/>
        </w:rPr>
        <w:t>Тендерної</w:t>
      </w:r>
      <w:proofErr w:type="spellEnd"/>
      <w:r>
        <w:rPr>
          <w:i/>
          <w:lang w:val="ru-RU"/>
        </w:rPr>
        <w:t xml:space="preserve"> </w:t>
      </w:r>
      <w:proofErr w:type="spellStart"/>
      <w:r>
        <w:rPr>
          <w:i/>
          <w:lang w:val="ru-RU"/>
        </w:rPr>
        <w:t>документації</w:t>
      </w:r>
      <w:proofErr w:type="spellEnd"/>
    </w:p>
    <w:p w:rsidR="00202CF6" w:rsidRDefault="00202CF6" w:rsidP="00BB7348">
      <w:pPr>
        <w:pStyle w:val="a7"/>
        <w:spacing w:before="120" w:after="120"/>
        <w:ind w:left="709"/>
        <w:jc w:val="center"/>
        <w:rPr>
          <w:i/>
          <w:lang w:val="ru-RU"/>
        </w:rPr>
      </w:pPr>
    </w:p>
    <w:p w:rsidR="00202CF6" w:rsidRPr="00241A86" w:rsidRDefault="00202CF6" w:rsidP="00BB7348">
      <w:pPr>
        <w:pStyle w:val="a7"/>
        <w:spacing w:before="120" w:after="120"/>
        <w:ind w:left="709"/>
        <w:jc w:val="center"/>
        <w:rPr>
          <w:i/>
          <w:lang w:val="ru-RU"/>
        </w:rPr>
      </w:pPr>
      <w:r w:rsidRPr="00241A86">
        <w:rPr>
          <w:i/>
          <w:lang w:val="ru-RU"/>
        </w:rPr>
        <w:t>ПРОЕКТ</w:t>
      </w:r>
    </w:p>
    <w:p w:rsidR="00202CF6" w:rsidRPr="00403BF5" w:rsidRDefault="00202CF6" w:rsidP="00BB7348"/>
    <w:p w:rsidR="00202CF6" w:rsidRPr="00FC1552" w:rsidRDefault="00202CF6" w:rsidP="00EF26A5">
      <w:pPr>
        <w:contextualSpacing/>
        <w:jc w:val="center"/>
        <w:rPr>
          <w:b/>
          <w:bCs/>
          <w:lang w:eastAsia="ar-SA"/>
        </w:rPr>
      </w:pPr>
      <w:r w:rsidRPr="00FC1552">
        <w:rPr>
          <w:b/>
          <w:bCs/>
          <w:lang w:eastAsia="ar-SA"/>
        </w:rPr>
        <w:t xml:space="preserve"> ДОГОВ</w:t>
      </w:r>
      <w:r>
        <w:rPr>
          <w:b/>
          <w:bCs/>
          <w:lang w:eastAsia="ar-SA"/>
        </w:rPr>
        <w:t>І</w:t>
      </w:r>
      <w:r w:rsidRPr="00FC1552">
        <w:rPr>
          <w:b/>
          <w:bCs/>
          <w:lang w:eastAsia="ar-SA"/>
        </w:rPr>
        <w:t>Р</w:t>
      </w:r>
    </w:p>
    <w:p w:rsidR="00202CF6" w:rsidRPr="00FC1552" w:rsidRDefault="00202CF6" w:rsidP="00EF26A5">
      <w:pPr>
        <w:contextualSpacing/>
        <w:jc w:val="center"/>
        <w:rPr>
          <w:b/>
        </w:rPr>
      </w:pPr>
      <w:r w:rsidRPr="00FC1552">
        <w:rPr>
          <w:b/>
        </w:rPr>
        <w:t>про закупівлю послуг</w:t>
      </w:r>
    </w:p>
    <w:p w:rsidR="00202CF6" w:rsidRPr="00FC1552" w:rsidRDefault="00202CF6" w:rsidP="00EF26A5">
      <w:pPr>
        <w:contextualSpacing/>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8"/>
      </w:tblGrid>
      <w:tr w:rsidR="00202CF6" w:rsidRPr="00FC1552" w:rsidTr="00E11AF3">
        <w:tc>
          <w:tcPr>
            <w:tcW w:w="4927" w:type="dxa"/>
            <w:tcBorders>
              <w:top w:val="nil"/>
              <w:left w:val="nil"/>
              <w:bottom w:val="nil"/>
              <w:right w:val="nil"/>
            </w:tcBorders>
          </w:tcPr>
          <w:p w:rsidR="00202CF6" w:rsidRPr="00FC1552" w:rsidRDefault="00202CF6" w:rsidP="00E11AF3">
            <w:pPr>
              <w:contextualSpacing/>
              <w:rPr>
                <w:b/>
              </w:rPr>
            </w:pPr>
            <w:r w:rsidRPr="00FC1552">
              <w:rPr>
                <w:b/>
              </w:rPr>
              <w:t>м. Київ</w:t>
            </w:r>
          </w:p>
        </w:tc>
        <w:tc>
          <w:tcPr>
            <w:tcW w:w="4928" w:type="dxa"/>
            <w:tcBorders>
              <w:top w:val="nil"/>
              <w:left w:val="nil"/>
              <w:bottom w:val="nil"/>
              <w:right w:val="nil"/>
            </w:tcBorders>
          </w:tcPr>
          <w:p w:rsidR="00202CF6" w:rsidRPr="00FC1552" w:rsidRDefault="00202CF6" w:rsidP="00E60CDE">
            <w:pPr>
              <w:ind w:left="708"/>
              <w:contextualSpacing/>
              <w:jc w:val="right"/>
              <w:rPr>
                <w:b/>
              </w:rPr>
            </w:pPr>
            <w:r w:rsidRPr="00FC1552">
              <w:rPr>
                <w:b/>
              </w:rPr>
              <w:t>________________ 202</w:t>
            </w:r>
            <w:r w:rsidR="00E60CDE">
              <w:rPr>
                <w:b/>
              </w:rPr>
              <w:t>3</w:t>
            </w:r>
            <w:r w:rsidRPr="00FC1552">
              <w:rPr>
                <w:b/>
              </w:rPr>
              <w:t xml:space="preserve"> року</w:t>
            </w:r>
          </w:p>
        </w:tc>
      </w:tr>
    </w:tbl>
    <w:p w:rsidR="00202CF6" w:rsidRPr="00FC1552" w:rsidRDefault="00202CF6" w:rsidP="00EF26A5">
      <w:pPr>
        <w:ind w:firstLine="708"/>
        <w:contextualSpacing/>
        <w:jc w:val="both"/>
        <w:rPr>
          <w:b/>
        </w:rPr>
      </w:pPr>
    </w:p>
    <w:p w:rsidR="00202CF6" w:rsidRDefault="00202CF6" w:rsidP="00EF26A5">
      <w:pPr>
        <w:ind w:firstLine="567"/>
        <w:jc w:val="both"/>
      </w:pPr>
      <w:r w:rsidRPr="00A324E0">
        <w:rPr>
          <w:b/>
          <w:color w:val="000000"/>
        </w:rPr>
        <w:t xml:space="preserve">Державна податкова служба України </w:t>
      </w:r>
      <w:r w:rsidRPr="00A324E0">
        <w:rPr>
          <w:color w:val="000000"/>
        </w:rPr>
        <w:t xml:space="preserve">(далі – </w:t>
      </w:r>
      <w:r w:rsidRPr="00A324E0">
        <w:t>Замовник</w:t>
      </w:r>
      <w:r w:rsidRPr="00A324E0">
        <w:rPr>
          <w:color w:val="000000"/>
        </w:rPr>
        <w:t>)</w:t>
      </w:r>
      <w:r w:rsidRPr="00A324E0">
        <w:t xml:space="preserve"> (неприбуткова організація)</w:t>
      </w:r>
      <w:r w:rsidRPr="00A324E0">
        <w:rPr>
          <w:color w:val="000000"/>
        </w:rPr>
        <w:t>, в особі начальника</w:t>
      </w:r>
      <w:r w:rsidRPr="00A324E0">
        <w:rPr>
          <w:b/>
          <w:color w:val="000000"/>
        </w:rPr>
        <w:t xml:space="preserve"> </w:t>
      </w:r>
      <w:r w:rsidRPr="00A324E0">
        <w:rPr>
          <w:color w:val="000000"/>
        </w:rPr>
        <w:t xml:space="preserve">Центрального міжрегіонального управління ДПС по роботі з великими платниками податків (філія ДПС) Миколи Олександровича </w:t>
      </w:r>
      <w:proofErr w:type="spellStart"/>
      <w:r w:rsidRPr="00A324E0">
        <w:rPr>
          <w:color w:val="000000"/>
        </w:rPr>
        <w:t>Чмерука</w:t>
      </w:r>
      <w:proofErr w:type="spellEnd"/>
      <w:r w:rsidRPr="00A324E0">
        <w:rPr>
          <w:color w:val="000000"/>
        </w:rPr>
        <w:t xml:space="preserve">, який діє на підставі Положення, затвердженого наказом ДПС від 12.11.2020 № 643 та довіреності </w:t>
      </w:r>
      <w:r w:rsidR="002965E4">
        <w:rPr>
          <w:color w:val="000000"/>
        </w:rPr>
        <w:t xml:space="preserve">02.01.2023           </w:t>
      </w:r>
      <w:r w:rsidR="002965E4" w:rsidRPr="00BB30E9">
        <w:rPr>
          <w:color w:val="000000"/>
        </w:rPr>
        <w:t>№ 46/99-00-10-01-02-23</w:t>
      </w:r>
      <w:r w:rsidRPr="00A324E0">
        <w:rPr>
          <w:spacing w:val="-3"/>
        </w:rPr>
        <w:t xml:space="preserve">, </w:t>
      </w:r>
      <w:r w:rsidRPr="00A324E0">
        <w:rPr>
          <w:bCs/>
          <w:spacing w:val="-3"/>
        </w:rPr>
        <w:t>з одного боку</w:t>
      </w:r>
      <w:r w:rsidRPr="00FC1552">
        <w:t>,</w:t>
      </w:r>
      <w:r>
        <w:t xml:space="preserve"> </w:t>
      </w:r>
      <w:r w:rsidRPr="00FC1552">
        <w:t xml:space="preserve">та </w:t>
      </w:r>
    </w:p>
    <w:p w:rsidR="00202CF6" w:rsidRPr="00A324E0" w:rsidRDefault="00202CF6" w:rsidP="00EF26A5">
      <w:pPr>
        <w:ind w:firstLine="567"/>
        <w:jc w:val="both"/>
      </w:pPr>
      <w:r w:rsidRPr="00FC1552">
        <w:t xml:space="preserve">___________________ (далі – </w:t>
      </w:r>
      <w:r w:rsidRPr="00A324E0">
        <w:t>Виконавець</w:t>
      </w:r>
      <w:r w:rsidRPr="00FC1552">
        <w:t xml:space="preserve">), в особі _______________________, який (яка) діє на підставі </w:t>
      </w:r>
      <w:r>
        <w:t>________________________</w:t>
      </w:r>
      <w:r w:rsidRPr="00FC1552">
        <w:t>, з іншо</w:t>
      </w:r>
      <w:r>
        <w:t>го</w:t>
      </w:r>
      <w:r w:rsidRPr="00FC1552">
        <w:t xml:space="preserve"> </w:t>
      </w:r>
      <w:r>
        <w:t>боку</w:t>
      </w:r>
      <w:r w:rsidRPr="00FC1552">
        <w:t>,</w:t>
      </w:r>
      <w:r w:rsidR="002965E4">
        <w:t xml:space="preserve"> </w:t>
      </w:r>
      <w:r>
        <w:t>(далі</w:t>
      </w:r>
      <w:r w:rsidRPr="00FC1552">
        <w:t xml:space="preserve"> разом – </w:t>
      </w:r>
      <w:r w:rsidRPr="00A324E0">
        <w:t>Сторони,</w:t>
      </w:r>
      <w:r w:rsidRPr="00FC1552">
        <w:t xml:space="preserve"> а кожна окремо – Сторона</w:t>
      </w:r>
      <w:r>
        <w:t>)</w:t>
      </w:r>
      <w:r w:rsidRPr="00FC1552">
        <w:t xml:space="preserve">, </w:t>
      </w:r>
      <w:r w:rsidR="002965E4" w:rsidRPr="00BB30E9">
        <w:t xml:space="preserve">на підставі Закону України «Про затвердження Указу Президента України "Про введення воєнного стану в Україні"» від 24.02.2022 №  2102-IX, Постанови КМУ «Про затвердження особливостей здійснення публічних </w:t>
      </w:r>
      <w:proofErr w:type="spellStart"/>
      <w:r w:rsidR="002965E4" w:rsidRPr="00BB30E9">
        <w:t>закупівель</w:t>
      </w:r>
      <w:proofErr w:type="spellEnd"/>
      <w:r w:rsidR="002965E4" w:rsidRPr="00BB30E9">
        <w:t xml:space="preserve"> товарів, робіт і послуг для замовників, передбачених Законом України «Про публічні закупівлі», на період дії воєнного стану в Україні та протягом 90 днів з дня його припинення або скасування» від 12 жовтня 2022 № 1178</w:t>
      </w:r>
      <w:r w:rsidR="00262E16">
        <w:t xml:space="preserve"> </w:t>
      </w:r>
      <w:r w:rsidRPr="00FC1552">
        <w:t xml:space="preserve">уклали </w:t>
      </w:r>
      <w:r>
        <w:t>даний</w:t>
      </w:r>
      <w:r w:rsidRPr="00FC1552">
        <w:t xml:space="preserve"> договір </w:t>
      </w:r>
      <w:r>
        <w:t>про закупівлю послуг (далі – Договір) про таке.</w:t>
      </w:r>
    </w:p>
    <w:p w:rsidR="00202CF6" w:rsidRPr="00FC1552" w:rsidRDefault="00202CF6" w:rsidP="00EF26A5">
      <w:pPr>
        <w:jc w:val="both"/>
      </w:pPr>
    </w:p>
    <w:p w:rsidR="00202CF6" w:rsidRPr="00FC1552" w:rsidRDefault="00202CF6" w:rsidP="00EF26A5">
      <w:pPr>
        <w:contextualSpacing/>
        <w:jc w:val="center"/>
        <w:rPr>
          <w:b/>
        </w:rPr>
      </w:pPr>
      <w:r w:rsidRPr="00FC1552">
        <w:rPr>
          <w:b/>
        </w:rPr>
        <w:t>1. ПРЕДМЕТ ДОГОВОРУ</w:t>
      </w:r>
    </w:p>
    <w:p w:rsidR="00202CF6" w:rsidRPr="00661E7C" w:rsidRDefault="00202CF6" w:rsidP="00EF26A5">
      <w:pPr>
        <w:ind w:firstLine="543"/>
        <w:jc w:val="both"/>
      </w:pPr>
      <w:r w:rsidRPr="00661E7C">
        <w:t xml:space="preserve">1.1. Замовник доручає, а Виконавець приймає на себе зобов`язання надати </w:t>
      </w:r>
      <w:r w:rsidRPr="00661E7C">
        <w:rPr>
          <w:b/>
          <w:i/>
        </w:rPr>
        <w:t>послуги з упорядкування архіву</w:t>
      </w:r>
      <w:r w:rsidRPr="00661E7C">
        <w:t xml:space="preserve"> за кодом ДК :021-2015 – 79990000 (Різні послуги пов’язані з діловою сферою),</w:t>
      </w:r>
      <w:r w:rsidRPr="00661E7C">
        <w:rPr>
          <w:b/>
        </w:rPr>
        <w:t xml:space="preserve"> </w:t>
      </w:r>
      <w:r w:rsidRPr="00661E7C">
        <w:t>які включають:</w:t>
      </w:r>
    </w:p>
    <w:p w:rsidR="00202CF6" w:rsidRPr="00661E7C" w:rsidRDefault="00202CF6" w:rsidP="00EF26A5">
      <w:pPr>
        <w:jc w:val="both"/>
      </w:pPr>
      <w:r w:rsidRPr="00661E7C">
        <w:t>Підготовка та здійснення відбору на постійне та тривале зберігання документів Замовника за період з 201</w:t>
      </w:r>
      <w:r w:rsidR="00262E16">
        <w:t>9</w:t>
      </w:r>
      <w:r w:rsidRPr="00661E7C">
        <w:t xml:space="preserve"> по 202</w:t>
      </w:r>
      <w:r w:rsidR="00262E16">
        <w:t>2</w:t>
      </w:r>
      <w:r w:rsidRPr="00661E7C">
        <w:t xml:space="preserve"> рік включно</w:t>
      </w:r>
      <w:r>
        <w:t xml:space="preserve"> (далі – Послуги)</w:t>
      </w:r>
      <w:r w:rsidRPr="00661E7C">
        <w:t>, при цьому:</w:t>
      </w:r>
    </w:p>
    <w:p w:rsidR="00202CF6" w:rsidRPr="00661E7C" w:rsidRDefault="00202CF6" w:rsidP="00EF26A5">
      <w:pPr>
        <w:pStyle w:val="aff3"/>
        <w:ind w:firstLine="543"/>
        <w:jc w:val="both"/>
        <w:rPr>
          <w:rFonts w:ascii="Times New Roman" w:hAnsi="Times New Roman"/>
          <w:sz w:val="24"/>
          <w:szCs w:val="24"/>
        </w:rPr>
      </w:pPr>
      <w:r w:rsidRPr="00661E7C">
        <w:rPr>
          <w:rFonts w:ascii="Times New Roman" w:hAnsi="Times New Roman"/>
          <w:sz w:val="24"/>
          <w:szCs w:val="24"/>
        </w:rPr>
        <w:t>1.1.1. Проведення експертизи наукової і практичної цінності управлінської документації з поаркушним переглядом.</w:t>
      </w:r>
    </w:p>
    <w:p w:rsidR="00202CF6" w:rsidRPr="00661E7C" w:rsidRDefault="00202CF6" w:rsidP="00EF26A5">
      <w:pPr>
        <w:pStyle w:val="aff3"/>
        <w:ind w:firstLine="543"/>
        <w:jc w:val="both"/>
        <w:rPr>
          <w:rFonts w:ascii="Times New Roman" w:hAnsi="Times New Roman"/>
          <w:sz w:val="24"/>
          <w:szCs w:val="24"/>
        </w:rPr>
      </w:pPr>
      <w:r w:rsidRPr="00661E7C">
        <w:rPr>
          <w:rFonts w:ascii="Times New Roman" w:hAnsi="Times New Roman"/>
          <w:sz w:val="24"/>
          <w:szCs w:val="24"/>
        </w:rPr>
        <w:t>1.1.2. Поаркушний перегляд та звірка наявності документів постійного та тривалого термінів зберігання.</w:t>
      </w:r>
    </w:p>
    <w:p w:rsidR="00202CF6" w:rsidRPr="00661E7C" w:rsidRDefault="00202CF6" w:rsidP="00EF26A5">
      <w:pPr>
        <w:pStyle w:val="aff3"/>
        <w:ind w:firstLine="543"/>
        <w:jc w:val="both"/>
        <w:rPr>
          <w:rFonts w:ascii="Times New Roman" w:hAnsi="Times New Roman"/>
          <w:sz w:val="24"/>
          <w:szCs w:val="24"/>
        </w:rPr>
      </w:pPr>
      <w:r w:rsidRPr="00661E7C">
        <w:rPr>
          <w:rFonts w:ascii="Times New Roman" w:hAnsi="Times New Roman"/>
          <w:sz w:val="24"/>
          <w:szCs w:val="24"/>
        </w:rPr>
        <w:t>1.1.3. Формування та оформлення справ відповідно до вимог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затвердженого наказом Міністерства юстиції України від 18.06.2015 № 1000/5 (далі – Правила):</w:t>
      </w:r>
    </w:p>
    <w:p w:rsidR="00202CF6" w:rsidRPr="00661E7C" w:rsidRDefault="00202CF6" w:rsidP="00EF26A5">
      <w:pPr>
        <w:pStyle w:val="aff3"/>
        <w:ind w:firstLine="543"/>
        <w:jc w:val="both"/>
        <w:rPr>
          <w:rFonts w:ascii="Times New Roman" w:hAnsi="Times New Roman"/>
          <w:sz w:val="24"/>
          <w:szCs w:val="24"/>
        </w:rPr>
      </w:pPr>
      <w:r w:rsidRPr="00661E7C">
        <w:rPr>
          <w:rFonts w:ascii="Times New Roman" w:hAnsi="Times New Roman"/>
          <w:sz w:val="24"/>
          <w:szCs w:val="24"/>
        </w:rPr>
        <w:t>- систематизація документів у справі;</w:t>
      </w:r>
    </w:p>
    <w:p w:rsidR="00202CF6" w:rsidRPr="00661E7C" w:rsidRDefault="00202CF6" w:rsidP="00EF26A5">
      <w:pPr>
        <w:pStyle w:val="aff3"/>
        <w:ind w:firstLine="543"/>
        <w:jc w:val="both"/>
        <w:rPr>
          <w:rFonts w:ascii="Times New Roman" w:hAnsi="Times New Roman"/>
          <w:sz w:val="24"/>
          <w:szCs w:val="24"/>
        </w:rPr>
      </w:pPr>
      <w:r w:rsidRPr="00661E7C">
        <w:rPr>
          <w:rFonts w:ascii="Times New Roman" w:hAnsi="Times New Roman"/>
          <w:sz w:val="24"/>
          <w:szCs w:val="24"/>
        </w:rPr>
        <w:t>- нумерація аркушів справи;</w:t>
      </w:r>
    </w:p>
    <w:p w:rsidR="00202CF6" w:rsidRPr="00661E7C" w:rsidRDefault="00202CF6" w:rsidP="00EF26A5">
      <w:pPr>
        <w:pStyle w:val="aff3"/>
        <w:ind w:firstLine="543"/>
        <w:jc w:val="both"/>
        <w:rPr>
          <w:rFonts w:ascii="Times New Roman" w:hAnsi="Times New Roman"/>
          <w:sz w:val="24"/>
          <w:szCs w:val="24"/>
        </w:rPr>
      </w:pPr>
      <w:r w:rsidRPr="00661E7C">
        <w:rPr>
          <w:rFonts w:ascii="Times New Roman" w:hAnsi="Times New Roman"/>
          <w:sz w:val="24"/>
          <w:szCs w:val="24"/>
        </w:rPr>
        <w:t xml:space="preserve">- складання </w:t>
      </w:r>
      <w:proofErr w:type="spellStart"/>
      <w:r w:rsidRPr="00661E7C">
        <w:rPr>
          <w:rFonts w:ascii="Times New Roman" w:hAnsi="Times New Roman"/>
          <w:sz w:val="24"/>
          <w:szCs w:val="24"/>
        </w:rPr>
        <w:t>засвідчувального</w:t>
      </w:r>
      <w:proofErr w:type="spellEnd"/>
      <w:r w:rsidRPr="00661E7C">
        <w:rPr>
          <w:rFonts w:ascii="Times New Roman" w:hAnsi="Times New Roman"/>
          <w:sz w:val="24"/>
          <w:szCs w:val="24"/>
        </w:rPr>
        <w:t xml:space="preserve"> напису справи;</w:t>
      </w:r>
    </w:p>
    <w:p w:rsidR="00202CF6" w:rsidRPr="00661E7C" w:rsidRDefault="00202CF6" w:rsidP="00EF26A5">
      <w:pPr>
        <w:pStyle w:val="aff3"/>
        <w:ind w:firstLine="543"/>
        <w:jc w:val="both"/>
        <w:rPr>
          <w:rFonts w:ascii="Times New Roman" w:hAnsi="Times New Roman"/>
          <w:sz w:val="24"/>
          <w:szCs w:val="24"/>
        </w:rPr>
      </w:pPr>
      <w:r w:rsidRPr="00661E7C">
        <w:rPr>
          <w:rFonts w:ascii="Times New Roman" w:hAnsi="Times New Roman"/>
          <w:sz w:val="24"/>
          <w:szCs w:val="24"/>
        </w:rPr>
        <w:t>- за необхідності – внутрішнього опису справи;</w:t>
      </w:r>
    </w:p>
    <w:p w:rsidR="00202CF6" w:rsidRPr="00661E7C" w:rsidRDefault="00202CF6" w:rsidP="00EF26A5">
      <w:pPr>
        <w:pStyle w:val="aff3"/>
        <w:ind w:firstLine="543"/>
        <w:jc w:val="both"/>
        <w:rPr>
          <w:rFonts w:ascii="Times New Roman" w:hAnsi="Times New Roman"/>
          <w:sz w:val="24"/>
          <w:szCs w:val="24"/>
        </w:rPr>
      </w:pPr>
      <w:r w:rsidRPr="00661E7C">
        <w:rPr>
          <w:rFonts w:ascii="Times New Roman" w:hAnsi="Times New Roman"/>
          <w:sz w:val="24"/>
          <w:szCs w:val="24"/>
        </w:rPr>
        <w:t>- оформлення справи відповідно до вимог Правил, проставлення архівних шифрів та штампів.</w:t>
      </w:r>
    </w:p>
    <w:p w:rsidR="00202CF6" w:rsidRPr="00661E7C" w:rsidRDefault="00202CF6" w:rsidP="00EF26A5">
      <w:pPr>
        <w:pStyle w:val="aff3"/>
        <w:ind w:firstLine="543"/>
        <w:jc w:val="both"/>
        <w:rPr>
          <w:rFonts w:ascii="Times New Roman" w:hAnsi="Times New Roman"/>
          <w:sz w:val="24"/>
          <w:szCs w:val="24"/>
        </w:rPr>
      </w:pPr>
      <w:r w:rsidRPr="00661E7C">
        <w:rPr>
          <w:rFonts w:ascii="Times New Roman" w:hAnsi="Times New Roman"/>
          <w:sz w:val="24"/>
          <w:szCs w:val="24"/>
        </w:rPr>
        <w:t>1.1.4. Оправлення справ:</w:t>
      </w:r>
    </w:p>
    <w:p w:rsidR="00202CF6" w:rsidRPr="00661E7C" w:rsidRDefault="00202CF6" w:rsidP="00EF26A5">
      <w:pPr>
        <w:pStyle w:val="aff3"/>
        <w:ind w:firstLine="543"/>
        <w:jc w:val="both"/>
        <w:rPr>
          <w:rFonts w:ascii="Times New Roman" w:hAnsi="Times New Roman"/>
          <w:sz w:val="24"/>
          <w:szCs w:val="24"/>
        </w:rPr>
      </w:pPr>
      <w:r w:rsidRPr="00661E7C">
        <w:rPr>
          <w:rFonts w:ascii="Times New Roman" w:hAnsi="Times New Roman"/>
          <w:sz w:val="24"/>
          <w:szCs w:val="24"/>
        </w:rPr>
        <w:t>- прошивка на 4 проколи суровими нитками;</w:t>
      </w:r>
    </w:p>
    <w:p w:rsidR="00202CF6" w:rsidRPr="00661E7C" w:rsidRDefault="00202CF6" w:rsidP="00EF26A5">
      <w:pPr>
        <w:pStyle w:val="aff3"/>
        <w:ind w:firstLine="543"/>
        <w:jc w:val="both"/>
        <w:rPr>
          <w:rFonts w:ascii="Times New Roman" w:hAnsi="Times New Roman"/>
          <w:sz w:val="24"/>
          <w:szCs w:val="24"/>
        </w:rPr>
      </w:pPr>
      <w:r w:rsidRPr="00661E7C">
        <w:rPr>
          <w:rFonts w:ascii="Times New Roman" w:hAnsi="Times New Roman"/>
          <w:sz w:val="24"/>
          <w:szCs w:val="24"/>
        </w:rPr>
        <w:t>- жорстка обкладинка;</w:t>
      </w:r>
    </w:p>
    <w:p w:rsidR="00202CF6" w:rsidRPr="00661E7C" w:rsidRDefault="00202CF6" w:rsidP="00EF26A5">
      <w:pPr>
        <w:pStyle w:val="aff3"/>
        <w:ind w:firstLine="543"/>
        <w:jc w:val="both"/>
        <w:rPr>
          <w:rFonts w:ascii="Times New Roman" w:hAnsi="Times New Roman"/>
          <w:sz w:val="24"/>
          <w:szCs w:val="24"/>
        </w:rPr>
      </w:pPr>
      <w:r w:rsidRPr="00661E7C">
        <w:rPr>
          <w:rFonts w:ascii="Times New Roman" w:hAnsi="Times New Roman"/>
          <w:sz w:val="24"/>
          <w:szCs w:val="24"/>
        </w:rPr>
        <w:t xml:space="preserve">- оклеювання торця справи </w:t>
      </w:r>
      <w:proofErr w:type="spellStart"/>
      <w:r w:rsidRPr="00661E7C">
        <w:rPr>
          <w:rFonts w:ascii="Times New Roman" w:hAnsi="Times New Roman"/>
          <w:sz w:val="24"/>
          <w:szCs w:val="24"/>
        </w:rPr>
        <w:t>лидерином</w:t>
      </w:r>
      <w:proofErr w:type="spellEnd"/>
      <w:r w:rsidRPr="00661E7C">
        <w:rPr>
          <w:rFonts w:ascii="Times New Roman" w:hAnsi="Times New Roman"/>
          <w:sz w:val="24"/>
          <w:szCs w:val="24"/>
        </w:rPr>
        <w:t xml:space="preserve"> (</w:t>
      </w:r>
      <w:proofErr w:type="spellStart"/>
      <w:r w:rsidRPr="00661E7C">
        <w:rPr>
          <w:rFonts w:ascii="Times New Roman" w:hAnsi="Times New Roman"/>
          <w:sz w:val="24"/>
          <w:szCs w:val="24"/>
        </w:rPr>
        <w:t>бумвінілом</w:t>
      </w:r>
      <w:proofErr w:type="spellEnd"/>
      <w:r w:rsidRPr="00661E7C">
        <w:rPr>
          <w:rFonts w:ascii="Times New Roman" w:hAnsi="Times New Roman"/>
          <w:sz w:val="24"/>
          <w:szCs w:val="24"/>
        </w:rPr>
        <w:t>).</w:t>
      </w:r>
    </w:p>
    <w:p w:rsidR="00202CF6" w:rsidRPr="00661E7C" w:rsidRDefault="00202CF6" w:rsidP="00EF26A5">
      <w:pPr>
        <w:pStyle w:val="aff3"/>
        <w:ind w:firstLine="543"/>
        <w:jc w:val="both"/>
        <w:rPr>
          <w:rFonts w:ascii="Times New Roman" w:hAnsi="Times New Roman"/>
          <w:sz w:val="24"/>
          <w:szCs w:val="24"/>
        </w:rPr>
      </w:pPr>
      <w:r w:rsidRPr="00661E7C">
        <w:rPr>
          <w:rFonts w:ascii="Times New Roman" w:hAnsi="Times New Roman"/>
          <w:sz w:val="24"/>
          <w:szCs w:val="24"/>
        </w:rPr>
        <w:t>1.1.5. Складання описів:</w:t>
      </w:r>
    </w:p>
    <w:p w:rsidR="00202CF6" w:rsidRPr="00661E7C" w:rsidRDefault="00202CF6" w:rsidP="00EF26A5">
      <w:pPr>
        <w:pStyle w:val="aff3"/>
        <w:ind w:firstLine="543"/>
        <w:jc w:val="both"/>
        <w:rPr>
          <w:rFonts w:ascii="Times New Roman" w:hAnsi="Times New Roman"/>
          <w:sz w:val="24"/>
          <w:szCs w:val="24"/>
        </w:rPr>
      </w:pPr>
      <w:r w:rsidRPr="00661E7C">
        <w:rPr>
          <w:rFonts w:ascii="Times New Roman" w:hAnsi="Times New Roman"/>
          <w:sz w:val="24"/>
          <w:szCs w:val="24"/>
        </w:rPr>
        <w:t>- справ постійного зберігання;</w:t>
      </w:r>
    </w:p>
    <w:p w:rsidR="00202CF6" w:rsidRPr="00661E7C" w:rsidRDefault="00202CF6" w:rsidP="00EF26A5">
      <w:pPr>
        <w:pStyle w:val="aff3"/>
        <w:ind w:firstLine="543"/>
        <w:jc w:val="both"/>
        <w:rPr>
          <w:rFonts w:ascii="Times New Roman" w:hAnsi="Times New Roman"/>
          <w:sz w:val="24"/>
          <w:szCs w:val="24"/>
        </w:rPr>
      </w:pPr>
      <w:r w:rsidRPr="00661E7C">
        <w:rPr>
          <w:rFonts w:ascii="Times New Roman" w:hAnsi="Times New Roman"/>
          <w:sz w:val="24"/>
          <w:szCs w:val="24"/>
        </w:rPr>
        <w:t>- справ тимчасового зберігання.</w:t>
      </w:r>
    </w:p>
    <w:p w:rsidR="00202CF6" w:rsidRPr="00661E7C" w:rsidRDefault="00202CF6" w:rsidP="00EF26A5">
      <w:pPr>
        <w:pStyle w:val="aff3"/>
        <w:ind w:firstLine="543"/>
        <w:jc w:val="both"/>
        <w:rPr>
          <w:rFonts w:ascii="Times New Roman" w:hAnsi="Times New Roman"/>
          <w:sz w:val="24"/>
          <w:szCs w:val="24"/>
        </w:rPr>
      </w:pPr>
      <w:r w:rsidRPr="00661E7C">
        <w:rPr>
          <w:rFonts w:ascii="Times New Roman" w:hAnsi="Times New Roman"/>
          <w:sz w:val="24"/>
          <w:szCs w:val="24"/>
        </w:rPr>
        <w:t>1.1.6. Складання історичних довідок, передмов до описів відповідно до вимог Правил.</w:t>
      </w:r>
    </w:p>
    <w:p w:rsidR="00202CF6" w:rsidRPr="00661E7C" w:rsidRDefault="00202CF6" w:rsidP="00EF26A5">
      <w:pPr>
        <w:pStyle w:val="aff3"/>
        <w:ind w:firstLine="543"/>
        <w:jc w:val="both"/>
        <w:rPr>
          <w:rFonts w:ascii="Times New Roman" w:hAnsi="Times New Roman"/>
          <w:sz w:val="24"/>
          <w:szCs w:val="24"/>
        </w:rPr>
      </w:pPr>
      <w:r w:rsidRPr="00661E7C">
        <w:rPr>
          <w:rFonts w:ascii="Times New Roman" w:hAnsi="Times New Roman"/>
          <w:sz w:val="24"/>
          <w:szCs w:val="24"/>
        </w:rPr>
        <w:t>1.1.7. Складання актів про вилучення для знищення документів, не внесених до Національного архівного фонду відповідно до вимог Правил.</w:t>
      </w:r>
    </w:p>
    <w:p w:rsidR="00202CF6" w:rsidRPr="00661E7C" w:rsidRDefault="00202CF6" w:rsidP="00EF26A5">
      <w:pPr>
        <w:pStyle w:val="aff3"/>
        <w:ind w:firstLine="543"/>
        <w:jc w:val="both"/>
        <w:rPr>
          <w:rFonts w:ascii="Times New Roman" w:hAnsi="Times New Roman"/>
          <w:sz w:val="24"/>
          <w:szCs w:val="24"/>
        </w:rPr>
      </w:pPr>
      <w:r w:rsidRPr="00661E7C">
        <w:rPr>
          <w:rFonts w:ascii="Times New Roman" w:hAnsi="Times New Roman"/>
          <w:sz w:val="24"/>
          <w:szCs w:val="24"/>
        </w:rPr>
        <w:lastRenderedPageBreak/>
        <w:t>1.1.8. Погодження описів, історичної довідки та актів про вилучення для знищення документів з Експертно-перевірною комісією Державного архіву міста Києва.</w:t>
      </w:r>
    </w:p>
    <w:p w:rsidR="00202CF6" w:rsidRPr="00661E7C" w:rsidRDefault="00202CF6" w:rsidP="00EF26A5">
      <w:pPr>
        <w:pStyle w:val="aff3"/>
        <w:ind w:firstLine="543"/>
        <w:jc w:val="both"/>
        <w:rPr>
          <w:rFonts w:ascii="Times New Roman" w:hAnsi="Times New Roman"/>
          <w:sz w:val="24"/>
          <w:szCs w:val="24"/>
        </w:rPr>
      </w:pPr>
      <w:r w:rsidRPr="00661E7C">
        <w:rPr>
          <w:rFonts w:ascii="Times New Roman" w:hAnsi="Times New Roman"/>
          <w:sz w:val="24"/>
          <w:szCs w:val="24"/>
        </w:rPr>
        <w:t>1.2. Для надання послуг визначених в пунктах 1.1.1-1.1.8 даного Договору Замовник:</w:t>
      </w:r>
    </w:p>
    <w:p w:rsidR="00202CF6" w:rsidRPr="00661E7C" w:rsidRDefault="00202CF6" w:rsidP="00EF26A5">
      <w:pPr>
        <w:pStyle w:val="aff3"/>
        <w:ind w:firstLine="543"/>
        <w:jc w:val="both"/>
        <w:rPr>
          <w:rFonts w:ascii="Times New Roman" w:hAnsi="Times New Roman"/>
          <w:sz w:val="24"/>
          <w:szCs w:val="24"/>
        </w:rPr>
      </w:pPr>
      <w:r w:rsidRPr="00661E7C">
        <w:rPr>
          <w:rFonts w:ascii="Times New Roman" w:hAnsi="Times New Roman"/>
          <w:sz w:val="24"/>
          <w:szCs w:val="24"/>
        </w:rPr>
        <w:t>- виділяє окреме приміщення;</w:t>
      </w:r>
    </w:p>
    <w:p w:rsidR="00202CF6" w:rsidRPr="00661E7C" w:rsidRDefault="00202CF6" w:rsidP="00EF26A5">
      <w:pPr>
        <w:pStyle w:val="aff3"/>
        <w:ind w:firstLine="543"/>
        <w:jc w:val="both"/>
        <w:rPr>
          <w:rFonts w:ascii="Times New Roman" w:hAnsi="Times New Roman"/>
          <w:sz w:val="24"/>
          <w:szCs w:val="24"/>
        </w:rPr>
      </w:pPr>
      <w:r w:rsidRPr="00661E7C">
        <w:rPr>
          <w:rFonts w:ascii="Times New Roman" w:hAnsi="Times New Roman"/>
          <w:sz w:val="24"/>
          <w:szCs w:val="24"/>
        </w:rPr>
        <w:t>- надає документи необхідні для впорядкування архіву;</w:t>
      </w:r>
    </w:p>
    <w:p w:rsidR="00202CF6" w:rsidRPr="00661E7C" w:rsidRDefault="00202CF6" w:rsidP="00EF26A5">
      <w:pPr>
        <w:pStyle w:val="aff3"/>
        <w:ind w:firstLine="543"/>
        <w:jc w:val="both"/>
        <w:rPr>
          <w:rFonts w:ascii="Times New Roman" w:hAnsi="Times New Roman"/>
          <w:sz w:val="24"/>
          <w:szCs w:val="24"/>
        </w:rPr>
      </w:pPr>
      <w:r w:rsidRPr="00661E7C">
        <w:rPr>
          <w:rFonts w:ascii="Times New Roman" w:hAnsi="Times New Roman"/>
          <w:sz w:val="24"/>
          <w:szCs w:val="24"/>
        </w:rPr>
        <w:t>- забезпечує доступ до приміщення Виконавця в робочий час.</w:t>
      </w:r>
    </w:p>
    <w:p w:rsidR="00202CF6" w:rsidRPr="00661E7C" w:rsidRDefault="00202CF6" w:rsidP="00EF26A5">
      <w:pPr>
        <w:pStyle w:val="aff3"/>
        <w:ind w:firstLine="543"/>
        <w:jc w:val="both"/>
        <w:rPr>
          <w:rFonts w:ascii="Times New Roman" w:hAnsi="Times New Roman"/>
          <w:sz w:val="24"/>
          <w:szCs w:val="24"/>
        </w:rPr>
      </w:pPr>
      <w:r w:rsidRPr="00661E7C">
        <w:rPr>
          <w:rFonts w:ascii="Times New Roman" w:hAnsi="Times New Roman"/>
          <w:sz w:val="24"/>
          <w:szCs w:val="24"/>
        </w:rPr>
        <w:t xml:space="preserve">1.3. Виконавець виконує послуги визначені в пунктах 1.1.1 – 1.1.8 даного Договору (далі – Послуги), у відповідності з вимогами та положеннями нормативно-правових актів Кабінету Міністрів України, Міністерства юстиції України та Державного комітету архівів України, інших нормативних документів з питань діловодства та архівної справи. </w:t>
      </w:r>
    </w:p>
    <w:p w:rsidR="00202CF6" w:rsidRPr="00FC1552" w:rsidRDefault="00336BD0" w:rsidP="00EF26A5">
      <w:pPr>
        <w:ind w:firstLine="708"/>
        <w:contextualSpacing/>
        <w:jc w:val="both"/>
      </w:pPr>
      <w:r>
        <w:rPr>
          <w:noProof/>
          <w:lang w:eastAsia="uk-UA"/>
        </w:rPr>
        <mc:AlternateContent>
          <mc:Choice Requires="wps">
            <w:drawing>
              <wp:anchor distT="0" distB="0" distL="114300" distR="114300" simplePos="0" relativeHeight="251658240" behindDoc="0" locked="0" layoutInCell="1" allowOverlap="1">
                <wp:simplePos x="0" y="0"/>
                <wp:positionH relativeFrom="column">
                  <wp:posOffset>-156845</wp:posOffset>
                </wp:positionH>
                <wp:positionV relativeFrom="paragraph">
                  <wp:posOffset>342900</wp:posOffset>
                </wp:positionV>
                <wp:extent cx="6410325" cy="428625"/>
                <wp:effectExtent l="1270" t="0" r="0" b="4445"/>
                <wp:wrapNone/>
                <wp:docPr id="9"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68B2D1" id="Прямокутник 1" o:spid="_x0000_s1026" style="position:absolute;margin-left:-12.35pt;margin-top:27pt;width:504.7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" filled="f" stroked="f" strokeweight="2pt"/>
            </w:pict>
          </mc:Fallback>
        </mc:AlternateContent>
      </w:r>
      <w:r w:rsidR="00202CF6" w:rsidRPr="00FC1552">
        <w:t xml:space="preserve">1.2. Склад та обсяги Послуг, що надаються Виконавцем, визначені у Специфікації (Додаток № 1 до Договору), </w:t>
      </w:r>
      <w:r w:rsidR="00262E16">
        <w:t>що</w:t>
      </w:r>
      <w:r w:rsidR="00202CF6" w:rsidRPr="00FC1552">
        <w:t xml:space="preserve"> є невід’ємною частиною цього Договору.</w:t>
      </w:r>
    </w:p>
    <w:p w:rsidR="00202CF6" w:rsidRPr="00FC1552" w:rsidRDefault="00202CF6" w:rsidP="00EF26A5">
      <w:pPr>
        <w:ind w:firstLine="708"/>
        <w:contextualSpacing/>
        <w:jc w:val="both"/>
      </w:pPr>
      <w:r w:rsidRPr="00FC1552">
        <w:t>1.3. Обсяг наданих Послуг та ціна Договору можуть бути зменшені залежно від реального фінансування видатків Замовника.</w:t>
      </w:r>
    </w:p>
    <w:p w:rsidR="00202CF6" w:rsidRPr="00FC1552" w:rsidRDefault="00202CF6" w:rsidP="00EF26A5">
      <w:pPr>
        <w:ind w:firstLine="708"/>
        <w:contextualSpacing/>
        <w:jc w:val="both"/>
      </w:pPr>
    </w:p>
    <w:p w:rsidR="00202CF6" w:rsidRPr="00FC1552" w:rsidRDefault="00202CF6" w:rsidP="00EF26A5">
      <w:pPr>
        <w:contextualSpacing/>
        <w:jc w:val="center"/>
        <w:rPr>
          <w:b/>
        </w:rPr>
      </w:pPr>
      <w:r w:rsidRPr="00FC1552">
        <w:rPr>
          <w:b/>
        </w:rPr>
        <w:t>2. ЯКІСТЬ ПОСЛУГ</w:t>
      </w:r>
    </w:p>
    <w:p w:rsidR="00202CF6" w:rsidRPr="00FC1552" w:rsidRDefault="00202CF6" w:rsidP="00EF26A5">
      <w:pPr>
        <w:ind w:firstLine="709"/>
        <w:contextualSpacing/>
        <w:jc w:val="both"/>
      </w:pPr>
      <w:r w:rsidRPr="00FC1552">
        <w:t>2.1. Виконавець по</w:t>
      </w:r>
      <w:r>
        <w:t>винен надати Замовнику Послуги з якістю яка</w:t>
      </w:r>
      <w:r w:rsidRPr="00FC1552">
        <w:t xml:space="preserve"> відповідає вимогам, що ставляться до аналогічних Послуг у цій сфері.</w:t>
      </w:r>
    </w:p>
    <w:p w:rsidR="00202CF6" w:rsidRPr="00FC1552" w:rsidRDefault="00202CF6" w:rsidP="00EF26A5">
      <w:pPr>
        <w:ind w:firstLine="709"/>
        <w:contextualSpacing/>
        <w:jc w:val="both"/>
      </w:pPr>
      <w:r w:rsidRPr="00FC1552">
        <w:t>2.2. Виконавець несе повну відповідальність за якість використаних матеріалів та обладнання.</w:t>
      </w:r>
    </w:p>
    <w:p w:rsidR="00202CF6" w:rsidRPr="00FC1552" w:rsidRDefault="00202CF6" w:rsidP="00EF26A5">
      <w:pPr>
        <w:ind w:firstLine="709"/>
        <w:contextualSpacing/>
        <w:jc w:val="both"/>
      </w:pPr>
      <w:r w:rsidRPr="00FC1552">
        <w:t>2.3. Неякісно надані Послуги оформлюються актом виявлених недоліків і підлягають виправленню Виконавцем у строк погоджений із Замовником.</w:t>
      </w:r>
    </w:p>
    <w:p w:rsidR="00202CF6" w:rsidRPr="00FC1552" w:rsidRDefault="00202CF6" w:rsidP="00EF26A5">
      <w:pPr>
        <w:contextualSpacing/>
        <w:jc w:val="center"/>
        <w:rPr>
          <w:b/>
        </w:rPr>
      </w:pPr>
    </w:p>
    <w:p w:rsidR="00202CF6" w:rsidRPr="00FC1552" w:rsidRDefault="00202CF6" w:rsidP="00EF26A5">
      <w:pPr>
        <w:contextualSpacing/>
        <w:jc w:val="center"/>
        <w:rPr>
          <w:b/>
        </w:rPr>
      </w:pPr>
      <w:r w:rsidRPr="00FC1552">
        <w:rPr>
          <w:b/>
        </w:rPr>
        <w:t>3. ЦІНА ДОГОВОРУ</w:t>
      </w:r>
    </w:p>
    <w:p w:rsidR="00202CF6" w:rsidRPr="00FC1552" w:rsidRDefault="00336BD0" w:rsidP="00EF26A5">
      <w:pPr>
        <w:ind w:firstLine="709"/>
        <w:contextualSpacing/>
        <w:jc w:val="both"/>
        <w:rPr>
          <w:spacing w:val="-2"/>
        </w:rPr>
      </w:pPr>
      <w:r>
        <w:rPr>
          <w:noProof/>
          <w:lang w:eastAsia="uk-UA"/>
        </w:rPr>
        <mc:AlternateContent>
          <mc:Choice Requires="wps">
            <w:drawing>
              <wp:anchor distT="0" distB="0" distL="114300" distR="114300" simplePos="0" relativeHeight="251659264" behindDoc="0" locked="0" layoutInCell="1" allowOverlap="1">
                <wp:simplePos x="0" y="0"/>
                <wp:positionH relativeFrom="column">
                  <wp:posOffset>-156845</wp:posOffset>
                </wp:positionH>
                <wp:positionV relativeFrom="paragraph">
                  <wp:posOffset>337185</wp:posOffset>
                </wp:positionV>
                <wp:extent cx="6410325" cy="1371600"/>
                <wp:effectExtent l="1270" t="4445" r="0" b="0"/>
                <wp:wrapNone/>
                <wp:docPr id="8"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3D587D" id="Прямокутник 2" o:spid="_x0000_s1026" style="position:absolute;margin-left:-12.35pt;margin-top:26.55pt;width:504.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" filled="f" stroked="f" strokeweight="2pt"/>
            </w:pict>
          </mc:Fallback>
        </mc:AlternateContent>
      </w:r>
      <w:r w:rsidR="00202CF6" w:rsidRPr="00FC1552">
        <w:t xml:space="preserve">3.1. </w:t>
      </w:r>
      <w:r w:rsidR="00202CF6">
        <w:rPr>
          <w:spacing w:val="-2"/>
        </w:rPr>
        <w:t>Сума</w:t>
      </w:r>
      <w:r w:rsidR="00202CF6" w:rsidRPr="00FC1552">
        <w:rPr>
          <w:spacing w:val="-2"/>
        </w:rPr>
        <w:t xml:space="preserve"> цього Договору становить ___________ грн (</w:t>
      </w:r>
      <w:r w:rsidR="00262E16" w:rsidRPr="00262E16">
        <w:rPr>
          <w:i/>
          <w:spacing w:val="-2"/>
        </w:rPr>
        <w:t>прописом</w:t>
      </w:r>
      <w:r w:rsidR="00202CF6" w:rsidRPr="00FC1552">
        <w:rPr>
          <w:spacing w:val="-2"/>
        </w:rPr>
        <w:t xml:space="preserve"> </w:t>
      </w:r>
      <w:r w:rsidR="00202CF6">
        <w:rPr>
          <w:spacing w:val="-2"/>
        </w:rPr>
        <w:t>грн.</w:t>
      </w:r>
      <w:r w:rsidR="00202CF6" w:rsidRPr="00FC1552">
        <w:rPr>
          <w:spacing w:val="-2"/>
        </w:rPr>
        <w:t xml:space="preserve"> __ </w:t>
      </w:r>
      <w:r w:rsidR="00202CF6">
        <w:rPr>
          <w:spacing w:val="-2"/>
        </w:rPr>
        <w:t>коп.</w:t>
      </w:r>
      <w:r w:rsidR="00202CF6" w:rsidRPr="00FC1552">
        <w:rPr>
          <w:spacing w:val="-2"/>
        </w:rPr>
        <w:t xml:space="preserve">), у </w:t>
      </w:r>
      <w:proofErr w:type="spellStart"/>
      <w:r w:rsidR="00202CF6" w:rsidRPr="00FC1552">
        <w:rPr>
          <w:spacing w:val="-2"/>
        </w:rPr>
        <w:t>т</w:t>
      </w:r>
      <w:r w:rsidR="00202CF6">
        <w:rPr>
          <w:spacing w:val="-2"/>
        </w:rPr>
        <w:t>.ч</w:t>
      </w:r>
      <w:proofErr w:type="spellEnd"/>
      <w:r w:rsidR="00202CF6">
        <w:rPr>
          <w:spacing w:val="-2"/>
        </w:rPr>
        <w:t>.</w:t>
      </w:r>
      <w:r w:rsidR="00202CF6" w:rsidRPr="00FC1552">
        <w:rPr>
          <w:spacing w:val="-2"/>
        </w:rPr>
        <w:t xml:space="preserve"> ПДВ – ___________ грн (</w:t>
      </w:r>
      <w:r w:rsidR="00262E16" w:rsidRPr="00262E16">
        <w:rPr>
          <w:i/>
          <w:spacing w:val="-2"/>
        </w:rPr>
        <w:t>прописом</w:t>
      </w:r>
      <w:r w:rsidR="00202CF6" w:rsidRPr="00FC1552">
        <w:rPr>
          <w:spacing w:val="-2"/>
        </w:rPr>
        <w:t xml:space="preserve"> </w:t>
      </w:r>
      <w:r w:rsidR="00202CF6">
        <w:rPr>
          <w:spacing w:val="-2"/>
        </w:rPr>
        <w:t>грн.</w:t>
      </w:r>
      <w:r w:rsidR="00202CF6" w:rsidRPr="00FC1552">
        <w:rPr>
          <w:spacing w:val="-2"/>
        </w:rPr>
        <w:t xml:space="preserve"> __ </w:t>
      </w:r>
      <w:r w:rsidR="00202CF6">
        <w:rPr>
          <w:spacing w:val="-2"/>
        </w:rPr>
        <w:t>коп.</w:t>
      </w:r>
      <w:r w:rsidR="00202CF6" w:rsidRPr="00FC1552">
        <w:rPr>
          <w:spacing w:val="-2"/>
        </w:rPr>
        <w:t>).</w:t>
      </w:r>
      <w:r w:rsidR="00202CF6">
        <w:rPr>
          <w:spacing w:val="-2"/>
        </w:rPr>
        <w:t>/ без ПДВ</w:t>
      </w:r>
    </w:p>
    <w:p w:rsidR="00202CF6" w:rsidRPr="00FC1552" w:rsidRDefault="00202CF6" w:rsidP="00EF26A5">
      <w:pPr>
        <w:ind w:firstLine="709"/>
        <w:contextualSpacing/>
        <w:jc w:val="both"/>
        <w:rPr>
          <w:lang w:eastAsia="ar-SA"/>
        </w:rPr>
      </w:pPr>
      <w:r w:rsidRPr="00FC1552">
        <w:rPr>
          <w:lang w:eastAsia="ar-SA"/>
        </w:rPr>
        <w:t xml:space="preserve">3.2. Джерелом фінансування витрат за цим Договором є кошти загального фонду Державного бюджету України, КПКВ </w:t>
      </w:r>
      <w:r>
        <w:rPr>
          <w:lang w:eastAsia="ar-SA"/>
        </w:rPr>
        <w:t>3507010, КЕКВ 2240</w:t>
      </w:r>
      <w:r w:rsidRPr="00FC1552">
        <w:rPr>
          <w:lang w:eastAsia="ar-SA"/>
        </w:rPr>
        <w:t xml:space="preserve">. </w:t>
      </w:r>
    </w:p>
    <w:p w:rsidR="00202CF6" w:rsidRPr="00FC1552" w:rsidRDefault="00202CF6" w:rsidP="00EF26A5">
      <w:pPr>
        <w:ind w:firstLine="709"/>
        <w:contextualSpacing/>
        <w:jc w:val="both"/>
        <w:rPr>
          <w:spacing w:val="-2"/>
        </w:rPr>
      </w:pPr>
      <w:r w:rsidRPr="00FC1552">
        <w:rPr>
          <w:spacing w:val="-2"/>
        </w:rPr>
        <w:t xml:space="preserve">3.3. Ціна за послуги встановлюються у </w:t>
      </w:r>
      <w:r>
        <w:rPr>
          <w:spacing w:val="-2"/>
        </w:rPr>
        <w:t>гривні</w:t>
      </w:r>
      <w:r w:rsidRPr="00FC1552">
        <w:rPr>
          <w:spacing w:val="-2"/>
        </w:rPr>
        <w:t>.</w:t>
      </w:r>
    </w:p>
    <w:p w:rsidR="00202CF6" w:rsidRPr="00FC1552" w:rsidRDefault="00202CF6" w:rsidP="00EF26A5">
      <w:pPr>
        <w:ind w:firstLine="709"/>
        <w:contextualSpacing/>
        <w:jc w:val="both"/>
      </w:pPr>
      <w:r w:rsidRPr="00FC1552">
        <w:t xml:space="preserve">3.4. </w:t>
      </w:r>
      <w:r>
        <w:t>Сума</w:t>
      </w:r>
      <w:r w:rsidRPr="00FC1552">
        <w:t xml:space="preserve"> цього Договору може бути зменшена за взаємною згодою Сторін шляхом укладання додаткової угоди до </w:t>
      </w:r>
      <w:r w:rsidR="00262E16">
        <w:t>дано</w:t>
      </w:r>
      <w:r w:rsidRPr="00FC1552">
        <w:t>го Договору зокрема, але не виключно, з підстав реального фінансування Замовника.</w:t>
      </w:r>
    </w:p>
    <w:p w:rsidR="00202CF6" w:rsidRPr="00FC1552" w:rsidRDefault="00202CF6" w:rsidP="00EF26A5">
      <w:pPr>
        <w:ind w:firstLine="709"/>
        <w:contextualSpacing/>
        <w:jc w:val="both"/>
      </w:pPr>
      <w:r w:rsidRPr="00FC1552">
        <w:t xml:space="preserve">3.5. До </w:t>
      </w:r>
      <w:r w:rsidR="00262E16">
        <w:t>суми</w:t>
      </w:r>
      <w:r w:rsidRPr="00FC1552">
        <w:t xml:space="preserve"> Договору включені всі витрати Виконавця</w:t>
      </w:r>
      <w:r w:rsidR="00262E16">
        <w:t>,</w:t>
      </w:r>
      <w:r w:rsidRPr="00FC1552">
        <w:t xml:space="preserve"> пов’язані з наданням Послуг.</w:t>
      </w:r>
    </w:p>
    <w:p w:rsidR="00202CF6" w:rsidRPr="00FC1552" w:rsidRDefault="00202CF6" w:rsidP="00EF26A5">
      <w:pPr>
        <w:ind w:firstLine="709"/>
        <w:contextualSpacing/>
        <w:jc w:val="both"/>
      </w:pPr>
    </w:p>
    <w:p w:rsidR="00202CF6" w:rsidRPr="00FC1552" w:rsidRDefault="00202CF6" w:rsidP="00EF26A5">
      <w:pPr>
        <w:contextualSpacing/>
        <w:jc w:val="center"/>
        <w:rPr>
          <w:b/>
        </w:rPr>
      </w:pPr>
      <w:r w:rsidRPr="00FC1552">
        <w:rPr>
          <w:b/>
        </w:rPr>
        <w:t>4. НАДАННЯ ПОСЛУГ</w:t>
      </w:r>
    </w:p>
    <w:p w:rsidR="00202CF6" w:rsidRPr="00FC1552" w:rsidRDefault="00202CF6" w:rsidP="00EF26A5">
      <w:pPr>
        <w:ind w:firstLine="709"/>
        <w:contextualSpacing/>
        <w:jc w:val="both"/>
      </w:pPr>
      <w:r w:rsidRPr="00FC1552">
        <w:t>4.1. Послуг</w:t>
      </w:r>
      <w:r w:rsidR="00262E16">
        <w:t>и</w:t>
      </w:r>
      <w:r w:rsidRPr="00FC1552">
        <w:t xml:space="preserve"> за ци</w:t>
      </w:r>
      <w:r>
        <w:t>м Договором надаються до</w:t>
      </w:r>
      <w:r w:rsidRPr="00FC1552">
        <w:t xml:space="preserve"> </w:t>
      </w:r>
      <w:r>
        <w:t>31.12.202</w:t>
      </w:r>
      <w:r w:rsidR="00262E16">
        <w:t>3</w:t>
      </w:r>
    </w:p>
    <w:p w:rsidR="00202CF6" w:rsidRPr="00FC1552" w:rsidRDefault="00202CF6" w:rsidP="00EF26A5">
      <w:pPr>
        <w:ind w:right="-143" w:firstLine="709"/>
        <w:contextualSpacing/>
        <w:jc w:val="both"/>
      </w:pPr>
      <w:r w:rsidRPr="00FC1552">
        <w:t xml:space="preserve">4.2. Місце надання Послуг: </w:t>
      </w:r>
      <w:r>
        <w:t>вул. Кошиця, 3, м. Київ</w:t>
      </w:r>
      <w:r w:rsidRPr="00FC1552">
        <w:t>.</w:t>
      </w:r>
    </w:p>
    <w:p w:rsidR="00202CF6" w:rsidRPr="00FC1552" w:rsidRDefault="00202CF6" w:rsidP="00EF26A5">
      <w:pPr>
        <w:ind w:firstLine="709"/>
        <w:contextualSpacing/>
        <w:jc w:val="both"/>
      </w:pPr>
      <w:r w:rsidRPr="00FC1552">
        <w:t>4.3. Після завершення надання Послуг Виконавець</w:t>
      </w:r>
      <w:r w:rsidR="00262E16">
        <w:t>,</w:t>
      </w:r>
      <w:r w:rsidRPr="00FC1552">
        <w:t xml:space="preserve"> протягом </w:t>
      </w:r>
      <w:r>
        <w:t>3 (трьох)</w:t>
      </w:r>
      <w:r w:rsidRPr="00FC1552">
        <w:t xml:space="preserve"> календарних днів</w:t>
      </w:r>
      <w:r w:rsidR="00262E16">
        <w:t>,</w:t>
      </w:r>
      <w:r w:rsidRPr="00FC1552">
        <w:t xml:space="preserve"> надає Замовнику Акт </w:t>
      </w:r>
      <w:r w:rsidR="00262E16">
        <w:t xml:space="preserve">здачі-приймання наданих послуг (далі – Акт) </w:t>
      </w:r>
      <w:r w:rsidRPr="00FC1552">
        <w:t>підписаний Виконавцем.</w:t>
      </w:r>
    </w:p>
    <w:p w:rsidR="00202CF6" w:rsidRDefault="00202CF6" w:rsidP="00EF26A5">
      <w:pPr>
        <w:ind w:firstLine="709"/>
        <w:contextualSpacing/>
        <w:jc w:val="both"/>
      </w:pPr>
      <w:r w:rsidRPr="00FC1552">
        <w:t xml:space="preserve">4.4. Виконавець, надаючи Послуги, не повинен створювати будь-яких перешкод для роботи безперебійної та належної роботи </w:t>
      </w:r>
      <w:r w:rsidRPr="00FC1552">
        <w:rPr>
          <w:bCs/>
          <w:spacing w:val="-3"/>
        </w:rPr>
        <w:t>Замовника</w:t>
      </w:r>
      <w:r w:rsidRPr="00FC1552">
        <w:t>.</w:t>
      </w:r>
    </w:p>
    <w:p w:rsidR="00202CF6" w:rsidRPr="00FC1552" w:rsidRDefault="00202CF6" w:rsidP="00EF26A5">
      <w:pPr>
        <w:ind w:firstLine="709"/>
        <w:contextualSpacing/>
        <w:jc w:val="both"/>
      </w:pPr>
      <w:r w:rsidRPr="00FC1552">
        <w:t xml:space="preserve">4.5. Виконавець, за необхідності та за умови попереднього узгодження, має право у процесі надання Послуг використовувати приміщення </w:t>
      </w:r>
      <w:r w:rsidRPr="00FC1552">
        <w:rPr>
          <w:bCs/>
          <w:spacing w:val="-3"/>
        </w:rPr>
        <w:t>Замовника</w:t>
      </w:r>
      <w:r w:rsidRPr="00FC1552">
        <w:t>, для розміщення своїх працівників, та/або для складування матеріалів, які використовуються для надання Послуг</w:t>
      </w:r>
    </w:p>
    <w:p w:rsidR="00202CF6" w:rsidRPr="00FC1552" w:rsidRDefault="00202CF6" w:rsidP="00EF26A5">
      <w:pPr>
        <w:ind w:firstLine="709"/>
        <w:contextualSpacing/>
        <w:jc w:val="both"/>
      </w:pPr>
      <w:r w:rsidRPr="00FC1552">
        <w:t>4.6.</w:t>
      </w:r>
      <w:r w:rsidRPr="00952A24">
        <w:t xml:space="preserve"> </w:t>
      </w:r>
      <w:r w:rsidRPr="00FC1552">
        <w:t>Після закінчення надання Послуг, протягом 10 (десять) днів з дня наступного за днем підписання Акт</w:t>
      </w:r>
      <w:r w:rsidR="00262E16">
        <w:t>у</w:t>
      </w:r>
      <w:r w:rsidRPr="00FC1552">
        <w:t>, Виконавець зобов’язаний вивезти невикористані матеріали, обладнання, інше майно з приміщень Замовника.</w:t>
      </w:r>
    </w:p>
    <w:p w:rsidR="00202CF6" w:rsidRPr="00FC1552" w:rsidRDefault="00202CF6" w:rsidP="00EF26A5">
      <w:pPr>
        <w:ind w:firstLine="709"/>
        <w:contextualSpacing/>
        <w:jc w:val="both"/>
      </w:pPr>
      <w:r w:rsidRPr="00FC1552">
        <w:t>4.7. У випадку настання умов, визначених в пункті 1.3 Договору, Акт складається за фактично надані Послуги.</w:t>
      </w:r>
    </w:p>
    <w:p w:rsidR="00202CF6" w:rsidRPr="00FC1552" w:rsidRDefault="00202CF6" w:rsidP="00EF26A5">
      <w:pPr>
        <w:ind w:firstLine="709"/>
        <w:contextualSpacing/>
        <w:jc w:val="both"/>
      </w:pPr>
      <w:r w:rsidRPr="00FC1552">
        <w:t xml:space="preserve">4.8. Строк протягом якого Замовник розглядає та підписує Акт складає 5 (п’ять) робочих днів </w:t>
      </w:r>
      <w:r w:rsidR="00262E16">
        <w:t xml:space="preserve">з </w:t>
      </w:r>
      <w:r w:rsidRPr="00FC1552">
        <w:t>дня</w:t>
      </w:r>
      <w:r w:rsidR="00262E16">
        <w:t>,</w:t>
      </w:r>
      <w:r w:rsidRPr="00FC1552">
        <w:t xml:space="preserve"> наступного за днем </w:t>
      </w:r>
      <w:r w:rsidR="00262E16">
        <w:t xml:space="preserve">його </w:t>
      </w:r>
      <w:r w:rsidRPr="00FC1552">
        <w:t>отримання. У разі відмови від підписання Акт</w:t>
      </w:r>
      <w:r w:rsidR="00B56B3D">
        <w:t>у</w:t>
      </w:r>
      <w:r w:rsidRPr="00FC1552">
        <w:t xml:space="preserve"> Замовник надає обґрунтовану відповідь Виконавцю.</w:t>
      </w:r>
    </w:p>
    <w:p w:rsidR="00202CF6" w:rsidRPr="00FC1552" w:rsidRDefault="00202CF6" w:rsidP="00EF26A5">
      <w:pPr>
        <w:ind w:firstLine="709"/>
        <w:contextualSpacing/>
        <w:jc w:val="both"/>
      </w:pPr>
      <w:r w:rsidRPr="00FC1552">
        <w:t xml:space="preserve">4.9. У випадку виявлення недоліків, обумовлених наданням Послуг з порушенням діючих норм та правил чи умов цього Договору, Сторонами оформлюється акт виявлених недоліків, з </w:t>
      </w:r>
      <w:r w:rsidRPr="00FC1552">
        <w:lastRenderedPageBreak/>
        <w:t>зазначенням термінів їх усунення. Усунення вказаних недоліків проводиться за вимогою Замовника Виконавцем за його рахунок.</w:t>
      </w:r>
    </w:p>
    <w:p w:rsidR="00202CF6" w:rsidRPr="00FC1552" w:rsidRDefault="00202CF6" w:rsidP="00EF26A5">
      <w:pPr>
        <w:ind w:firstLine="709"/>
        <w:contextualSpacing/>
        <w:jc w:val="both"/>
      </w:pPr>
      <w:r w:rsidRPr="00FC1552">
        <w:t>4.10. Виконавець повинен невідкладно, але не пізніше ніж на третій робочий день в письмовій формі інформувати Замовника про можливі затримки чи призупинення надання Послуг, що виникли із вини Замовника. Замовник зобов’язаний вжити залежних від нього заходів для усунення таких обставин.</w:t>
      </w:r>
    </w:p>
    <w:p w:rsidR="00202CF6" w:rsidRPr="00FC1552" w:rsidRDefault="00202CF6" w:rsidP="00EF26A5">
      <w:pPr>
        <w:contextualSpacing/>
        <w:jc w:val="center"/>
        <w:rPr>
          <w:b/>
        </w:rPr>
      </w:pPr>
    </w:p>
    <w:p w:rsidR="00202CF6" w:rsidRPr="00FC1552" w:rsidRDefault="00202CF6" w:rsidP="00EF26A5">
      <w:pPr>
        <w:contextualSpacing/>
        <w:jc w:val="center"/>
        <w:rPr>
          <w:b/>
        </w:rPr>
      </w:pPr>
      <w:r w:rsidRPr="00FC1552">
        <w:rPr>
          <w:b/>
        </w:rPr>
        <w:t>5. ПОРЯДОК РОЗРАХУНКІВ</w:t>
      </w:r>
    </w:p>
    <w:p w:rsidR="00202CF6" w:rsidRPr="00FC1552" w:rsidRDefault="00336BD0" w:rsidP="00EF26A5">
      <w:pPr>
        <w:tabs>
          <w:tab w:val="left" w:pos="4155"/>
        </w:tabs>
        <w:ind w:firstLine="540"/>
        <w:contextualSpacing/>
        <w:jc w:val="both"/>
        <w:rPr>
          <w:lang w:eastAsia="ar-SA"/>
        </w:rPr>
      </w:pPr>
      <w:r>
        <w:rPr>
          <w:noProof/>
          <w:lang w:eastAsia="uk-UA"/>
        </w:rPr>
        <mc:AlternateContent>
          <mc:Choice Requires="wps">
            <w:drawing>
              <wp:anchor distT="0" distB="0" distL="114300" distR="114300" simplePos="0" relativeHeight="251660288" behindDoc="0" locked="0" layoutInCell="1" allowOverlap="1">
                <wp:simplePos x="0" y="0"/>
                <wp:positionH relativeFrom="column">
                  <wp:posOffset>-194945</wp:posOffset>
                </wp:positionH>
                <wp:positionV relativeFrom="paragraph">
                  <wp:posOffset>145415</wp:posOffset>
                </wp:positionV>
                <wp:extent cx="6486525" cy="2314575"/>
                <wp:effectExtent l="1270" t="0" r="0" b="0"/>
                <wp:wrapNone/>
                <wp:docPr id="7"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231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72B5B37" id="Прямокутник 3" o:spid="_x0000_s1026" style="position:absolute;margin-left:-15.35pt;margin-top:11.45pt;width:510.75pt;height:18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" filled="f" stroked="f" strokeweight="2pt"/>
            </w:pict>
          </mc:Fallback>
        </mc:AlternateContent>
      </w:r>
      <w:r w:rsidR="00202CF6" w:rsidRPr="00FC1552">
        <w:rPr>
          <w:lang w:eastAsia="ar-SA"/>
        </w:rPr>
        <w:t xml:space="preserve">5.1. Розрахунки за </w:t>
      </w:r>
      <w:r w:rsidR="00202CF6">
        <w:rPr>
          <w:lang w:eastAsia="ar-SA"/>
        </w:rPr>
        <w:t>надання послуг</w:t>
      </w:r>
      <w:r w:rsidR="00202CF6" w:rsidRPr="00FC1552">
        <w:rPr>
          <w:lang w:eastAsia="ar-SA"/>
        </w:rPr>
        <w:t xml:space="preserve"> здійснюється за умови наявності коштів </w:t>
      </w:r>
      <w:r w:rsidR="00202CF6" w:rsidRPr="00FC1552">
        <w:rPr>
          <w:lang w:eastAsia="ar-SA"/>
        </w:rPr>
        <w:br/>
        <w:t>на реєстраційному рахунку Замовника.</w:t>
      </w:r>
    </w:p>
    <w:p w:rsidR="00202CF6" w:rsidRPr="00FC1552" w:rsidRDefault="00202CF6" w:rsidP="00EF26A5">
      <w:pPr>
        <w:kinsoku w:val="0"/>
        <w:overflowPunct w:val="0"/>
        <w:ind w:firstLine="567"/>
        <w:contextualSpacing/>
        <w:jc w:val="both"/>
        <w:textAlignment w:val="baseline"/>
        <w:rPr>
          <w:spacing w:val="-1"/>
          <w:lang w:eastAsia="ar-SA"/>
        </w:rPr>
      </w:pPr>
      <w:r w:rsidRPr="00FC1552">
        <w:rPr>
          <w:spacing w:val="-1"/>
          <w:lang w:eastAsia="ar-SA"/>
        </w:rPr>
        <w:t>5.2. Оплата здійснюється з урахуванням фінансового ресурсу Єдиного казначейського рахунка.</w:t>
      </w:r>
    </w:p>
    <w:p w:rsidR="00202CF6" w:rsidRPr="009C14F0" w:rsidRDefault="00202CF6" w:rsidP="00EF26A5">
      <w:pPr>
        <w:ind w:firstLine="567"/>
        <w:contextualSpacing/>
        <w:jc w:val="both"/>
      </w:pPr>
      <w:r w:rsidRPr="00FC1552">
        <w:t xml:space="preserve">5.3. Розрахунок за фактично </w:t>
      </w:r>
      <w:r>
        <w:t xml:space="preserve">надані Послуги здійснюються у гривні </w:t>
      </w:r>
      <w:r w:rsidRPr="00FC1552">
        <w:t xml:space="preserve">у безготівковій формі шляхом перерахування грошових коштів на розрахунковий рахунок Виконавця вказаний у розділі </w:t>
      </w:r>
      <w:r>
        <w:t>13</w:t>
      </w:r>
      <w:r w:rsidRPr="00FC1552">
        <w:t xml:space="preserve"> цього Договору на підставі Акт</w:t>
      </w:r>
      <w:r w:rsidR="00B56B3D">
        <w:t>у</w:t>
      </w:r>
      <w:r w:rsidRPr="00FC1552">
        <w:t xml:space="preserve"> протягом </w:t>
      </w:r>
      <w:r>
        <w:t>5 (п’яти</w:t>
      </w:r>
      <w:r w:rsidRPr="00FC1552">
        <w:t>) банківських днів з дня надходження коштів з державного бюджету на зазначені цілі на реєстраційний рахунок Замовника.</w:t>
      </w:r>
    </w:p>
    <w:p w:rsidR="00202CF6" w:rsidRPr="00FC1552" w:rsidRDefault="00202CF6" w:rsidP="00EF26A5">
      <w:pPr>
        <w:ind w:firstLine="567"/>
        <w:contextualSpacing/>
        <w:jc w:val="both"/>
      </w:pPr>
      <w:r w:rsidRPr="00FC1552">
        <w:t>5.</w:t>
      </w:r>
      <w:r>
        <w:t>4</w:t>
      </w:r>
      <w:r w:rsidRPr="00FC1552">
        <w:t xml:space="preserve">. У разі затримки у виділенні бюджетних асигнувань розрахунки здійснюються протягом </w:t>
      </w:r>
      <w:r>
        <w:t>5</w:t>
      </w:r>
      <w:r w:rsidRPr="00FC1552">
        <w:t xml:space="preserve"> (</w:t>
      </w:r>
      <w:r>
        <w:t>п’яти</w:t>
      </w:r>
      <w:r w:rsidRPr="00FC1552">
        <w:t>) днів з дати отримання Замовником бюджетних асигнувань на здійснення закупівлі на свій реєстраційний рахунок. Будь-які штрафні санкції в такому випадку до Замовника не застосовуються.</w:t>
      </w:r>
    </w:p>
    <w:p w:rsidR="00202CF6" w:rsidRPr="00FC1552" w:rsidRDefault="00202CF6" w:rsidP="00EF26A5">
      <w:pPr>
        <w:contextualSpacing/>
        <w:jc w:val="center"/>
        <w:rPr>
          <w:b/>
        </w:rPr>
      </w:pPr>
    </w:p>
    <w:p w:rsidR="00202CF6" w:rsidRPr="00FC1552" w:rsidRDefault="00202CF6" w:rsidP="00EF26A5">
      <w:pPr>
        <w:contextualSpacing/>
        <w:jc w:val="center"/>
        <w:rPr>
          <w:b/>
        </w:rPr>
      </w:pPr>
      <w:r w:rsidRPr="00FC1552">
        <w:rPr>
          <w:b/>
        </w:rPr>
        <w:t>6. ПРАВА ТА ОБОВ’ЯЗКИ СТОРІН</w:t>
      </w:r>
    </w:p>
    <w:p w:rsidR="00202CF6" w:rsidRPr="00FC1552" w:rsidRDefault="00202CF6" w:rsidP="00EF26A5">
      <w:pPr>
        <w:ind w:firstLine="709"/>
        <w:contextualSpacing/>
        <w:jc w:val="both"/>
        <w:rPr>
          <w:b/>
        </w:rPr>
      </w:pPr>
      <w:r w:rsidRPr="00FC1552">
        <w:rPr>
          <w:b/>
        </w:rPr>
        <w:t>6.1. Замовник зобов’язаний:</w:t>
      </w:r>
    </w:p>
    <w:p w:rsidR="00202CF6" w:rsidRPr="00FC1552" w:rsidRDefault="00202CF6" w:rsidP="00EF26A5">
      <w:pPr>
        <w:ind w:firstLine="709"/>
        <w:contextualSpacing/>
        <w:jc w:val="both"/>
      </w:pPr>
      <w:r w:rsidRPr="00FC1552">
        <w:t>6.1.1. Провести оплату Виконавцеві відповідно до умов визначених у розділі 5 даного Договору;</w:t>
      </w:r>
    </w:p>
    <w:p w:rsidR="00202CF6" w:rsidRPr="00FC1552" w:rsidRDefault="00202CF6" w:rsidP="00EF26A5">
      <w:pPr>
        <w:ind w:firstLine="709"/>
        <w:contextualSpacing/>
        <w:jc w:val="both"/>
      </w:pPr>
      <w:r w:rsidRPr="00FC1552">
        <w:t>6.1.2. Забезпечити доступ фахівців Виконавця в приміщення Замовника, для виконання Виконавцем обов’язків за цим Договором.</w:t>
      </w:r>
    </w:p>
    <w:p w:rsidR="00202CF6" w:rsidRPr="00FC1552" w:rsidRDefault="00202CF6" w:rsidP="00EF26A5">
      <w:pPr>
        <w:ind w:firstLine="709"/>
        <w:contextualSpacing/>
        <w:jc w:val="both"/>
        <w:rPr>
          <w:b/>
        </w:rPr>
      </w:pPr>
      <w:r w:rsidRPr="00FC1552">
        <w:rPr>
          <w:b/>
        </w:rPr>
        <w:t>6.2. Замовник має право:</w:t>
      </w:r>
    </w:p>
    <w:p w:rsidR="00202CF6" w:rsidRPr="00FC1552" w:rsidRDefault="00336BD0" w:rsidP="00EF26A5">
      <w:pPr>
        <w:ind w:firstLine="709"/>
        <w:contextualSpacing/>
        <w:jc w:val="both"/>
      </w:pPr>
      <w:r>
        <w:rPr>
          <w:noProof/>
          <w:lang w:eastAsia="uk-UA"/>
        </w:rPr>
        <mc:AlternateContent>
          <mc:Choice Requires="wps">
            <w:drawing>
              <wp:anchor distT="0" distB="0" distL="114300" distR="114300" simplePos="0" relativeHeight="251661312" behindDoc="0" locked="0" layoutInCell="1" allowOverlap="1">
                <wp:simplePos x="0" y="0"/>
                <wp:positionH relativeFrom="column">
                  <wp:posOffset>-175895</wp:posOffset>
                </wp:positionH>
                <wp:positionV relativeFrom="paragraph">
                  <wp:posOffset>6350</wp:posOffset>
                </wp:positionV>
                <wp:extent cx="6524625" cy="1752600"/>
                <wp:effectExtent l="1270" t="0" r="0" b="2540"/>
                <wp:wrapNone/>
                <wp:docPr id="6"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175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808B72" id="Прямокутник 4" o:spid="_x0000_s1026" style="position:absolute;margin-left:-13.85pt;margin-top:.5pt;width:513.75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" filled="f" stroked="f" strokeweight="2pt"/>
            </w:pict>
          </mc:Fallback>
        </mc:AlternateContent>
      </w:r>
      <w:r w:rsidR="00202CF6" w:rsidRPr="00FC1552">
        <w:t>6.2.1. Достроково розірвати цей Договір в односторонньому порядку у разі невиконання або неналежного виконання зобов’язань Виконавцем, попередньо повідомивши його про це у письмовій формі за 10 (десять) календарних днів до дати розірвання Договору;</w:t>
      </w:r>
    </w:p>
    <w:p w:rsidR="00202CF6" w:rsidRPr="00FC1552" w:rsidRDefault="00202CF6" w:rsidP="00EF26A5">
      <w:pPr>
        <w:ind w:firstLine="709"/>
        <w:contextualSpacing/>
        <w:jc w:val="both"/>
      </w:pPr>
      <w:r w:rsidRPr="00FC1552">
        <w:t xml:space="preserve">6.2.2. Зменшувати обсяг надання Послуг та ціну Договору залежно від реального фінансування видатків; </w:t>
      </w:r>
    </w:p>
    <w:p w:rsidR="00202CF6" w:rsidRPr="00FC1552" w:rsidRDefault="00202CF6" w:rsidP="00EF26A5">
      <w:pPr>
        <w:ind w:firstLine="709"/>
        <w:contextualSpacing/>
        <w:jc w:val="both"/>
      </w:pPr>
      <w:r w:rsidRPr="00FC1552">
        <w:t>6.2.3. Повернути Акт Виконавцю без здійснення оплати в разі неналежного його оформлення, зокрема, але не виключно, за відсутності підписів уповноважених осіб Виконавця;</w:t>
      </w:r>
    </w:p>
    <w:p w:rsidR="00202CF6" w:rsidRPr="00FC1552" w:rsidRDefault="00202CF6" w:rsidP="00EF26A5">
      <w:pPr>
        <w:ind w:firstLine="709"/>
        <w:contextualSpacing/>
        <w:jc w:val="both"/>
      </w:pPr>
      <w:r w:rsidRPr="00FC1552">
        <w:t>6.2.4. Вимагати від Виконавця усунення за його рахунок недоліків визначених Замовником стосовно Послуг що надаються відповідно до цього Договору.</w:t>
      </w:r>
    </w:p>
    <w:p w:rsidR="00202CF6" w:rsidRPr="00FC1552" w:rsidRDefault="00202CF6" w:rsidP="00EF26A5">
      <w:pPr>
        <w:ind w:firstLine="709"/>
        <w:contextualSpacing/>
        <w:jc w:val="both"/>
        <w:rPr>
          <w:b/>
        </w:rPr>
      </w:pPr>
      <w:r w:rsidRPr="00FC1552">
        <w:rPr>
          <w:b/>
        </w:rPr>
        <w:t>6.3. Виконавець зобов’язаний:</w:t>
      </w:r>
    </w:p>
    <w:p w:rsidR="00202CF6" w:rsidRPr="00FC1552" w:rsidRDefault="00336BD0" w:rsidP="00EF26A5">
      <w:pPr>
        <w:ind w:firstLine="709"/>
        <w:contextualSpacing/>
        <w:jc w:val="both"/>
      </w:pPr>
      <w:r>
        <w:rPr>
          <w:noProof/>
          <w:lang w:eastAsia="uk-UA"/>
        </w:rPr>
        <mc:AlternateContent>
          <mc:Choice Requires="wps">
            <w:drawing>
              <wp:anchor distT="0" distB="0" distL="114300" distR="114300" simplePos="0" relativeHeight="251662336" behindDoc="0" locked="0" layoutInCell="1" allowOverlap="1">
                <wp:simplePos x="0" y="0"/>
                <wp:positionH relativeFrom="column">
                  <wp:posOffset>-175895</wp:posOffset>
                </wp:positionH>
                <wp:positionV relativeFrom="paragraph">
                  <wp:posOffset>635</wp:posOffset>
                </wp:positionV>
                <wp:extent cx="6524625" cy="723900"/>
                <wp:effectExtent l="1270" t="1270" r="0" b="0"/>
                <wp:wrapNone/>
                <wp:docPr id="5" name="Прямокут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DD5120" id="Прямокутник 5" o:spid="_x0000_s1026" style="position:absolute;margin-left:-13.85pt;margin-top:.05pt;width:513.75pt;height: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" filled="f" stroked="f" strokeweight="2pt"/>
            </w:pict>
          </mc:Fallback>
        </mc:AlternateContent>
      </w:r>
      <w:r w:rsidR="00202CF6" w:rsidRPr="00FC1552">
        <w:t>6.3.1. Забезпечити надання Послуг у строки, встановлені цим Договором;</w:t>
      </w:r>
    </w:p>
    <w:p w:rsidR="00202CF6" w:rsidRPr="00FC1552" w:rsidRDefault="00202CF6" w:rsidP="00EF26A5">
      <w:pPr>
        <w:ind w:firstLine="709"/>
        <w:contextualSpacing/>
        <w:jc w:val="both"/>
      </w:pPr>
      <w:r w:rsidRPr="00FC1552">
        <w:t xml:space="preserve">6.3.2. Забезпечити надання Послуг, якість яких відповідає умовам, що встановлені цим Договором та іншими нормативними документами; </w:t>
      </w:r>
    </w:p>
    <w:p w:rsidR="00202CF6" w:rsidRPr="00FC1552" w:rsidRDefault="00202CF6" w:rsidP="00EF26A5">
      <w:pPr>
        <w:ind w:firstLine="709"/>
        <w:contextualSpacing/>
        <w:jc w:val="both"/>
      </w:pPr>
      <w:r w:rsidRPr="00FC1552">
        <w:t>6.3.3. Надати Замовнику Акт</w:t>
      </w:r>
      <w:r>
        <w:t xml:space="preserve"> в строк, встановлений п. 4.3 даного Договору</w:t>
      </w:r>
      <w:r w:rsidRPr="00FC1552">
        <w:t>;</w:t>
      </w:r>
    </w:p>
    <w:p w:rsidR="00202CF6" w:rsidRPr="00FC1552" w:rsidRDefault="00202CF6" w:rsidP="00EF26A5">
      <w:pPr>
        <w:ind w:firstLine="709"/>
        <w:contextualSpacing/>
        <w:jc w:val="both"/>
        <w:rPr>
          <w:b/>
        </w:rPr>
      </w:pPr>
      <w:r w:rsidRPr="00FC1552">
        <w:t>6.3.4. Використовувати для надання Послуг якісні матеріально-технічні ресурси (матеріали, конструкції та вироби тощо);</w:t>
      </w:r>
    </w:p>
    <w:p w:rsidR="00202CF6" w:rsidRPr="00FC1552" w:rsidRDefault="00202CF6" w:rsidP="00EF26A5">
      <w:pPr>
        <w:ind w:firstLine="709"/>
        <w:contextualSpacing/>
        <w:jc w:val="both"/>
        <w:rPr>
          <w:b/>
        </w:rPr>
      </w:pPr>
      <w:r w:rsidRPr="00FC1552">
        <w:t>6.3.5. Виконавець відповідає за дотримання законодавчих та нормативних актів з охорони праці та пожежної безпеки, технологічної і трудової дисципліни, громадського порядку його працівниками та іншими юридичними та фізичними особами, які виконують роботи в інтересах Виконавця у період знаходження їх на території Замовника, не допускати порушень ними чинного законодавства України, пропускного режиму, правил внутрішнього трудового розпорядку встановленого на території Замовника;</w:t>
      </w:r>
    </w:p>
    <w:p w:rsidR="00202CF6" w:rsidRPr="00FC1552" w:rsidRDefault="00202CF6" w:rsidP="00EF26A5">
      <w:pPr>
        <w:ind w:firstLine="709"/>
        <w:contextualSpacing/>
        <w:jc w:val="both"/>
        <w:rPr>
          <w:b/>
        </w:rPr>
      </w:pPr>
      <w:r w:rsidRPr="00FC1552">
        <w:rPr>
          <w:b/>
        </w:rPr>
        <w:t>6.4. Виконавець має право:</w:t>
      </w:r>
    </w:p>
    <w:p w:rsidR="00202CF6" w:rsidRPr="00FC1552" w:rsidRDefault="00202CF6" w:rsidP="00EF26A5">
      <w:pPr>
        <w:ind w:firstLine="709"/>
        <w:contextualSpacing/>
        <w:jc w:val="both"/>
      </w:pPr>
      <w:r w:rsidRPr="00FC1552">
        <w:t>6.4.1. Своєчасно та в повному обсязі отримувати плату за надані Послуги на умовах даного Договору;</w:t>
      </w:r>
    </w:p>
    <w:p w:rsidR="00202CF6" w:rsidRPr="00FC1552" w:rsidRDefault="00202CF6" w:rsidP="00EF26A5">
      <w:pPr>
        <w:ind w:firstLine="709"/>
        <w:contextualSpacing/>
        <w:jc w:val="both"/>
        <w:rPr>
          <w:b/>
        </w:rPr>
      </w:pPr>
      <w:r w:rsidRPr="00FC1552">
        <w:lastRenderedPageBreak/>
        <w:t>6.4.2. На дострокове надання Послуг за погодженням із Замовником;</w:t>
      </w:r>
    </w:p>
    <w:p w:rsidR="00202CF6" w:rsidRPr="00FC1552" w:rsidRDefault="00202CF6" w:rsidP="00EF26A5">
      <w:pPr>
        <w:ind w:firstLine="709"/>
        <w:contextualSpacing/>
        <w:jc w:val="both"/>
      </w:pPr>
      <w:r w:rsidRPr="00FC1552">
        <w:t>6.4.3. У разі невиконання зобов’язань Замовником Виконавець має право достроково розірвати цей Договір в односторонньому порядку, попередньо повідомивши Замовника у письмовій формі за 10 (десять) робочих днів до дати розірвання Договору;</w:t>
      </w:r>
    </w:p>
    <w:p w:rsidR="00202CF6" w:rsidRPr="00FC1552" w:rsidRDefault="00202CF6" w:rsidP="00EF26A5">
      <w:pPr>
        <w:shd w:val="clear" w:color="auto" w:fill="FFFFFF"/>
        <w:tabs>
          <w:tab w:val="left" w:pos="799"/>
        </w:tabs>
        <w:spacing w:line="320" w:lineRule="atLeast"/>
        <w:ind w:firstLine="680"/>
        <w:contextualSpacing/>
        <w:jc w:val="both"/>
      </w:pPr>
      <w:r w:rsidRPr="00FC1552">
        <w:t>6.4.4. Для надання Послуг залучати робочу силу третіх осіб в необхідній кількості та відповідної кваліфікації за погодженням із Замовником. Відповідальність за дії залучених третіх осіб несе Виконавець.</w:t>
      </w:r>
    </w:p>
    <w:p w:rsidR="00202CF6" w:rsidRPr="00FC1552" w:rsidRDefault="00202CF6" w:rsidP="00EF26A5">
      <w:pPr>
        <w:contextualSpacing/>
        <w:jc w:val="center"/>
      </w:pPr>
    </w:p>
    <w:p w:rsidR="00202CF6" w:rsidRPr="00FC1552" w:rsidRDefault="00202CF6" w:rsidP="00EF26A5">
      <w:pPr>
        <w:contextualSpacing/>
        <w:jc w:val="center"/>
        <w:rPr>
          <w:b/>
        </w:rPr>
      </w:pPr>
      <w:r w:rsidRPr="00FC1552">
        <w:rPr>
          <w:b/>
        </w:rPr>
        <w:t>7. ВІДПОВІДАЛЬНІСТЬ СТОРІН</w:t>
      </w:r>
    </w:p>
    <w:p w:rsidR="00202CF6" w:rsidRPr="00FC1552" w:rsidRDefault="00202CF6" w:rsidP="00EF26A5">
      <w:pPr>
        <w:ind w:firstLine="708"/>
        <w:contextualSpacing/>
        <w:jc w:val="both"/>
      </w:pPr>
      <w:r w:rsidRPr="00FC1552">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202CF6" w:rsidRPr="00FC1552" w:rsidRDefault="00202CF6" w:rsidP="00EF26A5">
      <w:pPr>
        <w:ind w:firstLine="708"/>
        <w:contextualSpacing/>
        <w:jc w:val="both"/>
      </w:pPr>
      <w:r w:rsidRPr="00FC1552">
        <w:t>7.2. У випадку порушення умов зобов’язання щодо якості послуг Виконавець сплачує Замовнику штраф у розмірі двадцяти відсотків вартості неякісно наданих послуг.</w:t>
      </w:r>
    </w:p>
    <w:p w:rsidR="00202CF6" w:rsidRDefault="00202CF6" w:rsidP="00EF26A5">
      <w:pPr>
        <w:ind w:firstLine="708"/>
        <w:contextualSpacing/>
        <w:jc w:val="both"/>
      </w:pPr>
      <w:r w:rsidRPr="00FC1552">
        <w:t xml:space="preserve">7.3. У випадку порушення строків виконання зобов'язання Виконавець сплачує Замовнику пеню у розмірі 0,1 відсотка вартості послуг, з яких допущено прострочення </w:t>
      </w:r>
      <w:r>
        <w:br/>
      </w:r>
      <w:r w:rsidRPr="00FC1552">
        <w:t>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202CF6" w:rsidRPr="00FC1552" w:rsidRDefault="00336BD0" w:rsidP="00EF26A5">
      <w:pPr>
        <w:ind w:firstLine="708"/>
        <w:contextualSpacing/>
        <w:jc w:val="both"/>
      </w:pPr>
      <w:r>
        <w:rPr>
          <w:noProof/>
          <w:lang w:eastAsia="uk-UA"/>
        </w:rPr>
        <mc:AlternateContent>
          <mc:Choice Requires="wps">
            <w:drawing>
              <wp:anchor distT="0" distB="0" distL="114300" distR="114300" simplePos="0" relativeHeight="251663360" behindDoc="0" locked="0" layoutInCell="1" allowOverlap="1">
                <wp:simplePos x="0" y="0"/>
                <wp:positionH relativeFrom="column">
                  <wp:posOffset>-137795</wp:posOffset>
                </wp:positionH>
                <wp:positionV relativeFrom="paragraph">
                  <wp:posOffset>-32385</wp:posOffset>
                </wp:positionV>
                <wp:extent cx="6457950" cy="2381250"/>
                <wp:effectExtent l="1270" t="1270" r="0" b="0"/>
                <wp:wrapNone/>
                <wp:docPr id="4"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238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771C5A" id="Прямокутник 7" o:spid="_x0000_s1026" style="position:absolute;margin-left:-10.85pt;margin-top:-2.55pt;width:508.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" filled="f" stroked="f" strokeweight="2pt"/>
            </w:pict>
          </mc:Fallback>
        </mc:AlternateContent>
      </w:r>
      <w:r w:rsidR="00202CF6">
        <w:t>7.4.</w:t>
      </w:r>
      <w:r w:rsidR="00202CF6" w:rsidRPr="00FC1552">
        <w:t xml:space="preserve"> Сплата штрафних санкцій не звільняє винну Сторону від обов’язку нале</w:t>
      </w:r>
      <w:r w:rsidR="00202CF6">
        <w:t>ж</w:t>
      </w:r>
      <w:r w:rsidR="00202CF6" w:rsidRPr="00FC1552">
        <w:t>ним чином виконати взяті на себе зобов’язання за цим Договором.</w:t>
      </w:r>
    </w:p>
    <w:p w:rsidR="00202CF6" w:rsidRPr="00FC1552" w:rsidRDefault="00202CF6" w:rsidP="00EF26A5">
      <w:pPr>
        <w:tabs>
          <w:tab w:val="left" w:pos="1080"/>
        </w:tabs>
        <w:ind w:firstLine="567"/>
        <w:contextualSpacing/>
        <w:jc w:val="both"/>
        <w:rPr>
          <w:color w:val="000000"/>
          <w:lang w:eastAsia="en-US"/>
        </w:rPr>
      </w:pPr>
      <w:r w:rsidRPr="00FC1552">
        <w:rPr>
          <w:color w:val="000000"/>
          <w:lang w:eastAsia="en-US"/>
        </w:rPr>
        <w:t xml:space="preserve">7.5. Стягнення штрафних санкцій до Замовника не застосовується у разі: </w:t>
      </w:r>
    </w:p>
    <w:p w:rsidR="00202CF6" w:rsidRPr="00FC1552" w:rsidRDefault="00202CF6" w:rsidP="00B1139D">
      <w:pPr>
        <w:numPr>
          <w:ilvl w:val="0"/>
          <w:numId w:val="11"/>
        </w:numPr>
        <w:ind w:left="0" w:firstLine="709"/>
        <w:contextualSpacing/>
        <w:jc w:val="both"/>
        <w:rPr>
          <w:color w:val="000000"/>
          <w:lang w:eastAsia="en-US"/>
        </w:rPr>
      </w:pPr>
      <w:r w:rsidRPr="00FC1552">
        <w:rPr>
          <w:color w:val="000000"/>
          <w:lang w:eastAsia="en-US"/>
        </w:rPr>
        <w:t xml:space="preserve">внесення змін до розпису Державного бюджету України (скорочення видатків) за </w:t>
      </w:r>
      <w:r>
        <w:rPr>
          <w:color w:val="000000"/>
          <w:lang w:eastAsia="en-US"/>
        </w:rPr>
        <w:t>загальним</w:t>
      </w:r>
      <w:r w:rsidRPr="00FC1552">
        <w:rPr>
          <w:color w:val="000000"/>
          <w:lang w:eastAsia="en-US"/>
        </w:rPr>
        <w:t xml:space="preserve"> фондом бюджетної програми КПКВК </w:t>
      </w:r>
      <w:r>
        <w:rPr>
          <w:color w:val="000000"/>
          <w:lang w:eastAsia="en-US"/>
        </w:rPr>
        <w:t>3507010</w:t>
      </w:r>
      <w:r w:rsidRPr="00FC1552">
        <w:rPr>
          <w:color w:val="000000"/>
          <w:lang w:eastAsia="en-US"/>
        </w:rPr>
        <w:t>;</w:t>
      </w:r>
    </w:p>
    <w:p w:rsidR="00202CF6" w:rsidRPr="00FC1552" w:rsidRDefault="00202CF6" w:rsidP="00B1139D">
      <w:pPr>
        <w:numPr>
          <w:ilvl w:val="0"/>
          <w:numId w:val="11"/>
        </w:numPr>
        <w:tabs>
          <w:tab w:val="left" w:pos="1134"/>
        </w:tabs>
        <w:ind w:left="0" w:firstLine="709"/>
        <w:contextualSpacing/>
        <w:jc w:val="both"/>
        <w:rPr>
          <w:color w:val="000000"/>
          <w:lang w:eastAsia="en-US"/>
        </w:rPr>
      </w:pPr>
      <w:r w:rsidRPr="00FC1552">
        <w:rPr>
          <w:color w:val="000000"/>
          <w:lang w:eastAsia="en-US"/>
        </w:rPr>
        <w:t>безспірного списання коштів державного бюджету у порядку, встановленому Кабінетом Міністрів України, щодо видатків бюджету – в межах відповідних бюджетних призначень та наданих бюджетних асигнувань;</w:t>
      </w:r>
    </w:p>
    <w:p w:rsidR="00202CF6" w:rsidRPr="00FC1552" w:rsidRDefault="00202CF6" w:rsidP="00B1139D">
      <w:pPr>
        <w:numPr>
          <w:ilvl w:val="0"/>
          <w:numId w:val="11"/>
        </w:numPr>
        <w:tabs>
          <w:tab w:val="left" w:pos="1134"/>
        </w:tabs>
        <w:ind w:left="0" w:firstLine="709"/>
        <w:contextualSpacing/>
        <w:jc w:val="both"/>
        <w:rPr>
          <w:color w:val="000000"/>
          <w:lang w:eastAsia="en-US"/>
        </w:rPr>
      </w:pPr>
      <w:r w:rsidRPr="00FC1552">
        <w:rPr>
          <w:color w:val="000000"/>
          <w:lang w:eastAsia="en-US"/>
        </w:rPr>
        <w:t>тимчасового зупинення операцій з бюджетними коштами у межах поточного бюджетного періоду;</w:t>
      </w:r>
    </w:p>
    <w:p w:rsidR="00202CF6" w:rsidRPr="00FC1552" w:rsidRDefault="00202CF6" w:rsidP="00B1139D">
      <w:pPr>
        <w:numPr>
          <w:ilvl w:val="0"/>
          <w:numId w:val="11"/>
        </w:numPr>
        <w:tabs>
          <w:tab w:val="left" w:pos="1134"/>
        </w:tabs>
        <w:ind w:left="0" w:firstLine="709"/>
        <w:contextualSpacing/>
        <w:jc w:val="both"/>
        <w:rPr>
          <w:color w:val="000000"/>
          <w:lang w:eastAsia="en-US"/>
        </w:rPr>
      </w:pPr>
      <w:r w:rsidRPr="00FC1552">
        <w:rPr>
          <w:color w:val="000000"/>
          <w:lang w:eastAsia="en-US"/>
        </w:rPr>
        <w:t>не проведення платежів органом Державної казначейської служби України;</w:t>
      </w:r>
    </w:p>
    <w:p w:rsidR="00202CF6" w:rsidRPr="00FC1552" w:rsidRDefault="00202CF6" w:rsidP="00B1139D">
      <w:pPr>
        <w:numPr>
          <w:ilvl w:val="0"/>
          <w:numId w:val="11"/>
        </w:numPr>
        <w:tabs>
          <w:tab w:val="left" w:pos="1134"/>
        </w:tabs>
        <w:ind w:left="0" w:firstLine="709"/>
        <w:contextualSpacing/>
        <w:jc w:val="both"/>
        <w:rPr>
          <w:color w:val="000000"/>
          <w:lang w:eastAsia="en-US"/>
        </w:rPr>
      </w:pPr>
      <w:r w:rsidRPr="00FC1552">
        <w:rPr>
          <w:color w:val="000000"/>
          <w:lang w:eastAsia="en-US"/>
        </w:rPr>
        <w:t>відсутності коштів на єдиному казначейському рахунку на здійснення закупівлі Послуг.</w:t>
      </w:r>
    </w:p>
    <w:p w:rsidR="00202CF6" w:rsidRPr="00FC1552" w:rsidRDefault="00202CF6" w:rsidP="00EF26A5">
      <w:pPr>
        <w:ind w:firstLine="708"/>
        <w:contextualSpacing/>
        <w:jc w:val="both"/>
      </w:pPr>
    </w:p>
    <w:p w:rsidR="00202CF6" w:rsidRPr="00FC1552" w:rsidRDefault="00202CF6" w:rsidP="00EF26A5">
      <w:pPr>
        <w:contextualSpacing/>
        <w:jc w:val="center"/>
        <w:rPr>
          <w:b/>
        </w:rPr>
      </w:pPr>
      <w:r w:rsidRPr="00FC1552">
        <w:rPr>
          <w:b/>
        </w:rPr>
        <w:t>8. ОБСТАВИНИ НЕПЕРЕБОРНОЇ СИЛИ</w:t>
      </w:r>
    </w:p>
    <w:p w:rsidR="00202CF6" w:rsidRPr="00FC1552" w:rsidRDefault="00336BD0" w:rsidP="00B56B3D">
      <w:pPr>
        <w:contextualSpacing/>
        <w:jc w:val="both"/>
      </w:pPr>
      <w:r>
        <w:rPr>
          <w:noProof/>
          <w:lang w:eastAsia="uk-UA"/>
        </w:rPr>
        <mc:AlternateContent>
          <mc:Choice Requires="wps">
            <w:drawing>
              <wp:anchor distT="0" distB="0" distL="114300" distR="114300" simplePos="0" relativeHeight="251664384" behindDoc="0" locked="0" layoutInCell="1" allowOverlap="1">
                <wp:simplePos x="0" y="0"/>
                <wp:positionH relativeFrom="column">
                  <wp:posOffset>-137795</wp:posOffset>
                </wp:positionH>
                <wp:positionV relativeFrom="paragraph">
                  <wp:posOffset>115570</wp:posOffset>
                </wp:positionV>
                <wp:extent cx="6457950" cy="2895600"/>
                <wp:effectExtent l="1270" t="3175" r="0" b="0"/>
                <wp:wrapNone/>
                <wp:docPr id="3"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289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EC9D82" id="Прямокутник 8" o:spid="_x0000_s1026" style="position:absolute;margin-left:-10.85pt;margin-top:9.1pt;width:508.5pt;height:2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" filled="f" stroked="f" strokeweight="2pt"/>
            </w:pict>
          </mc:Fallback>
        </mc:AlternateContent>
      </w:r>
      <w:r w:rsidR="00B56B3D">
        <w:t xml:space="preserve">            </w:t>
      </w:r>
      <w:r w:rsidR="00202CF6" w:rsidRPr="00FC1552">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02CF6" w:rsidRPr="00FC1552" w:rsidRDefault="00202CF6" w:rsidP="00EF26A5">
      <w:pPr>
        <w:ind w:firstLine="708"/>
        <w:contextualSpacing/>
        <w:jc w:val="both"/>
      </w:pPr>
      <w:r w:rsidRPr="00FC1552">
        <w:t>8.2. Сторона, що не може виконувати зобов’язання за цим Договором унаслідок дії  обставин непереборної сили, повинна не пізніше ніж протягом ____ календарних днів з дня  їх виникнення повідомити про це іншу Сторону у письмовій формі та вжити всі можливі заходи для виконання обов’язків, передбачених Договором, та для запобігання збитків.</w:t>
      </w:r>
    </w:p>
    <w:p w:rsidR="00202CF6" w:rsidRPr="00FC1552" w:rsidRDefault="00202CF6" w:rsidP="00EF26A5">
      <w:pPr>
        <w:ind w:firstLine="708"/>
        <w:contextualSpacing/>
        <w:jc w:val="both"/>
      </w:pPr>
      <w:r w:rsidRPr="00FC1552">
        <w:t>8.3. Несвоєчасне повідомлення про обставини непереборної сили позбавляє відповідну Сторону права посилатися на них як на такі, що унеможливлюють виконання зобов’язань за цим Договором.</w:t>
      </w:r>
    </w:p>
    <w:p w:rsidR="00202CF6" w:rsidRPr="00FC1552" w:rsidRDefault="00202CF6" w:rsidP="00EF26A5">
      <w:pPr>
        <w:ind w:firstLine="708"/>
        <w:contextualSpacing/>
        <w:jc w:val="both"/>
      </w:pPr>
      <w:r w:rsidRPr="00FC1552">
        <w:t xml:space="preserve">8.4. Доказом виникнення обставин непереборної сили та строку їх дії є відповідні документи, які видаються </w:t>
      </w:r>
      <w:r w:rsidRPr="00FC1552">
        <w:rPr>
          <w:b/>
        </w:rPr>
        <w:t>Торгово-промисловою палатою України</w:t>
      </w:r>
      <w:r w:rsidRPr="00FC1552">
        <w:t>.</w:t>
      </w:r>
    </w:p>
    <w:p w:rsidR="00202CF6" w:rsidRPr="00FC1552" w:rsidRDefault="00202CF6" w:rsidP="00EF26A5">
      <w:pPr>
        <w:ind w:firstLine="708"/>
        <w:contextualSpacing/>
        <w:jc w:val="both"/>
      </w:pPr>
      <w:r w:rsidRPr="00FC1552">
        <w:t>8.5.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202CF6" w:rsidRPr="00FC1552" w:rsidRDefault="00202CF6" w:rsidP="00EF26A5">
      <w:pPr>
        <w:ind w:firstLine="708"/>
        <w:contextualSpacing/>
        <w:jc w:val="both"/>
      </w:pPr>
    </w:p>
    <w:p w:rsidR="00202CF6" w:rsidRPr="00FC1552" w:rsidRDefault="00202CF6" w:rsidP="00EF26A5">
      <w:pPr>
        <w:contextualSpacing/>
        <w:jc w:val="center"/>
        <w:rPr>
          <w:b/>
        </w:rPr>
      </w:pPr>
      <w:r w:rsidRPr="00FC1552">
        <w:rPr>
          <w:b/>
        </w:rPr>
        <w:t>9. ВИРІШЕННЯ СПОРІВ</w:t>
      </w:r>
    </w:p>
    <w:p w:rsidR="00202CF6" w:rsidRPr="00FC1552" w:rsidRDefault="00336BD0" w:rsidP="00EF26A5">
      <w:pPr>
        <w:contextualSpacing/>
        <w:jc w:val="center"/>
        <w:rPr>
          <w:b/>
        </w:rPr>
      </w:pPr>
      <w:r>
        <w:rPr>
          <w:noProof/>
          <w:lang w:eastAsia="uk-UA"/>
        </w:rPr>
        <mc:AlternateContent>
          <mc:Choice Requires="wps">
            <w:drawing>
              <wp:anchor distT="0" distB="0" distL="114300" distR="114300" simplePos="0" relativeHeight="251665408" behindDoc="0" locked="0" layoutInCell="1" allowOverlap="1">
                <wp:simplePos x="0" y="0"/>
                <wp:positionH relativeFrom="column">
                  <wp:posOffset>-137795</wp:posOffset>
                </wp:positionH>
                <wp:positionV relativeFrom="paragraph">
                  <wp:posOffset>111760</wp:posOffset>
                </wp:positionV>
                <wp:extent cx="6457950" cy="1143000"/>
                <wp:effectExtent l="1270" t="1270" r="0" b="0"/>
                <wp:wrapNone/>
                <wp:docPr id="2"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751A92" id="Прямокутник 9" o:spid="_x0000_s1026" style="position:absolute;margin-left:-10.85pt;margin-top:8.8pt;width:508.5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" filled="f" stroked="f" strokeweight="2pt"/>
            </w:pict>
          </mc:Fallback>
        </mc:AlternateContent>
      </w:r>
    </w:p>
    <w:p w:rsidR="00202CF6" w:rsidRPr="00FC1552" w:rsidRDefault="00202CF6" w:rsidP="00EF26A5">
      <w:pPr>
        <w:ind w:firstLine="708"/>
        <w:contextualSpacing/>
        <w:jc w:val="both"/>
      </w:pPr>
      <w:r w:rsidRPr="00FC1552">
        <w:t>9.1. У випадку виникнення спорів або розбіжностей, Сторони зобов’язуються вирішувати їх шляхом взаємних переговорів та консультацій.</w:t>
      </w:r>
    </w:p>
    <w:p w:rsidR="00202CF6" w:rsidRPr="00FC1552" w:rsidRDefault="00202CF6" w:rsidP="00EF26A5">
      <w:pPr>
        <w:ind w:firstLine="708"/>
        <w:contextualSpacing/>
        <w:jc w:val="both"/>
      </w:pPr>
      <w:r w:rsidRPr="00FC1552">
        <w:lastRenderedPageBreak/>
        <w:t>9.2. У разі недосягнення Сторонами згоди, спори (розбіжності) вирішуються у судовому порядку.</w:t>
      </w:r>
    </w:p>
    <w:p w:rsidR="00202CF6" w:rsidRPr="00FC1552" w:rsidRDefault="00202CF6" w:rsidP="00EF26A5">
      <w:pPr>
        <w:ind w:firstLine="708"/>
        <w:contextualSpacing/>
        <w:jc w:val="both"/>
      </w:pPr>
      <w:r w:rsidRPr="00FC1552">
        <w:t>9.3. Взаємовідносини Сторін, які не врегульовані цим Договором, регламентуються діючим законодавством України.</w:t>
      </w:r>
    </w:p>
    <w:p w:rsidR="00202CF6" w:rsidRPr="00FC1552" w:rsidRDefault="00202CF6" w:rsidP="00EF26A5">
      <w:pPr>
        <w:ind w:firstLine="708"/>
        <w:contextualSpacing/>
        <w:jc w:val="both"/>
      </w:pPr>
    </w:p>
    <w:p w:rsidR="00202CF6" w:rsidRPr="00FC1552" w:rsidRDefault="00202CF6" w:rsidP="00EF26A5">
      <w:pPr>
        <w:contextualSpacing/>
        <w:jc w:val="center"/>
        <w:rPr>
          <w:b/>
        </w:rPr>
      </w:pPr>
      <w:r w:rsidRPr="00FC1552">
        <w:rPr>
          <w:b/>
        </w:rPr>
        <w:t>10. СТРОК ДІЇ ДОГОВОРУ</w:t>
      </w:r>
    </w:p>
    <w:p w:rsidR="00202CF6" w:rsidRPr="00FC1552" w:rsidRDefault="00202CF6" w:rsidP="00EF26A5">
      <w:pPr>
        <w:shd w:val="clear" w:color="auto" w:fill="FFFFFF"/>
        <w:tabs>
          <w:tab w:val="left" w:pos="1276"/>
        </w:tabs>
        <w:ind w:firstLine="709"/>
        <w:contextualSpacing/>
        <w:jc w:val="both"/>
        <w:rPr>
          <w:lang w:eastAsia="ar-SA"/>
        </w:rPr>
      </w:pPr>
      <w:r w:rsidRPr="00FC1552">
        <w:rPr>
          <w:lang w:eastAsia="ar-SA"/>
        </w:rPr>
        <w:t xml:space="preserve">10.1. Цей Договір набирає чинності з </w:t>
      </w:r>
      <w:r w:rsidR="00B56B3D">
        <w:rPr>
          <w:lang w:eastAsia="ar-SA"/>
        </w:rPr>
        <w:t xml:space="preserve">дати </w:t>
      </w:r>
      <w:r w:rsidRPr="00FC1552">
        <w:rPr>
          <w:lang w:eastAsia="ar-SA"/>
        </w:rPr>
        <w:t xml:space="preserve">його </w:t>
      </w:r>
      <w:r w:rsidR="00B56B3D">
        <w:rPr>
          <w:lang w:eastAsia="ar-SA"/>
        </w:rPr>
        <w:t>укладання</w:t>
      </w:r>
      <w:r w:rsidRPr="00FC1552">
        <w:rPr>
          <w:lang w:eastAsia="ar-SA"/>
        </w:rPr>
        <w:t xml:space="preserve"> і діє до 31.12.20</w:t>
      </w:r>
      <w:r>
        <w:rPr>
          <w:lang w:eastAsia="ar-SA"/>
        </w:rPr>
        <w:t>2</w:t>
      </w:r>
      <w:r w:rsidR="00B56B3D">
        <w:rPr>
          <w:lang w:eastAsia="ar-SA"/>
        </w:rPr>
        <w:t>3</w:t>
      </w:r>
      <w:r w:rsidRPr="00FC1552">
        <w:rPr>
          <w:lang w:eastAsia="ar-SA"/>
        </w:rPr>
        <w:t xml:space="preserve"> року, а у частині розрахунків – до повного виконання. </w:t>
      </w:r>
    </w:p>
    <w:p w:rsidR="00202CF6" w:rsidRPr="00FC1552" w:rsidRDefault="00336BD0" w:rsidP="00EF26A5">
      <w:pPr>
        <w:shd w:val="clear" w:color="auto" w:fill="FFFFFF"/>
        <w:tabs>
          <w:tab w:val="left" w:pos="1276"/>
        </w:tabs>
        <w:ind w:firstLine="709"/>
        <w:contextualSpacing/>
        <w:jc w:val="both"/>
        <w:rPr>
          <w:lang w:eastAsia="ar-SA"/>
        </w:rPr>
      </w:pPr>
      <w:r>
        <w:rPr>
          <w:noProof/>
          <w:lang w:eastAsia="uk-UA"/>
        </w:rPr>
        <mc:AlternateContent>
          <mc:Choice Requires="wps">
            <w:drawing>
              <wp:anchor distT="0" distB="0" distL="114300" distR="114300" simplePos="0" relativeHeight="251666432" behindDoc="0" locked="0" layoutInCell="1" allowOverlap="1">
                <wp:simplePos x="0" y="0"/>
                <wp:positionH relativeFrom="column">
                  <wp:posOffset>-137795</wp:posOffset>
                </wp:positionH>
                <wp:positionV relativeFrom="paragraph">
                  <wp:posOffset>2540</wp:posOffset>
                </wp:positionV>
                <wp:extent cx="6457950" cy="371475"/>
                <wp:effectExtent l="1270" t="0" r="0" b="0"/>
                <wp:wrapNone/>
                <wp:docPr id="1"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2F104F" id="Прямокутник 10" o:spid="_x0000_s1026" style="position:absolute;margin-left:-10.85pt;margin-top:.2pt;width:508.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" filled="f" stroked="f" strokeweight="2pt"/>
            </w:pict>
          </mc:Fallback>
        </mc:AlternateContent>
      </w:r>
      <w:r w:rsidR="00202CF6" w:rsidRPr="00FC1552">
        <w:rPr>
          <w:lang w:eastAsia="ar-SA"/>
        </w:rPr>
        <w:t xml:space="preserve">10.2. </w:t>
      </w:r>
      <w:r w:rsidR="00202CF6" w:rsidRPr="00FC1552">
        <w:rPr>
          <w:snapToGrid w:val="0"/>
          <w:lang w:eastAsia="ar-SA"/>
        </w:rPr>
        <w:t>Закінчення строку дії цього Договору не звільняє Сторони від відповідальності за його порушення, яке мало місце під час дії цього Договору.</w:t>
      </w:r>
    </w:p>
    <w:p w:rsidR="00202CF6" w:rsidRPr="00FC1552" w:rsidRDefault="00202CF6" w:rsidP="00EF26A5">
      <w:pPr>
        <w:ind w:firstLine="708"/>
        <w:contextualSpacing/>
        <w:jc w:val="both"/>
      </w:pPr>
    </w:p>
    <w:p w:rsidR="00202CF6" w:rsidRPr="00FC1552" w:rsidRDefault="00202CF6" w:rsidP="00EF26A5">
      <w:pPr>
        <w:contextualSpacing/>
        <w:jc w:val="center"/>
        <w:rPr>
          <w:b/>
        </w:rPr>
      </w:pPr>
      <w:r w:rsidRPr="00FC1552">
        <w:rPr>
          <w:b/>
        </w:rPr>
        <w:t>11. ІНШІ УМОВИ</w:t>
      </w:r>
    </w:p>
    <w:p w:rsidR="00202CF6" w:rsidRPr="00FC1552" w:rsidRDefault="00202CF6" w:rsidP="00EF26A5">
      <w:pPr>
        <w:tabs>
          <w:tab w:val="left" w:pos="0"/>
          <w:tab w:val="left" w:pos="567"/>
        </w:tabs>
        <w:ind w:firstLine="567"/>
        <w:contextualSpacing/>
        <w:jc w:val="both"/>
        <w:rPr>
          <w:kern w:val="2"/>
          <w:lang w:eastAsia="en-US"/>
        </w:rPr>
      </w:pPr>
      <w:r w:rsidRPr="00FC1552">
        <w:rPr>
          <w:kern w:val="2"/>
          <w:lang w:eastAsia="en-US"/>
        </w:rPr>
        <w:t xml:space="preserve">11.1. Відступлення права вимоги та/або переведення боргу за цим Договором однією зі Сторін </w:t>
      </w:r>
      <w:r w:rsidRPr="00FC1552">
        <w:rPr>
          <w:color w:val="000000"/>
          <w:kern w:val="2"/>
          <w:lang w:eastAsia="en-US"/>
        </w:rPr>
        <w:t xml:space="preserve">без письмової згоди другої Сторони </w:t>
      </w:r>
      <w:r w:rsidRPr="00FC1552">
        <w:rPr>
          <w:kern w:val="2"/>
          <w:lang w:eastAsia="en-US"/>
        </w:rPr>
        <w:t>третім особам не допускається.</w:t>
      </w:r>
    </w:p>
    <w:p w:rsidR="00202CF6" w:rsidRPr="00FC1552" w:rsidRDefault="00202CF6" w:rsidP="00EF26A5">
      <w:pPr>
        <w:tabs>
          <w:tab w:val="left" w:pos="0"/>
          <w:tab w:val="left" w:pos="567"/>
        </w:tabs>
        <w:ind w:firstLine="567"/>
        <w:contextualSpacing/>
        <w:jc w:val="both"/>
        <w:rPr>
          <w:lang w:eastAsia="en-US"/>
        </w:rPr>
      </w:pPr>
      <w:r w:rsidRPr="00FC1552">
        <w:rPr>
          <w:lang w:eastAsia="en-US"/>
        </w:rPr>
        <w:t>11.2. Зміни до істотних умов  цього Договору можуть бути внесенні у разі:</w:t>
      </w:r>
    </w:p>
    <w:p w:rsidR="00202CF6" w:rsidRPr="00F17C77" w:rsidRDefault="00202CF6" w:rsidP="00EF26A5">
      <w:pPr>
        <w:pStyle w:val="rvps2"/>
        <w:spacing w:before="0" w:beforeAutospacing="0" w:after="0" w:afterAutospacing="0"/>
        <w:jc w:val="both"/>
        <w:rPr>
          <w:lang w:val="uk-UA"/>
        </w:rPr>
      </w:pPr>
      <w:r w:rsidRPr="00F17C77">
        <w:rPr>
          <w:lang w:val="uk-UA"/>
        </w:rPr>
        <w:t>- зменшення обсягів закупівлі, зокрема з урахуванням фактичного обсягу видатків Замовника;</w:t>
      </w:r>
    </w:p>
    <w:p w:rsidR="00202CF6" w:rsidRPr="00F17C77" w:rsidRDefault="00202CF6" w:rsidP="00EF26A5">
      <w:pPr>
        <w:pStyle w:val="rvps2"/>
        <w:spacing w:before="0" w:beforeAutospacing="0" w:after="0" w:afterAutospacing="0"/>
        <w:jc w:val="both"/>
        <w:rPr>
          <w:lang w:val="uk-UA"/>
        </w:rPr>
      </w:pPr>
      <w:bookmarkStart w:id="30" w:name="n581"/>
      <w:bookmarkEnd w:id="30"/>
      <w:r w:rsidRPr="00F17C77">
        <w:rPr>
          <w:lang w:val="uk-UA"/>
        </w:rPr>
        <w:t>- зміни ціни за одиницю товару не більше ніж на 10 (десять) відсотків у разі коливання ціни такого товару на ринку, за умови, що зазначена зміна не призведе до збільшення суми, визначеної в Договорі;</w:t>
      </w:r>
    </w:p>
    <w:p w:rsidR="00202CF6" w:rsidRPr="00F17C77" w:rsidRDefault="00202CF6" w:rsidP="00EF26A5">
      <w:pPr>
        <w:pStyle w:val="rvps2"/>
        <w:spacing w:before="0" w:beforeAutospacing="0" w:after="0" w:afterAutospacing="0"/>
        <w:jc w:val="both"/>
        <w:rPr>
          <w:lang w:val="uk-UA"/>
        </w:rPr>
      </w:pPr>
      <w:bookmarkStart w:id="31" w:name="n582"/>
      <w:bookmarkEnd w:id="31"/>
      <w:r w:rsidRPr="00F17C77">
        <w:rPr>
          <w:lang w:val="uk-UA"/>
        </w:rPr>
        <w:t>- покращення якості предмета закупівлі за умови, що таке покращення не призведе до збільшення суми, визначеної в Договорі;</w:t>
      </w:r>
    </w:p>
    <w:p w:rsidR="00202CF6" w:rsidRPr="00F17C77" w:rsidRDefault="00202CF6" w:rsidP="00EF26A5">
      <w:pPr>
        <w:pStyle w:val="rvps2"/>
        <w:spacing w:before="0" w:beforeAutospacing="0" w:after="0" w:afterAutospacing="0"/>
        <w:jc w:val="both"/>
        <w:rPr>
          <w:lang w:val="uk-UA"/>
        </w:rPr>
      </w:pPr>
      <w:bookmarkStart w:id="32" w:name="n583"/>
      <w:bookmarkEnd w:id="32"/>
      <w:r w:rsidRPr="00F17C77">
        <w:rPr>
          <w:lang w:val="uk-UA"/>
        </w:rPr>
        <w:t>-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202CF6" w:rsidRPr="00F17C77" w:rsidRDefault="00202CF6" w:rsidP="00EF26A5">
      <w:pPr>
        <w:pStyle w:val="rvps2"/>
        <w:spacing w:before="0" w:beforeAutospacing="0" w:after="0" w:afterAutospacing="0"/>
        <w:jc w:val="both"/>
        <w:rPr>
          <w:lang w:val="uk-UA"/>
        </w:rPr>
      </w:pPr>
      <w:bookmarkStart w:id="33" w:name="n584"/>
      <w:bookmarkEnd w:id="33"/>
      <w:r w:rsidRPr="00F17C77">
        <w:rPr>
          <w:lang w:val="uk-UA"/>
        </w:rPr>
        <w:t>- узгодженої зміни ціни в бік зменшення (без зміни кількості (обсягу) та якості товарів, робіт і послуг);</w:t>
      </w:r>
    </w:p>
    <w:p w:rsidR="00202CF6" w:rsidRPr="00F17C77" w:rsidRDefault="00202CF6" w:rsidP="00EF26A5">
      <w:pPr>
        <w:pStyle w:val="rvps2"/>
        <w:spacing w:before="0" w:beforeAutospacing="0" w:after="0" w:afterAutospacing="0"/>
        <w:jc w:val="both"/>
        <w:rPr>
          <w:lang w:val="uk-UA"/>
        </w:rPr>
      </w:pPr>
      <w:bookmarkStart w:id="34" w:name="n585"/>
      <w:bookmarkStart w:id="35" w:name="n586"/>
      <w:bookmarkEnd w:id="34"/>
      <w:bookmarkEnd w:id="35"/>
      <w:r w:rsidRPr="00F17C77">
        <w:rPr>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17C77">
        <w:rPr>
          <w:lang w:val="uk-UA"/>
        </w:rPr>
        <w:t>Platts</w:t>
      </w:r>
      <w:proofErr w:type="spellEnd"/>
      <w:r w:rsidRPr="00F17C77">
        <w:rPr>
          <w:lang w:val="uk-UA"/>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bookmarkStart w:id="36" w:name="n587"/>
      <w:bookmarkEnd w:id="36"/>
    </w:p>
    <w:p w:rsidR="00202CF6" w:rsidRPr="00F17C77" w:rsidRDefault="00202CF6" w:rsidP="00EF26A5">
      <w:pPr>
        <w:pStyle w:val="rvps2"/>
        <w:spacing w:before="0" w:beforeAutospacing="0" w:after="0" w:afterAutospacing="0"/>
        <w:jc w:val="both"/>
        <w:rPr>
          <w:lang w:val="uk-UA"/>
        </w:rPr>
      </w:pPr>
      <w:bookmarkStart w:id="37" w:name="n660"/>
      <w:bookmarkStart w:id="38" w:name="n588"/>
      <w:bookmarkEnd w:id="37"/>
      <w:bookmarkEnd w:id="38"/>
      <w:r w:rsidRPr="00F17C77">
        <w:rPr>
          <w:lang w:val="uk-UA"/>
        </w:rPr>
        <w:t>-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(двадцять) відсотків суми, визначеної в даному договорі, якщо видатки на цю мету затверджено в установленому порядку.</w:t>
      </w:r>
    </w:p>
    <w:p w:rsidR="00202CF6" w:rsidRPr="00FC1552" w:rsidRDefault="00202CF6" w:rsidP="00EF26A5">
      <w:pPr>
        <w:tabs>
          <w:tab w:val="left" w:pos="0"/>
          <w:tab w:val="left" w:pos="567"/>
        </w:tabs>
        <w:ind w:firstLine="567"/>
        <w:contextualSpacing/>
        <w:jc w:val="both"/>
      </w:pPr>
      <w:r w:rsidRPr="00FC1552">
        <w:t>1</w:t>
      </w:r>
      <w:r w:rsidR="00B56B3D">
        <w:t>1</w:t>
      </w:r>
      <w:r w:rsidRPr="00FC1552">
        <w:t>.3. Всі зміни та доповнення до цього Договору вважаються дійсними, якщо вони внесені за взаємною згодою Сторін, письмово оформлені як додаткові угоди до Договору та підписані уповноваженими представниками Сторін.</w:t>
      </w:r>
    </w:p>
    <w:p w:rsidR="00202CF6" w:rsidRPr="00FC1552" w:rsidRDefault="00202CF6" w:rsidP="00EF26A5">
      <w:pPr>
        <w:ind w:firstLine="708"/>
        <w:contextualSpacing/>
        <w:jc w:val="both"/>
      </w:pPr>
      <w:r w:rsidRPr="00FC1552">
        <w:t>1</w:t>
      </w:r>
      <w:r w:rsidR="00B56B3D">
        <w:t>1</w:t>
      </w:r>
      <w:r w:rsidRPr="00FC1552">
        <w:t xml:space="preserve">.4. Сторони несуть повну відповідальність за правильність вказаних у цьому Договорі реквізитів та зобов’язуються повідомляти одна одну про зміну своїх адрес та інших реквізитів, у тому числі банківських, у п’ятиденний строк рекомендованим листом з повідомленням про вручення. </w:t>
      </w:r>
    </w:p>
    <w:p w:rsidR="00202CF6" w:rsidRPr="00FC1552" w:rsidRDefault="00B56B3D" w:rsidP="00EF26A5">
      <w:pPr>
        <w:ind w:firstLine="708"/>
        <w:contextualSpacing/>
        <w:jc w:val="both"/>
      </w:pPr>
      <w:r>
        <w:t>11</w:t>
      </w:r>
      <w:r w:rsidR="00202CF6" w:rsidRPr="00FC1552">
        <w:t>.5. Взаємовідносини Сторін, що не врегульовані даним Договором, регулюються чинним законодавством України.</w:t>
      </w:r>
    </w:p>
    <w:p w:rsidR="00202CF6" w:rsidRPr="00FC1552" w:rsidRDefault="00B56B3D" w:rsidP="00EF26A5">
      <w:pPr>
        <w:ind w:firstLine="708"/>
        <w:contextualSpacing/>
        <w:jc w:val="both"/>
      </w:pPr>
      <w:r>
        <w:t>11</w:t>
      </w:r>
      <w:r w:rsidR="00202CF6" w:rsidRPr="00FC1552">
        <w:t>.6. Цей Договір складено у двох примірниках українською мовою, що мають однакову юридичну силу, по одному для кожної із Сторін.</w:t>
      </w:r>
    </w:p>
    <w:p w:rsidR="00202CF6" w:rsidRPr="00FC1552" w:rsidRDefault="00B56B3D" w:rsidP="00EF26A5">
      <w:pPr>
        <w:ind w:firstLine="708"/>
        <w:contextualSpacing/>
        <w:jc w:val="both"/>
      </w:pPr>
      <w:r>
        <w:t>11</w:t>
      </w:r>
      <w:r w:rsidR="00202CF6" w:rsidRPr="00FC1552">
        <w:t>.7. Після підписання Договору всі попередні переговори за ним, листування, угоди та протоколи намірів, які так чи інакше стосуються Договору, втрачають юридичну силу.</w:t>
      </w:r>
    </w:p>
    <w:p w:rsidR="00202CF6" w:rsidRPr="00FC1552" w:rsidRDefault="00B56B3D" w:rsidP="00EF26A5">
      <w:pPr>
        <w:ind w:firstLine="708"/>
        <w:contextualSpacing/>
        <w:jc w:val="both"/>
      </w:pPr>
      <w:r>
        <w:t>11</w:t>
      </w:r>
      <w:r w:rsidR="00202CF6" w:rsidRPr="00FC1552">
        <w:t>.8. Листування, пов’язане з виконанням, зміною або припиненням дії Договору, повинно здійснюватися рекомендованими листами з повідомленням про вручення за підписом керівників Сторін, їхніх заступників або осіб, спеціально уповноважених для оперативного вирішення питань, які виникають.</w:t>
      </w:r>
    </w:p>
    <w:p w:rsidR="00202CF6" w:rsidRPr="00FC1552" w:rsidRDefault="00202CF6" w:rsidP="00EF26A5">
      <w:pPr>
        <w:ind w:firstLine="708"/>
        <w:contextualSpacing/>
        <w:jc w:val="both"/>
      </w:pPr>
      <w:r w:rsidRPr="00FC1552">
        <w:lastRenderedPageBreak/>
        <w:t>1</w:t>
      </w:r>
      <w:r w:rsidR="00B56B3D">
        <w:t>1</w:t>
      </w:r>
      <w:r w:rsidRPr="00FC1552">
        <w:t>.9. Всі додатки до Договору, підписані обома Сторонами, є невід’ємними частинами Договору.</w:t>
      </w:r>
    </w:p>
    <w:p w:rsidR="00202CF6" w:rsidRPr="00FC1552" w:rsidRDefault="00202CF6" w:rsidP="00EF26A5">
      <w:pPr>
        <w:ind w:firstLine="708"/>
        <w:contextualSpacing/>
        <w:jc w:val="both"/>
      </w:pPr>
    </w:p>
    <w:p w:rsidR="00202CF6" w:rsidRPr="00FC1552" w:rsidRDefault="00202CF6" w:rsidP="00EF26A5">
      <w:pPr>
        <w:contextualSpacing/>
        <w:jc w:val="center"/>
        <w:rPr>
          <w:b/>
        </w:rPr>
      </w:pPr>
      <w:r w:rsidRPr="00FC1552">
        <w:rPr>
          <w:b/>
        </w:rPr>
        <w:t>12. ДОДАТКИ ДО ДОГОВОРУ</w:t>
      </w:r>
    </w:p>
    <w:p w:rsidR="00202CF6" w:rsidRPr="00FC1552" w:rsidRDefault="00202CF6" w:rsidP="00EF26A5">
      <w:pPr>
        <w:contextualSpacing/>
        <w:jc w:val="center"/>
        <w:rPr>
          <w:b/>
        </w:rPr>
      </w:pPr>
    </w:p>
    <w:p w:rsidR="00202CF6" w:rsidRPr="00FC1552" w:rsidRDefault="00202CF6" w:rsidP="00EF26A5">
      <w:pPr>
        <w:ind w:left="708"/>
        <w:contextualSpacing/>
      </w:pPr>
      <w:r w:rsidRPr="00FC1552">
        <w:t>12.1. Невід’ємною частиною цього Договору є:</w:t>
      </w:r>
    </w:p>
    <w:p w:rsidR="00202CF6" w:rsidRDefault="00202CF6" w:rsidP="00EF26A5">
      <w:pPr>
        <w:ind w:left="708"/>
        <w:contextualSpacing/>
      </w:pPr>
      <w:r w:rsidRPr="00FC1552">
        <w:t>12.1.1. Специфікація (Додаток № 1 до Договору);</w:t>
      </w:r>
    </w:p>
    <w:p w:rsidR="00202CF6" w:rsidRPr="00FC1552" w:rsidRDefault="00202CF6" w:rsidP="00EF26A5">
      <w:pPr>
        <w:ind w:left="708"/>
        <w:contextualSpacing/>
      </w:pPr>
    </w:p>
    <w:p w:rsidR="00202CF6" w:rsidRPr="00FC1552" w:rsidRDefault="00202CF6" w:rsidP="00EF26A5">
      <w:pPr>
        <w:contextualSpacing/>
        <w:jc w:val="center"/>
        <w:rPr>
          <w:b/>
        </w:rPr>
      </w:pPr>
      <w:r>
        <w:rPr>
          <w:b/>
        </w:rPr>
        <w:t>13</w:t>
      </w:r>
      <w:r w:rsidRPr="00FC1552">
        <w:rPr>
          <w:b/>
        </w:rPr>
        <w:t>. МІСЦЕЗНАХОДЖЕННЯ ТА БАНКІВСЬКІ РЕКВІЗИТИ СТОРІН:</w:t>
      </w:r>
    </w:p>
    <w:p w:rsidR="00202CF6" w:rsidRPr="00FC1552" w:rsidRDefault="00202CF6" w:rsidP="00EF26A5">
      <w:pPr>
        <w:contextualSpacing/>
        <w:jc w:val="center"/>
        <w:rPr>
          <w:b/>
        </w:rPr>
      </w:pPr>
    </w:p>
    <w:tbl>
      <w:tblPr>
        <w:tblW w:w="9855" w:type="dxa"/>
        <w:tblInd w:w="-108" w:type="dxa"/>
        <w:tblLook w:val="00A0" w:firstRow="1" w:lastRow="0" w:firstColumn="1" w:lastColumn="0" w:noHBand="0" w:noVBand="0"/>
      </w:tblPr>
      <w:tblGrid>
        <w:gridCol w:w="4927"/>
        <w:gridCol w:w="4928"/>
      </w:tblGrid>
      <w:tr w:rsidR="00202CF6" w:rsidRPr="00FC1552" w:rsidTr="00E11AF3">
        <w:trPr>
          <w:trHeight w:val="561"/>
        </w:trPr>
        <w:tc>
          <w:tcPr>
            <w:tcW w:w="4927" w:type="dxa"/>
            <w:vAlign w:val="center"/>
          </w:tcPr>
          <w:p w:rsidR="00202CF6" w:rsidRPr="00FC1552" w:rsidRDefault="00202CF6" w:rsidP="00E11AF3">
            <w:pPr>
              <w:keepNext/>
              <w:contextualSpacing/>
              <w:jc w:val="center"/>
              <w:rPr>
                <w:b/>
                <w:color w:val="000000"/>
                <w:lang w:eastAsia="ar-SA"/>
              </w:rPr>
            </w:pPr>
          </w:p>
          <w:p w:rsidR="00B56B3D" w:rsidRPr="00FC1552" w:rsidRDefault="00B56B3D" w:rsidP="00B56B3D">
            <w:pPr>
              <w:contextualSpacing/>
              <w:jc w:val="center"/>
              <w:rPr>
                <w:b/>
                <w:color w:val="000000"/>
                <w:lang w:eastAsia="ar-SA"/>
              </w:rPr>
            </w:pPr>
            <w:r w:rsidRPr="00FC1552">
              <w:rPr>
                <w:b/>
                <w:color w:val="000000"/>
                <w:lang w:eastAsia="ar-SA"/>
              </w:rPr>
              <w:t>ПОСТАЧАЛЬНИК</w:t>
            </w:r>
          </w:p>
          <w:p w:rsidR="00202CF6" w:rsidRPr="00FC1552" w:rsidRDefault="00202CF6" w:rsidP="00B56B3D">
            <w:pPr>
              <w:keepNext/>
              <w:contextualSpacing/>
              <w:jc w:val="center"/>
              <w:rPr>
                <w:b/>
                <w:lang w:eastAsia="ar-SA"/>
              </w:rPr>
            </w:pPr>
          </w:p>
        </w:tc>
        <w:tc>
          <w:tcPr>
            <w:tcW w:w="4928" w:type="dxa"/>
            <w:vAlign w:val="center"/>
          </w:tcPr>
          <w:p w:rsidR="00202CF6" w:rsidRPr="00FC1552" w:rsidRDefault="00202CF6" w:rsidP="00B56B3D">
            <w:pPr>
              <w:contextualSpacing/>
              <w:jc w:val="center"/>
              <w:rPr>
                <w:b/>
                <w:lang w:eastAsia="ar-SA"/>
              </w:rPr>
            </w:pPr>
          </w:p>
        </w:tc>
      </w:tr>
      <w:tr w:rsidR="00202CF6" w:rsidRPr="00FC1552" w:rsidTr="00E11AF3">
        <w:trPr>
          <w:trHeight w:val="567"/>
        </w:trPr>
        <w:tc>
          <w:tcPr>
            <w:tcW w:w="4927" w:type="dxa"/>
            <w:vAlign w:val="center"/>
          </w:tcPr>
          <w:p w:rsidR="00202CF6" w:rsidRPr="00FC1552" w:rsidRDefault="00202CF6" w:rsidP="00E11AF3">
            <w:pPr>
              <w:tabs>
                <w:tab w:val="left" w:pos="567"/>
                <w:tab w:val="left" w:pos="1418"/>
              </w:tabs>
              <w:contextualSpacing/>
              <w:jc w:val="center"/>
              <w:rPr>
                <w:b/>
                <w:lang w:eastAsia="uk-UA"/>
              </w:rPr>
            </w:pPr>
          </w:p>
        </w:tc>
        <w:tc>
          <w:tcPr>
            <w:tcW w:w="4928" w:type="dxa"/>
            <w:vAlign w:val="center"/>
          </w:tcPr>
          <w:p w:rsidR="00B56B3D" w:rsidRPr="00FC1552" w:rsidRDefault="00B56B3D" w:rsidP="00B56B3D">
            <w:pPr>
              <w:keepNext/>
              <w:contextualSpacing/>
              <w:jc w:val="center"/>
              <w:rPr>
                <w:b/>
                <w:color w:val="000000"/>
                <w:lang w:eastAsia="ar-SA"/>
              </w:rPr>
            </w:pPr>
            <w:r w:rsidRPr="00FC1552">
              <w:rPr>
                <w:b/>
                <w:color w:val="000000"/>
                <w:lang w:eastAsia="ar-SA"/>
              </w:rPr>
              <w:t>ЗАМОВНИК</w:t>
            </w:r>
          </w:p>
          <w:p w:rsidR="00202CF6" w:rsidRPr="00FC1552" w:rsidRDefault="00202CF6" w:rsidP="00E11AF3">
            <w:pPr>
              <w:tabs>
                <w:tab w:val="left" w:pos="567"/>
                <w:tab w:val="left" w:pos="1418"/>
              </w:tabs>
              <w:contextualSpacing/>
              <w:jc w:val="center"/>
              <w:rPr>
                <w:b/>
                <w:lang w:eastAsia="ar-SA"/>
              </w:rPr>
            </w:pPr>
          </w:p>
        </w:tc>
      </w:tr>
      <w:tr w:rsidR="00B56B3D" w:rsidRPr="00FC1552" w:rsidTr="000B505B">
        <w:trPr>
          <w:trHeight w:val="744"/>
        </w:trPr>
        <w:tc>
          <w:tcPr>
            <w:tcW w:w="4927" w:type="dxa"/>
          </w:tcPr>
          <w:p w:rsidR="00B56B3D" w:rsidRPr="00FC1552" w:rsidRDefault="00B56B3D" w:rsidP="00B56B3D">
            <w:pPr>
              <w:tabs>
                <w:tab w:val="left" w:pos="567"/>
                <w:tab w:val="left" w:pos="1418"/>
              </w:tabs>
              <w:ind w:firstLine="567"/>
              <w:contextualSpacing/>
              <w:jc w:val="both"/>
              <w:rPr>
                <w:lang w:eastAsia="uk-UA"/>
              </w:rPr>
            </w:pPr>
          </w:p>
        </w:tc>
        <w:tc>
          <w:tcPr>
            <w:tcW w:w="4928" w:type="dxa"/>
            <w:vAlign w:val="center"/>
          </w:tcPr>
          <w:p w:rsidR="00B56B3D" w:rsidRPr="00FC1552" w:rsidRDefault="00B56B3D" w:rsidP="00B56B3D">
            <w:pPr>
              <w:tabs>
                <w:tab w:val="left" w:pos="567"/>
                <w:tab w:val="left" w:pos="1418"/>
              </w:tabs>
              <w:contextualSpacing/>
              <w:jc w:val="center"/>
              <w:rPr>
                <w:b/>
                <w:lang w:eastAsia="uk-UA"/>
              </w:rPr>
            </w:pPr>
            <w:r w:rsidRPr="00FC1552">
              <w:rPr>
                <w:b/>
                <w:lang w:eastAsia="uk-UA"/>
              </w:rPr>
              <w:t>Державна податкова служба України</w:t>
            </w:r>
          </w:p>
        </w:tc>
      </w:tr>
      <w:tr w:rsidR="00B56B3D" w:rsidRPr="00FC1552" w:rsidTr="000B505B">
        <w:trPr>
          <w:trHeight w:val="744"/>
        </w:trPr>
        <w:tc>
          <w:tcPr>
            <w:tcW w:w="4927" w:type="dxa"/>
          </w:tcPr>
          <w:p w:rsidR="00B56B3D" w:rsidRPr="00FC1552" w:rsidRDefault="00B56B3D" w:rsidP="00B56B3D">
            <w:pPr>
              <w:tabs>
                <w:tab w:val="left" w:pos="567"/>
                <w:tab w:val="left" w:pos="1418"/>
              </w:tabs>
              <w:ind w:firstLine="567"/>
              <w:contextualSpacing/>
              <w:jc w:val="both"/>
              <w:rPr>
                <w:lang w:eastAsia="uk-UA"/>
              </w:rPr>
            </w:pPr>
          </w:p>
        </w:tc>
        <w:tc>
          <w:tcPr>
            <w:tcW w:w="4928" w:type="dxa"/>
          </w:tcPr>
          <w:p w:rsidR="00B56B3D" w:rsidRPr="00A845B4" w:rsidRDefault="00B56B3D" w:rsidP="00B56B3D">
            <w:r w:rsidRPr="00A845B4">
              <w:t>Центральне міжрегіональне управління</w:t>
            </w:r>
          </w:p>
          <w:p w:rsidR="00B56B3D" w:rsidRPr="00A845B4" w:rsidRDefault="00B56B3D" w:rsidP="00B56B3D">
            <w:r w:rsidRPr="00A845B4">
              <w:t>ДПС по роботі з великими платниками</w:t>
            </w:r>
          </w:p>
          <w:p w:rsidR="00B56B3D" w:rsidRPr="00A845B4" w:rsidRDefault="00B56B3D" w:rsidP="00B56B3D">
            <w:pPr>
              <w:rPr>
                <w:bCs/>
              </w:rPr>
            </w:pPr>
            <w:r w:rsidRPr="00A845B4">
              <w:t>податків</w:t>
            </w:r>
            <w:r w:rsidRPr="00A845B4">
              <w:rPr>
                <w:bCs/>
              </w:rPr>
              <w:t xml:space="preserve"> (філія ДПС)</w:t>
            </w:r>
          </w:p>
          <w:p w:rsidR="00B56B3D" w:rsidRPr="00A845B4" w:rsidRDefault="00B56B3D" w:rsidP="00B56B3D">
            <w:r w:rsidRPr="00A845B4">
              <w:rPr>
                <w:bCs/>
              </w:rPr>
              <w:t>ЄДРПОУ: ВП:44082145</w:t>
            </w:r>
          </w:p>
          <w:p w:rsidR="00B56B3D" w:rsidRPr="00A845B4" w:rsidRDefault="00B56B3D" w:rsidP="00B56B3D">
            <w:r w:rsidRPr="00A845B4">
              <w:t>вул. Кошиця, 3, м. Київ, 02068</w:t>
            </w:r>
          </w:p>
          <w:p w:rsidR="00B56B3D" w:rsidRPr="00A845B4" w:rsidRDefault="00B56B3D" w:rsidP="00B56B3D">
            <w:r w:rsidRPr="00A845B4">
              <w:rPr>
                <w:lang w:val="en-US"/>
              </w:rPr>
              <w:t>UA</w:t>
            </w:r>
            <w:r w:rsidRPr="00A845B4">
              <w:t>368201720343180001000100210</w:t>
            </w:r>
          </w:p>
          <w:p w:rsidR="00B56B3D" w:rsidRPr="00A845B4" w:rsidRDefault="00B56B3D" w:rsidP="00B56B3D">
            <w:r w:rsidRPr="00A845B4">
              <w:t>в ДКСУ, м. Київ</w:t>
            </w:r>
          </w:p>
          <w:p w:rsidR="00B56B3D" w:rsidRPr="00A845B4" w:rsidRDefault="00B56B3D" w:rsidP="00B56B3D">
            <w:pPr>
              <w:rPr>
                <w:lang w:val="en-GB"/>
              </w:rPr>
            </w:pPr>
            <w:proofErr w:type="spellStart"/>
            <w:r w:rsidRPr="00A845B4">
              <w:t>Тел</w:t>
            </w:r>
            <w:proofErr w:type="spellEnd"/>
            <w:r w:rsidRPr="00A845B4">
              <w:rPr>
                <w:lang w:val="en-GB"/>
              </w:rPr>
              <w:t>. 044 5206061</w:t>
            </w:r>
          </w:p>
          <w:p w:rsidR="00B56B3D" w:rsidRPr="00A845B4" w:rsidRDefault="00B56B3D" w:rsidP="00B56B3D">
            <w:pPr>
              <w:rPr>
                <w:lang w:val="en-US"/>
              </w:rPr>
            </w:pPr>
            <w:r w:rsidRPr="00A845B4">
              <w:rPr>
                <w:lang w:val="en-US"/>
              </w:rPr>
              <w:t>e-mail: officevp.mtz@tax.gov.ua</w:t>
            </w:r>
          </w:p>
          <w:p w:rsidR="00B56B3D" w:rsidRPr="00A845B4" w:rsidRDefault="00B56B3D" w:rsidP="00B56B3D">
            <w:pPr>
              <w:rPr>
                <w:lang w:val="en-US"/>
              </w:rPr>
            </w:pPr>
          </w:p>
          <w:p w:rsidR="00B56B3D" w:rsidRPr="00A845B4" w:rsidRDefault="00B56B3D" w:rsidP="00B56B3D">
            <w:r w:rsidRPr="00A845B4">
              <w:t xml:space="preserve">Начальник </w:t>
            </w:r>
          </w:p>
          <w:p w:rsidR="00B56B3D" w:rsidRPr="00A845B4" w:rsidRDefault="00B56B3D" w:rsidP="00B56B3D"/>
          <w:p w:rsidR="00B56B3D" w:rsidRPr="00A845B4" w:rsidRDefault="00B56B3D" w:rsidP="00B56B3D"/>
          <w:p w:rsidR="00B56B3D" w:rsidRPr="00A845B4" w:rsidRDefault="00B56B3D" w:rsidP="00B56B3D">
            <w:pPr>
              <w:tabs>
                <w:tab w:val="left" w:pos="567"/>
                <w:tab w:val="left" w:pos="1418"/>
              </w:tabs>
              <w:ind w:firstLine="567"/>
              <w:contextualSpacing/>
              <w:jc w:val="both"/>
              <w:rPr>
                <w:lang w:eastAsia="uk-UA"/>
              </w:rPr>
            </w:pPr>
            <w:r w:rsidRPr="00A845B4">
              <w:t>_________</w:t>
            </w:r>
            <w:r w:rsidRPr="00A845B4">
              <w:rPr>
                <w:b/>
              </w:rPr>
              <w:t>Микола ЧМЕРУК</w:t>
            </w:r>
          </w:p>
          <w:p w:rsidR="00B56B3D" w:rsidRPr="00FC1552" w:rsidRDefault="00B56B3D" w:rsidP="00B56B3D">
            <w:pPr>
              <w:tabs>
                <w:tab w:val="left" w:pos="567"/>
                <w:tab w:val="left" w:pos="1418"/>
              </w:tabs>
              <w:ind w:firstLine="567"/>
              <w:contextualSpacing/>
              <w:jc w:val="both"/>
              <w:rPr>
                <w:lang w:eastAsia="uk-UA"/>
              </w:rPr>
            </w:pPr>
            <w:r w:rsidRPr="00A845B4">
              <w:rPr>
                <w:lang w:eastAsia="uk-UA"/>
              </w:rPr>
              <w:t xml:space="preserve">     </w:t>
            </w:r>
            <w:proofErr w:type="spellStart"/>
            <w:r w:rsidRPr="00A845B4">
              <w:rPr>
                <w:lang w:eastAsia="uk-UA"/>
              </w:rPr>
              <w:t>м.п</w:t>
            </w:r>
            <w:proofErr w:type="spellEnd"/>
            <w:r w:rsidRPr="00A845B4">
              <w:rPr>
                <w:lang w:eastAsia="uk-UA"/>
              </w:rPr>
              <w:t>.</w:t>
            </w:r>
          </w:p>
        </w:tc>
      </w:tr>
    </w:tbl>
    <w:p w:rsidR="00202CF6" w:rsidRPr="00FC1552" w:rsidRDefault="00202CF6" w:rsidP="00EF26A5">
      <w:pPr>
        <w:contextualSpacing/>
      </w:pPr>
    </w:p>
    <w:p w:rsidR="00202CF6" w:rsidRDefault="00202CF6" w:rsidP="00BB7348">
      <w:pPr>
        <w:shd w:val="clear" w:color="auto" w:fill="FFFFFF"/>
        <w:ind w:left="5619" w:firstLine="708"/>
      </w:pPr>
    </w:p>
    <w:p w:rsidR="00202CF6" w:rsidRDefault="00202CF6" w:rsidP="00BB7348">
      <w:pPr>
        <w:shd w:val="clear" w:color="auto" w:fill="FFFFFF"/>
        <w:ind w:left="5619" w:firstLine="708"/>
      </w:pPr>
    </w:p>
    <w:p w:rsidR="00202CF6" w:rsidRDefault="00202CF6" w:rsidP="00BB7348">
      <w:pPr>
        <w:shd w:val="clear" w:color="auto" w:fill="FFFFFF"/>
        <w:ind w:left="5619" w:firstLine="708"/>
      </w:pPr>
    </w:p>
    <w:p w:rsidR="00202CF6" w:rsidRDefault="00202CF6" w:rsidP="00BB7348">
      <w:pPr>
        <w:shd w:val="clear" w:color="auto" w:fill="FFFFFF"/>
        <w:ind w:left="5619" w:firstLine="708"/>
      </w:pPr>
    </w:p>
    <w:p w:rsidR="00202CF6" w:rsidRDefault="00202CF6" w:rsidP="00BB7348">
      <w:pPr>
        <w:shd w:val="clear" w:color="auto" w:fill="FFFFFF"/>
        <w:ind w:left="5619" w:firstLine="708"/>
      </w:pPr>
    </w:p>
    <w:p w:rsidR="00202CF6" w:rsidRDefault="00202CF6" w:rsidP="00BB7348">
      <w:pPr>
        <w:shd w:val="clear" w:color="auto" w:fill="FFFFFF"/>
        <w:ind w:left="5619" w:firstLine="708"/>
      </w:pPr>
    </w:p>
    <w:p w:rsidR="00202CF6" w:rsidRDefault="00202CF6" w:rsidP="00BB7348">
      <w:pPr>
        <w:shd w:val="clear" w:color="auto" w:fill="FFFFFF"/>
        <w:ind w:left="5619" w:firstLine="708"/>
      </w:pPr>
    </w:p>
    <w:p w:rsidR="00202CF6" w:rsidRDefault="00202CF6" w:rsidP="00BB7348">
      <w:pPr>
        <w:shd w:val="clear" w:color="auto" w:fill="FFFFFF"/>
        <w:ind w:left="5619" w:firstLine="708"/>
        <w:rPr>
          <w:lang w:val="en-US"/>
        </w:rPr>
      </w:pPr>
    </w:p>
    <w:p w:rsidR="00202CF6" w:rsidRDefault="00202CF6" w:rsidP="00BB7348">
      <w:pPr>
        <w:shd w:val="clear" w:color="auto" w:fill="FFFFFF"/>
        <w:ind w:left="5619" w:firstLine="708"/>
        <w:rPr>
          <w:lang w:val="en-US"/>
        </w:rPr>
      </w:pPr>
    </w:p>
    <w:p w:rsidR="00202CF6" w:rsidRDefault="00202CF6" w:rsidP="00BB7348">
      <w:pPr>
        <w:shd w:val="clear" w:color="auto" w:fill="FFFFFF"/>
        <w:ind w:left="5619" w:firstLine="708"/>
        <w:rPr>
          <w:lang w:val="en-US"/>
        </w:rPr>
      </w:pPr>
    </w:p>
    <w:p w:rsidR="00202CF6" w:rsidRDefault="00202CF6" w:rsidP="00BB7348">
      <w:pPr>
        <w:shd w:val="clear" w:color="auto" w:fill="FFFFFF"/>
        <w:ind w:left="5619" w:firstLine="708"/>
        <w:rPr>
          <w:lang w:val="en-US"/>
        </w:rPr>
      </w:pPr>
    </w:p>
    <w:p w:rsidR="00202CF6" w:rsidRDefault="00202CF6" w:rsidP="00BB7348">
      <w:pPr>
        <w:shd w:val="clear" w:color="auto" w:fill="FFFFFF"/>
        <w:ind w:left="5619" w:firstLine="708"/>
        <w:rPr>
          <w:lang w:val="en-US"/>
        </w:rPr>
      </w:pPr>
    </w:p>
    <w:p w:rsidR="00202CF6" w:rsidRDefault="00202CF6" w:rsidP="00BB7348">
      <w:pPr>
        <w:shd w:val="clear" w:color="auto" w:fill="FFFFFF"/>
        <w:ind w:left="5619" w:firstLine="708"/>
        <w:rPr>
          <w:lang w:val="en-US"/>
        </w:rPr>
      </w:pPr>
    </w:p>
    <w:p w:rsidR="00202CF6" w:rsidRDefault="00202CF6" w:rsidP="00BB7348">
      <w:pPr>
        <w:shd w:val="clear" w:color="auto" w:fill="FFFFFF"/>
        <w:ind w:left="5619" w:firstLine="708"/>
        <w:rPr>
          <w:lang w:val="en-US"/>
        </w:rPr>
      </w:pPr>
    </w:p>
    <w:p w:rsidR="00202CF6" w:rsidRDefault="00202CF6" w:rsidP="00BB7348">
      <w:pPr>
        <w:shd w:val="clear" w:color="auto" w:fill="FFFFFF"/>
        <w:ind w:left="5619" w:firstLine="708"/>
        <w:rPr>
          <w:lang w:val="en-US"/>
        </w:rPr>
      </w:pPr>
    </w:p>
    <w:p w:rsidR="00202CF6" w:rsidRDefault="00202CF6" w:rsidP="00BB7348">
      <w:pPr>
        <w:shd w:val="clear" w:color="auto" w:fill="FFFFFF"/>
        <w:ind w:left="5619" w:firstLine="708"/>
        <w:rPr>
          <w:lang w:val="en-US"/>
        </w:rPr>
      </w:pPr>
    </w:p>
    <w:p w:rsidR="00202CF6" w:rsidRDefault="00202CF6" w:rsidP="00BB7348">
      <w:pPr>
        <w:shd w:val="clear" w:color="auto" w:fill="FFFFFF"/>
        <w:ind w:left="5619" w:firstLine="708"/>
        <w:rPr>
          <w:lang w:val="en-US"/>
        </w:rPr>
      </w:pPr>
    </w:p>
    <w:p w:rsidR="00202CF6" w:rsidRDefault="00202CF6" w:rsidP="00BB7348">
      <w:pPr>
        <w:shd w:val="clear" w:color="auto" w:fill="FFFFFF"/>
        <w:ind w:left="5619" w:firstLine="708"/>
        <w:rPr>
          <w:lang w:val="en-US"/>
        </w:rPr>
      </w:pPr>
    </w:p>
    <w:p w:rsidR="00202CF6" w:rsidRDefault="00202CF6" w:rsidP="00BB7348">
      <w:pPr>
        <w:shd w:val="clear" w:color="auto" w:fill="FFFFFF"/>
        <w:ind w:left="5619" w:firstLine="708"/>
        <w:rPr>
          <w:lang w:val="en-US"/>
        </w:rPr>
      </w:pPr>
    </w:p>
    <w:p w:rsidR="00202CF6" w:rsidRPr="00B56B3D" w:rsidRDefault="00202CF6" w:rsidP="00BB7348">
      <w:pPr>
        <w:shd w:val="clear" w:color="auto" w:fill="FFFFFF"/>
        <w:ind w:left="5619" w:firstLine="708"/>
        <w:rPr>
          <w:sz w:val="20"/>
          <w:szCs w:val="20"/>
        </w:rPr>
      </w:pPr>
      <w:r w:rsidRPr="00B56B3D">
        <w:rPr>
          <w:sz w:val="20"/>
          <w:szCs w:val="20"/>
        </w:rPr>
        <w:t xml:space="preserve">Додаток №1 </w:t>
      </w:r>
    </w:p>
    <w:p w:rsidR="00202CF6" w:rsidRPr="00B56B3D" w:rsidRDefault="00202CF6" w:rsidP="00BB7348">
      <w:pPr>
        <w:shd w:val="clear" w:color="auto" w:fill="FFFFFF"/>
        <w:ind w:left="6327"/>
        <w:rPr>
          <w:sz w:val="20"/>
          <w:szCs w:val="20"/>
        </w:rPr>
      </w:pPr>
      <w:r w:rsidRPr="00B56B3D">
        <w:rPr>
          <w:sz w:val="20"/>
          <w:szCs w:val="20"/>
        </w:rPr>
        <w:t>до Договору №</w:t>
      </w:r>
    </w:p>
    <w:p w:rsidR="00202CF6" w:rsidRPr="00B56B3D" w:rsidRDefault="00202CF6" w:rsidP="00BB7348">
      <w:pPr>
        <w:shd w:val="clear" w:color="auto" w:fill="FFFFFF"/>
        <w:ind w:left="6327"/>
        <w:rPr>
          <w:sz w:val="20"/>
          <w:szCs w:val="20"/>
        </w:rPr>
      </w:pPr>
      <w:r w:rsidRPr="00B56B3D">
        <w:rPr>
          <w:sz w:val="20"/>
          <w:szCs w:val="20"/>
        </w:rPr>
        <w:lastRenderedPageBreak/>
        <w:t>від «___» _________ 202</w:t>
      </w:r>
      <w:r w:rsidR="00B56B3D" w:rsidRPr="00B56B3D">
        <w:rPr>
          <w:sz w:val="20"/>
          <w:szCs w:val="20"/>
        </w:rPr>
        <w:t>3</w:t>
      </w:r>
      <w:r w:rsidRPr="00B56B3D">
        <w:rPr>
          <w:sz w:val="20"/>
          <w:szCs w:val="20"/>
        </w:rPr>
        <w:t>р.</w:t>
      </w:r>
    </w:p>
    <w:p w:rsidR="00202CF6" w:rsidRPr="00B56B3D" w:rsidRDefault="00202CF6" w:rsidP="00BB7348">
      <w:pPr>
        <w:shd w:val="clear" w:color="auto" w:fill="FFFFFF"/>
        <w:jc w:val="both"/>
        <w:rPr>
          <w:sz w:val="20"/>
          <w:szCs w:val="20"/>
        </w:rPr>
      </w:pPr>
    </w:p>
    <w:p w:rsidR="00202CF6" w:rsidRPr="006767B1" w:rsidRDefault="00202CF6" w:rsidP="00BB7348">
      <w:pPr>
        <w:shd w:val="clear" w:color="auto" w:fill="FFFFFF"/>
        <w:spacing w:before="80"/>
        <w:jc w:val="center"/>
        <w:rPr>
          <w:b/>
          <w:caps/>
        </w:rPr>
      </w:pPr>
    </w:p>
    <w:p w:rsidR="00202CF6" w:rsidRPr="006767B1" w:rsidRDefault="00202CF6" w:rsidP="00BB7348">
      <w:pPr>
        <w:shd w:val="clear" w:color="auto" w:fill="FFFFFF"/>
        <w:spacing w:before="80"/>
        <w:jc w:val="center"/>
        <w:rPr>
          <w:b/>
          <w:caps/>
        </w:rPr>
      </w:pPr>
      <w:r w:rsidRPr="006767B1">
        <w:rPr>
          <w:b/>
          <w:caps/>
        </w:rPr>
        <w:t>специфікація</w:t>
      </w:r>
    </w:p>
    <w:p w:rsidR="00202CF6" w:rsidRPr="006767B1" w:rsidRDefault="00202CF6" w:rsidP="00BB7348">
      <w:pPr>
        <w:shd w:val="clear" w:color="auto" w:fill="FFFFFF"/>
        <w:spacing w:before="80"/>
        <w:jc w:val="center"/>
        <w:rPr>
          <w:b/>
          <w:caps/>
        </w:rPr>
      </w:pPr>
    </w:p>
    <w:p w:rsidR="00202CF6" w:rsidRDefault="00202CF6" w:rsidP="00BB7348">
      <w:pPr>
        <w:shd w:val="clear" w:color="auto" w:fill="FFFFFF"/>
        <w:ind w:firstLine="709"/>
        <w:jc w:val="center"/>
        <w:rPr>
          <w:b/>
        </w:rPr>
      </w:pPr>
      <w:r>
        <w:rPr>
          <w:b/>
        </w:rPr>
        <w:t>П</w:t>
      </w:r>
      <w:r w:rsidRPr="004E11DC">
        <w:rPr>
          <w:b/>
        </w:rPr>
        <w:t xml:space="preserve">ослуги з упорядкування </w:t>
      </w:r>
      <w:proofErr w:type="spellStart"/>
      <w:r w:rsidRPr="004E11DC">
        <w:rPr>
          <w:b/>
        </w:rPr>
        <w:t>архиву</w:t>
      </w:r>
      <w:proofErr w:type="spellEnd"/>
      <w:r w:rsidRPr="003D49EE">
        <w:t xml:space="preserve"> </w:t>
      </w:r>
      <w:r w:rsidRPr="003D49EE">
        <w:rPr>
          <w:b/>
        </w:rPr>
        <w:t>за кодом ДК :021-2015 – 79990000 (Різні послуги пов’язані з діловою сферою),</w:t>
      </w:r>
    </w:p>
    <w:p w:rsidR="00202CF6" w:rsidRPr="008B2EDC" w:rsidRDefault="00202CF6" w:rsidP="00BB7348">
      <w:pPr>
        <w:rPr>
          <w:b/>
        </w:rPr>
      </w:pPr>
    </w:p>
    <w:tbl>
      <w:tblPr>
        <w:tblW w:w="0" w:type="auto"/>
        <w:tblCellMar>
          <w:left w:w="30" w:type="dxa"/>
          <w:right w:w="0" w:type="dxa"/>
        </w:tblCellMar>
        <w:tblLook w:val="00A0" w:firstRow="1" w:lastRow="0" w:firstColumn="1" w:lastColumn="0" w:noHBand="0" w:noVBand="0"/>
      </w:tblPr>
      <w:tblGrid>
        <w:gridCol w:w="37"/>
        <w:gridCol w:w="278"/>
        <w:gridCol w:w="6614"/>
        <w:gridCol w:w="561"/>
        <w:gridCol w:w="830"/>
        <w:gridCol w:w="723"/>
        <w:gridCol w:w="788"/>
        <w:gridCol w:w="90"/>
      </w:tblGrid>
      <w:tr w:rsidR="00B56B3D" w:rsidRPr="008B2EDC" w:rsidTr="00D353C2">
        <w:trPr>
          <w:gridAfter w:val="1"/>
        </w:trPr>
        <w:tc>
          <w:tcPr>
            <w:tcW w:w="45" w:type="dxa"/>
            <w:vAlign w:val="center"/>
          </w:tcPr>
          <w:p w:rsidR="00202CF6" w:rsidRPr="008B2EDC" w:rsidRDefault="00202CF6" w:rsidP="00D353C2"/>
        </w:tc>
        <w:tc>
          <w:tcPr>
            <w:tcW w:w="302" w:type="dxa"/>
            <w:vAlign w:val="center"/>
          </w:tcPr>
          <w:p w:rsidR="00202CF6" w:rsidRPr="008B2EDC" w:rsidRDefault="00202CF6" w:rsidP="00D353C2"/>
        </w:tc>
        <w:tc>
          <w:tcPr>
            <w:tcW w:w="5454" w:type="dxa"/>
            <w:vAlign w:val="center"/>
          </w:tcPr>
          <w:p w:rsidR="00202CF6" w:rsidRPr="008B2EDC" w:rsidRDefault="00202CF6" w:rsidP="00D353C2"/>
        </w:tc>
        <w:tc>
          <w:tcPr>
            <w:tcW w:w="880" w:type="dxa"/>
            <w:vAlign w:val="center"/>
          </w:tcPr>
          <w:p w:rsidR="00202CF6" w:rsidRPr="008B2EDC" w:rsidRDefault="00202CF6" w:rsidP="00D353C2"/>
        </w:tc>
        <w:tc>
          <w:tcPr>
            <w:tcW w:w="443" w:type="dxa"/>
            <w:vAlign w:val="center"/>
          </w:tcPr>
          <w:p w:rsidR="00202CF6" w:rsidRPr="008B2EDC" w:rsidRDefault="00202CF6" w:rsidP="00D353C2"/>
        </w:tc>
        <w:tc>
          <w:tcPr>
            <w:tcW w:w="1475" w:type="dxa"/>
            <w:vAlign w:val="center"/>
          </w:tcPr>
          <w:p w:rsidR="00202CF6" w:rsidRPr="008B2EDC" w:rsidRDefault="00202CF6" w:rsidP="00D353C2"/>
        </w:tc>
        <w:tc>
          <w:tcPr>
            <w:tcW w:w="1540" w:type="dxa"/>
            <w:vAlign w:val="center"/>
          </w:tcPr>
          <w:p w:rsidR="00202CF6" w:rsidRPr="008B2EDC" w:rsidRDefault="00202CF6" w:rsidP="00D353C2"/>
        </w:tc>
      </w:tr>
      <w:tr w:rsidR="00B56B3D" w:rsidRPr="008B2EDC" w:rsidTr="00D353C2">
        <w:trPr>
          <w:trHeight w:val="315"/>
        </w:trPr>
        <w:tc>
          <w:tcPr>
            <w:tcW w:w="0" w:type="auto"/>
            <w:vAlign w:val="center"/>
          </w:tcPr>
          <w:p w:rsidR="00202CF6" w:rsidRPr="008B2EDC" w:rsidRDefault="00202CF6" w:rsidP="00D353C2"/>
        </w:tc>
        <w:tc>
          <w:tcPr>
            <w:tcW w:w="0" w:type="auto"/>
            <w:vMerge w:val="restart"/>
            <w:tcBorders>
              <w:top w:val="single" w:sz="12" w:space="0" w:color="000000"/>
              <w:left w:val="single" w:sz="12" w:space="0" w:color="000000"/>
            </w:tcBorders>
            <w:shd w:val="clear" w:color="auto" w:fill="EBEBEB"/>
            <w:vAlign w:val="center"/>
          </w:tcPr>
          <w:p w:rsidR="00202CF6" w:rsidRPr="00DC747C" w:rsidRDefault="00202CF6" w:rsidP="00D353C2">
            <w:pPr>
              <w:jc w:val="center"/>
              <w:rPr>
                <w:b/>
                <w:bCs/>
              </w:rPr>
            </w:pPr>
            <w:r w:rsidRPr="00DC747C">
              <w:rPr>
                <w:b/>
                <w:bCs/>
              </w:rPr>
              <w:t>№</w:t>
            </w:r>
          </w:p>
        </w:tc>
        <w:tc>
          <w:tcPr>
            <w:tcW w:w="0" w:type="auto"/>
            <w:vMerge w:val="restart"/>
            <w:tcBorders>
              <w:top w:val="single" w:sz="12" w:space="0" w:color="000000"/>
              <w:left w:val="single" w:sz="6" w:space="0" w:color="000000"/>
            </w:tcBorders>
            <w:shd w:val="clear" w:color="auto" w:fill="EBEBEB"/>
            <w:vAlign w:val="center"/>
          </w:tcPr>
          <w:p w:rsidR="00202CF6" w:rsidRPr="00DC747C" w:rsidRDefault="00202CF6" w:rsidP="00D353C2">
            <w:pPr>
              <w:jc w:val="center"/>
              <w:rPr>
                <w:b/>
                <w:bCs/>
              </w:rPr>
            </w:pPr>
            <w:r w:rsidRPr="00DC747C">
              <w:rPr>
                <w:b/>
                <w:bCs/>
              </w:rPr>
              <w:t>Найменування послуги</w:t>
            </w:r>
          </w:p>
        </w:tc>
        <w:tc>
          <w:tcPr>
            <w:tcW w:w="0" w:type="auto"/>
            <w:vMerge w:val="restart"/>
            <w:tcBorders>
              <w:top w:val="single" w:sz="12" w:space="0" w:color="000000"/>
              <w:left w:val="single" w:sz="6" w:space="0" w:color="000000"/>
            </w:tcBorders>
            <w:shd w:val="clear" w:color="auto" w:fill="EBEBEB"/>
            <w:vAlign w:val="center"/>
          </w:tcPr>
          <w:p w:rsidR="00202CF6" w:rsidRPr="00DC747C" w:rsidRDefault="00202CF6" w:rsidP="00D353C2">
            <w:pPr>
              <w:jc w:val="center"/>
              <w:rPr>
                <w:b/>
                <w:bCs/>
              </w:rPr>
            </w:pPr>
            <w:r w:rsidRPr="00DC747C">
              <w:rPr>
                <w:b/>
                <w:bCs/>
              </w:rPr>
              <w:t>Кіл-</w:t>
            </w:r>
            <w:proofErr w:type="spellStart"/>
            <w:r w:rsidRPr="00DC747C">
              <w:rPr>
                <w:b/>
                <w:bCs/>
              </w:rPr>
              <w:t>сть</w:t>
            </w:r>
            <w:proofErr w:type="spellEnd"/>
          </w:p>
        </w:tc>
        <w:tc>
          <w:tcPr>
            <w:tcW w:w="0" w:type="auto"/>
            <w:vMerge w:val="restart"/>
            <w:tcBorders>
              <w:top w:val="single" w:sz="12" w:space="0" w:color="000000"/>
              <w:left w:val="single" w:sz="6" w:space="0" w:color="000000"/>
            </w:tcBorders>
            <w:shd w:val="clear" w:color="auto" w:fill="EBEBEB"/>
            <w:vAlign w:val="center"/>
          </w:tcPr>
          <w:p w:rsidR="00202CF6" w:rsidRPr="00DC747C" w:rsidRDefault="00202CF6" w:rsidP="00D353C2">
            <w:pPr>
              <w:jc w:val="center"/>
              <w:rPr>
                <w:b/>
                <w:bCs/>
              </w:rPr>
            </w:pPr>
            <w:r w:rsidRPr="00DC747C">
              <w:rPr>
                <w:b/>
                <w:bCs/>
              </w:rPr>
              <w:t>Од.</w:t>
            </w:r>
          </w:p>
        </w:tc>
        <w:tc>
          <w:tcPr>
            <w:tcW w:w="0" w:type="auto"/>
            <w:vMerge w:val="restart"/>
            <w:tcBorders>
              <w:top w:val="single" w:sz="12" w:space="0" w:color="000000"/>
              <w:left w:val="single" w:sz="6" w:space="0" w:color="000000"/>
            </w:tcBorders>
            <w:shd w:val="clear" w:color="auto" w:fill="EBEBEB"/>
            <w:vAlign w:val="center"/>
          </w:tcPr>
          <w:p w:rsidR="00202CF6" w:rsidRPr="00DC747C" w:rsidRDefault="00202CF6" w:rsidP="00D353C2">
            <w:pPr>
              <w:jc w:val="center"/>
              <w:rPr>
                <w:b/>
                <w:bCs/>
              </w:rPr>
            </w:pPr>
            <w:r w:rsidRPr="00DC747C">
              <w:rPr>
                <w:b/>
                <w:bCs/>
              </w:rPr>
              <w:t>Ціна без ПДВ</w:t>
            </w:r>
          </w:p>
        </w:tc>
        <w:tc>
          <w:tcPr>
            <w:tcW w:w="0" w:type="auto"/>
            <w:vMerge w:val="restart"/>
            <w:tcBorders>
              <w:top w:val="single" w:sz="12" w:space="0" w:color="000000"/>
              <w:left w:val="single" w:sz="6" w:space="0" w:color="000000"/>
              <w:right w:val="single" w:sz="12" w:space="0" w:color="000000"/>
            </w:tcBorders>
            <w:shd w:val="clear" w:color="auto" w:fill="EBEBEB"/>
            <w:vAlign w:val="center"/>
          </w:tcPr>
          <w:p w:rsidR="00202CF6" w:rsidRPr="00DC747C" w:rsidRDefault="00202CF6" w:rsidP="00D353C2">
            <w:pPr>
              <w:jc w:val="center"/>
              <w:rPr>
                <w:b/>
                <w:bCs/>
              </w:rPr>
            </w:pPr>
            <w:r w:rsidRPr="00DC747C">
              <w:rPr>
                <w:b/>
                <w:bCs/>
              </w:rPr>
              <w:t>Сума без ПДВ</w:t>
            </w:r>
          </w:p>
        </w:tc>
        <w:tc>
          <w:tcPr>
            <w:tcW w:w="0" w:type="auto"/>
            <w:vAlign w:val="center"/>
          </w:tcPr>
          <w:p w:rsidR="00202CF6" w:rsidRPr="008B2EDC" w:rsidRDefault="00202CF6" w:rsidP="00D353C2">
            <w:pPr>
              <w:jc w:val="center"/>
              <w:rPr>
                <w:b/>
                <w:bCs/>
              </w:rPr>
            </w:pPr>
          </w:p>
        </w:tc>
      </w:tr>
      <w:tr w:rsidR="00B56B3D" w:rsidRPr="008B2EDC" w:rsidTr="00D353C2">
        <w:trPr>
          <w:trHeight w:val="315"/>
        </w:trPr>
        <w:tc>
          <w:tcPr>
            <w:tcW w:w="0" w:type="auto"/>
            <w:vAlign w:val="center"/>
          </w:tcPr>
          <w:p w:rsidR="00202CF6" w:rsidRPr="008B2EDC" w:rsidRDefault="00202CF6" w:rsidP="00D353C2"/>
        </w:tc>
        <w:tc>
          <w:tcPr>
            <w:tcW w:w="0" w:type="auto"/>
            <w:vMerge/>
            <w:tcBorders>
              <w:top w:val="single" w:sz="12" w:space="0" w:color="000000"/>
              <w:left w:val="single" w:sz="12" w:space="0" w:color="000000"/>
            </w:tcBorders>
            <w:vAlign w:val="center"/>
          </w:tcPr>
          <w:p w:rsidR="00202CF6" w:rsidRPr="008B2EDC" w:rsidRDefault="00202CF6" w:rsidP="00D353C2">
            <w:pPr>
              <w:rPr>
                <w:b/>
                <w:bCs/>
              </w:rPr>
            </w:pPr>
          </w:p>
        </w:tc>
        <w:tc>
          <w:tcPr>
            <w:tcW w:w="0" w:type="auto"/>
            <w:vMerge/>
            <w:tcBorders>
              <w:top w:val="single" w:sz="12" w:space="0" w:color="000000"/>
              <w:left w:val="single" w:sz="6" w:space="0" w:color="000000"/>
            </w:tcBorders>
            <w:vAlign w:val="center"/>
          </w:tcPr>
          <w:p w:rsidR="00202CF6" w:rsidRPr="008B2EDC" w:rsidRDefault="00202CF6" w:rsidP="00D353C2">
            <w:pPr>
              <w:rPr>
                <w:b/>
                <w:bCs/>
              </w:rPr>
            </w:pPr>
          </w:p>
        </w:tc>
        <w:tc>
          <w:tcPr>
            <w:tcW w:w="0" w:type="auto"/>
            <w:vMerge/>
            <w:tcBorders>
              <w:top w:val="single" w:sz="12" w:space="0" w:color="000000"/>
              <w:left w:val="single" w:sz="6" w:space="0" w:color="000000"/>
            </w:tcBorders>
            <w:vAlign w:val="center"/>
          </w:tcPr>
          <w:p w:rsidR="00202CF6" w:rsidRPr="008B2EDC" w:rsidRDefault="00202CF6" w:rsidP="00D353C2">
            <w:pPr>
              <w:rPr>
                <w:b/>
                <w:bCs/>
              </w:rPr>
            </w:pPr>
          </w:p>
        </w:tc>
        <w:tc>
          <w:tcPr>
            <w:tcW w:w="0" w:type="auto"/>
            <w:vMerge/>
            <w:tcBorders>
              <w:top w:val="single" w:sz="12" w:space="0" w:color="000000"/>
              <w:left w:val="single" w:sz="6" w:space="0" w:color="000000"/>
            </w:tcBorders>
            <w:vAlign w:val="center"/>
          </w:tcPr>
          <w:p w:rsidR="00202CF6" w:rsidRPr="008B2EDC" w:rsidRDefault="00202CF6" w:rsidP="00D353C2">
            <w:pPr>
              <w:rPr>
                <w:b/>
                <w:bCs/>
              </w:rPr>
            </w:pPr>
          </w:p>
        </w:tc>
        <w:tc>
          <w:tcPr>
            <w:tcW w:w="0" w:type="auto"/>
            <w:vMerge/>
            <w:tcBorders>
              <w:top w:val="single" w:sz="12" w:space="0" w:color="000000"/>
              <w:left w:val="single" w:sz="6" w:space="0" w:color="000000"/>
            </w:tcBorders>
            <w:vAlign w:val="center"/>
          </w:tcPr>
          <w:p w:rsidR="00202CF6" w:rsidRPr="008B2EDC" w:rsidRDefault="00202CF6" w:rsidP="00D353C2">
            <w:pPr>
              <w:rPr>
                <w:b/>
                <w:bCs/>
              </w:rPr>
            </w:pPr>
          </w:p>
        </w:tc>
        <w:tc>
          <w:tcPr>
            <w:tcW w:w="0" w:type="auto"/>
            <w:vMerge/>
            <w:tcBorders>
              <w:top w:val="single" w:sz="12" w:space="0" w:color="000000"/>
              <w:left w:val="single" w:sz="6" w:space="0" w:color="000000"/>
              <w:right w:val="single" w:sz="12" w:space="0" w:color="000000"/>
            </w:tcBorders>
            <w:vAlign w:val="center"/>
          </w:tcPr>
          <w:p w:rsidR="00202CF6" w:rsidRPr="008B2EDC" w:rsidRDefault="00202CF6" w:rsidP="00D353C2">
            <w:pPr>
              <w:rPr>
                <w:b/>
                <w:bCs/>
              </w:rPr>
            </w:pPr>
          </w:p>
        </w:tc>
        <w:tc>
          <w:tcPr>
            <w:tcW w:w="0" w:type="auto"/>
            <w:vAlign w:val="center"/>
          </w:tcPr>
          <w:p w:rsidR="00202CF6" w:rsidRPr="008B2EDC" w:rsidRDefault="00202CF6" w:rsidP="00D353C2">
            <w:r w:rsidRPr="008B2EDC">
              <w:t> </w:t>
            </w:r>
          </w:p>
        </w:tc>
      </w:tr>
      <w:tr w:rsidR="00B56B3D" w:rsidRPr="008B2EDC" w:rsidTr="00D353C2">
        <w:trPr>
          <w:trHeight w:val="255"/>
        </w:trPr>
        <w:tc>
          <w:tcPr>
            <w:tcW w:w="0" w:type="auto"/>
            <w:vAlign w:val="center"/>
          </w:tcPr>
          <w:p w:rsidR="00202CF6" w:rsidRPr="008B2EDC" w:rsidRDefault="00202CF6" w:rsidP="00D353C2"/>
        </w:tc>
        <w:tc>
          <w:tcPr>
            <w:tcW w:w="0" w:type="auto"/>
            <w:tcBorders>
              <w:top w:val="single" w:sz="6" w:space="0" w:color="000000"/>
              <w:left w:val="single" w:sz="12" w:space="0" w:color="000000"/>
            </w:tcBorders>
          </w:tcPr>
          <w:p w:rsidR="00202CF6" w:rsidRPr="0009733D" w:rsidRDefault="00202CF6" w:rsidP="00D353C2">
            <w:pPr>
              <w:jc w:val="center"/>
            </w:pPr>
            <w:r w:rsidRPr="0009733D">
              <w:t>1</w:t>
            </w:r>
          </w:p>
        </w:tc>
        <w:tc>
          <w:tcPr>
            <w:tcW w:w="0" w:type="auto"/>
            <w:tcBorders>
              <w:top w:val="single" w:sz="6" w:space="0" w:color="000000"/>
              <w:left w:val="single" w:sz="6" w:space="0" w:color="000000"/>
            </w:tcBorders>
          </w:tcPr>
          <w:p w:rsidR="00202CF6" w:rsidRPr="00992FA3" w:rsidRDefault="00202CF6" w:rsidP="00FB787F">
            <w:pPr>
              <w:jc w:val="both"/>
              <w:rPr>
                <w:b/>
                <w:sz w:val="20"/>
                <w:szCs w:val="20"/>
              </w:rPr>
            </w:pPr>
            <w:r w:rsidRPr="00D040E3">
              <w:rPr>
                <w:b/>
                <w:sz w:val="20"/>
                <w:szCs w:val="20"/>
              </w:rPr>
              <w:t>Підготовка та здійснення відбору на постійне та тривале зберігання документів</w:t>
            </w:r>
            <w:r w:rsidRPr="00D040E3">
              <w:rPr>
                <w:sz w:val="20"/>
                <w:szCs w:val="20"/>
              </w:rPr>
              <w:t xml:space="preserve"> </w:t>
            </w:r>
            <w:r w:rsidR="00B56B3D" w:rsidRPr="00B56B3D">
              <w:rPr>
                <w:b/>
                <w:sz w:val="20"/>
                <w:szCs w:val="20"/>
              </w:rPr>
              <w:t>(2000 справ)</w:t>
            </w:r>
            <w:r w:rsidR="00B56B3D">
              <w:rPr>
                <w:sz w:val="20"/>
                <w:szCs w:val="20"/>
              </w:rPr>
              <w:t xml:space="preserve"> </w:t>
            </w:r>
            <w:r w:rsidRPr="00992FA3">
              <w:rPr>
                <w:b/>
                <w:sz w:val="20"/>
                <w:szCs w:val="20"/>
              </w:rPr>
              <w:t>за період з 201</w:t>
            </w:r>
            <w:r w:rsidR="00B56B3D">
              <w:rPr>
                <w:b/>
                <w:sz w:val="20"/>
                <w:szCs w:val="20"/>
              </w:rPr>
              <w:t>9</w:t>
            </w:r>
            <w:r w:rsidRPr="00992FA3">
              <w:rPr>
                <w:b/>
                <w:sz w:val="20"/>
                <w:szCs w:val="20"/>
              </w:rPr>
              <w:t xml:space="preserve"> по 202</w:t>
            </w:r>
            <w:r w:rsidR="00B56B3D">
              <w:rPr>
                <w:b/>
                <w:sz w:val="20"/>
                <w:szCs w:val="20"/>
              </w:rPr>
              <w:t>2</w:t>
            </w:r>
            <w:r w:rsidRPr="00992FA3">
              <w:rPr>
                <w:b/>
                <w:sz w:val="20"/>
                <w:szCs w:val="20"/>
              </w:rPr>
              <w:t xml:space="preserve"> рік включно</w:t>
            </w:r>
            <w:r>
              <w:rPr>
                <w:b/>
                <w:sz w:val="20"/>
                <w:szCs w:val="20"/>
              </w:rPr>
              <w:t>, що складається з:</w:t>
            </w:r>
          </w:p>
          <w:p w:rsidR="00202CF6" w:rsidRPr="0022096A" w:rsidRDefault="00202CF6" w:rsidP="00FB787F">
            <w:pPr>
              <w:pStyle w:val="aff3"/>
              <w:ind w:firstLine="2"/>
              <w:jc w:val="both"/>
              <w:rPr>
                <w:rFonts w:ascii="Times New Roman" w:hAnsi="Times New Roman"/>
                <w:sz w:val="20"/>
                <w:szCs w:val="20"/>
              </w:rPr>
            </w:pPr>
            <w:r w:rsidRPr="0022096A">
              <w:rPr>
                <w:rFonts w:ascii="Times New Roman" w:hAnsi="Times New Roman"/>
                <w:bCs/>
                <w:sz w:val="20"/>
                <w:szCs w:val="20"/>
              </w:rPr>
              <w:t>Систематизація справ до проведення експертизи цінності документів і справ за роками або за структурними підрозділами.</w:t>
            </w:r>
          </w:p>
          <w:p w:rsidR="00202CF6" w:rsidRPr="0022096A" w:rsidRDefault="00202CF6" w:rsidP="00FB787F">
            <w:pPr>
              <w:pStyle w:val="aff3"/>
              <w:ind w:firstLine="2"/>
              <w:jc w:val="both"/>
              <w:rPr>
                <w:rFonts w:ascii="Times New Roman" w:hAnsi="Times New Roman"/>
                <w:sz w:val="20"/>
                <w:szCs w:val="20"/>
              </w:rPr>
            </w:pPr>
            <w:r w:rsidRPr="0022096A">
              <w:rPr>
                <w:rFonts w:ascii="Times New Roman" w:hAnsi="Times New Roman"/>
                <w:sz w:val="20"/>
                <w:szCs w:val="20"/>
              </w:rPr>
              <w:t>Поаркушний перегляд та звірка наявності документів постійного та тривалого термінів зберігання.</w:t>
            </w:r>
          </w:p>
          <w:p w:rsidR="00202CF6" w:rsidRPr="0022096A" w:rsidRDefault="00202CF6" w:rsidP="00FB787F">
            <w:pPr>
              <w:pStyle w:val="aff3"/>
              <w:ind w:firstLine="2"/>
              <w:jc w:val="both"/>
              <w:rPr>
                <w:rFonts w:ascii="Times New Roman" w:hAnsi="Times New Roman"/>
                <w:sz w:val="20"/>
                <w:szCs w:val="20"/>
              </w:rPr>
            </w:pPr>
            <w:r w:rsidRPr="0022096A">
              <w:rPr>
                <w:rFonts w:ascii="Times New Roman" w:hAnsi="Times New Roman"/>
                <w:sz w:val="20"/>
                <w:szCs w:val="20"/>
              </w:rPr>
              <w:t>Формування та оформлення справ відповідно до вимог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затвердженого наказом Міністерства юстиції України від 18.06.2015 № 1000/5 (далі – Правила):</w:t>
            </w:r>
          </w:p>
          <w:p w:rsidR="00202CF6" w:rsidRPr="0022096A" w:rsidRDefault="00202CF6" w:rsidP="00FB787F">
            <w:pPr>
              <w:pStyle w:val="aff3"/>
              <w:ind w:firstLine="2"/>
              <w:jc w:val="both"/>
              <w:rPr>
                <w:rFonts w:ascii="Times New Roman" w:hAnsi="Times New Roman"/>
                <w:sz w:val="20"/>
                <w:szCs w:val="20"/>
              </w:rPr>
            </w:pPr>
            <w:r w:rsidRPr="0022096A">
              <w:rPr>
                <w:rFonts w:ascii="Times New Roman" w:hAnsi="Times New Roman"/>
                <w:sz w:val="20"/>
                <w:szCs w:val="20"/>
              </w:rPr>
              <w:t>- систематизація документів у справі;</w:t>
            </w:r>
          </w:p>
          <w:p w:rsidR="00202CF6" w:rsidRPr="0022096A" w:rsidRDefault="00202CF6" w:rsidP="00FB787F">
            <w:pPr>
              <w:pStyle w:val="aff3"/>
              <w:ind w:firstLine="2"/>
              <w:jc w:val="both"/>
              <w:rPr>
                <w:rFonts w:ascii="Times New Roman" w:hAnsi="Times New Roman"/>
                <w:sz w:val="20"/>
                <w:szCs w:val="20"/>
              </w:rPr>
            </w:pPr>
            <w:r w:rsidRPr="0022096A">
              <w:rPr>
                <w:rFonts w:ascii="Times New Roman" w:hAnsi="Times New Roman"/>
                <w:sz w:val="20"/>
                <w:szCs w:val="20"/>
              </w:rPr>
              <w:t>- нумерація аркушів справи;</w:t>
            </w:r>
          </w:p>
          <w:p w:rsidR="00202CF6" w:rsidRPr="0022096A" w:rsidRDefault="00202CF6" w:rsidP="00FB787F">
            <w:pPr>
              <w:pStyle w:val="aff3"/>
              <w:ind w:firstLine="2"/>
              <w:jc w:val="both"/>
              <w:rPr>
                <w:rFonts w:ascii="Times New Roman" w:hAnsi="Times New Roman"/>
                <w:sz w:val="20"/>
                <w:szCs w:val="20"/>
              </w:rPr>
            </w:pPr>
            <w:r w:rsidRPr="0022096A">
              <w:rPr>
                <w:rFonts w:ascii="Times New Roman" w:hAnsi="Times New Roman"/>
                <w:sz w:val="20"/>
                <w:szCs w:val="20"/>
              </w:rPr>
              <w:t xml:space="preserve">- складання </w:t>
            </w:r>
            <w:proofErr w:type="spellStart"/>
            <w:r w:rsidRPr="0022096A">
              <w:rPr>
                <w:rFonts w:ascii="Times New Roman" w:hAnsi="Times New Roman"/>
                <w:sz w:val="20"/>
                <w:szCs w:val="20"/>
              </w:rPr>
              <w:t>засвідчувального</w:t>
            </w:r>
            <w:proofErr w:type="spellEnd"/>
            <w:r w:rsidRPr="0022096A">
              <w:rPr>
                <w:rFonts w:ascii="Times New Roman" w:hAnsi="Times New Roman"/>
                <w:sz w:val="20"/>
                <w:szCs w:val="20"/>
              </w:rPr>
              <w:t xml:space="preserve"> напису справи;</w:t>
            </w:r>
          </w:p>
          <w:p w:rsidR="00202CF6" w:rsidRPr="0022096A" w:rsidRDefault="00202CF6" w:rsidP="00FB787F">
            <w:pPr>
              <w:pStyle w:val="aff3"/>
              <w:ind w:firstLine="2"/>
              <w:jc w:val="both"/>
              <w:rPr>
                <w:rFonts w:ascii="Times New Roman" w:hAnsi="Times New Roman"/>
                <w:sz w:val="20"/>
                <w:szCs w:val="20"/>
              </w:rPr>
            </w:pPr>
            <w:r w:rsidRPr="0022096A">
              <w:rPr>
                <w:rFonts w:ascii="Times New Roman" w:hAnsi="Times New Roman"/>
                <w:sz w:val="20"/>
                <w:szCs w:val="20"/>
              </w:rPr>
              <w:t>- за необхідності – внутрішнього опису справи;</w:t>
            </w:r>
          </w:p>
          <w:p w:rsidR="00202CF6" w:rsidRPr="0022096A" w:rsidRDefault="00202CF6" w:rsidP="00FB787F">
            <w:pPr>
              <w:pStyle w:val="aff3"/>
              <w:ind w:firstLine="2"/>
              <w:jc w:val="both"/>
              <w:rPr>
                <w:rFonts w:ascii="Times New Roman" w:hAnsi="Times New Roman"/>
                <w:sz w:val="20"/>
                <w:szCs w:val="20"/>
              </w:rPr>
            </w:pPr>
            <w:r w:rsidRPr="0022096A">
              <w:rPr>
                <w:rFonts w:ascii="Times New Roman" w:hAnsi="Times New Roman"/>
                <w:sz w:val="20"/>
                <w:szCs w:val="20"/>
              </w:rPr>
              <w:t>- оформлення справи відповідно до вимог Правил, проставлення архівних шифрів та штампів.</w:t>
            </w:r>
          </w:p>
          <w:p w:rsidR="00202CF6" w:rsidRPr="0022096A" w:rsidRDefault="00202CF6" w:rsidP="00FB787F">
            <w:pPr>
              <w:pStyle w:val="aff3"/>
              <w:ind w:firstLine="2"/>
              <w:jc w:val="both"/>
              <w:rPr>
                <w:rFonts w:ascii="Times New Roman" w:hAnsi="Times New Roman"/>
                <w:sz w:val="20"/>
                <w:szCs w:val="20"/>
              </w:rPr>
            </w:pPr>
            <w:r w:rsidRPr="0022096A">
              <w:rPr>
                <w:rFonts w:ascii="Times New Roman" w:hAnsi="Times New Roman"/>
                <w:sz w:val="20"/>
                <w:szCs w:val="20"/>
              </w:rPr>
              <w:t>Оправлення справ:</w:t>
            </w:r>
          </w:p>
          <w:p w:rsidR="00202CF6" w:rsidRPr="0022096A" w:rsidRDefault="00202CF6" w:rsidP="00FB787F">
            <w:pPr>
              <w:pStyle w:val="aff3"/>
              <w:jc w:val="both"/>
              <w:rPr>
                <w:rFonts w:ascii="Times New Roman" w:hAnsi="Times New Roman"/>
                <w:sz w:val="20"/>
                <w:szCs w:val="20"/>
              </w:rPr>
            </w:pPr>
            <w:r w:rsidRPr="0022096A">
              <w:rPr>
                <w:rFonts w:ascii="Times New Roman" w:hAnsi="Times New Roman"/>
                <w:sz w:val="20"/>
                <w:szCs w:val="20"/>
              </w:rPr>
              <w:t>- прошивка на 4 проколи су</w:t>
            </w:r>
            <w:r w:rsidR="00B56B3D">
              <w:rPr>
                <w:rFonts w:ascii="Times New Roman" w:hAnsi="Times New Roman"/>
                <w:sz w:val="20"/>
                <w:szCs w:val="20"/>
              </w:rPr>
              <w:t>вори</w:t>
            </w:r>
            <w:r w:rsidRPr="0022096A">
              <w:rPr>
                <w:rFonts w:ascii="Times New Roman" w:hAnsi="Times New Roman"/>
                <w:sz w:val="20"/>
                <w:szCs w:val="20"/>
              </w:rPr>
              <w:t>ми нитками;</w:t>
            </w:r>
          </w:p>
          <w:p w:rsidR="00202CF6" w:rsidRPr="0022096A" w:rsidRDefault="00202CF6" w:rsidP="00FB787F">
            <w:pPr>
              <w:pStyle w:val="aff3"/>
              <w:jc w:val="both"/>
              <w:rPr>
                <w:rFonts w:ascii="Times New Roman" w:hAnsi="Times New Roman"/>
                <w:sz w:val="20"/>
                <w:szCs w:val="20"/>
              </w:rPr>
            </w:pPr>
            <w:r w:rsidRPr="0022096A">
              <w:rPr>
                <w:rFonts w:ascii="Times New Roman" w:hAnsi="Times New Roman"/>
                <w:sz w:val="20"/>
                <w:szCs w:val="20"/>
              </w:rPr>
              <w:t>- жорстка обкладинка;</w:t>
            </w:r>
          </w:p>
          <w:p w:rsidR="00202CF6" w:rsidRPr="0022096A" w:rsidRDefault="00202CF6" w:rsidP="00FB787F">
            <w:pPr>
              <w:pStyle w:val="aff3"/>
              <w:jc w:val="both"/>
              <w:rPr>
                <w:rFonts w:ascii="Times New Roman" w:hAnsi="Times New Roman"/>
                <w:sz w:val="20"/>
                <w:szCs w:val="20"/>
              </w:rPr>
            </w:pPr>
            <w:r w:rsidRPr="0022096A">
              <w:rPr>
                <w:rFonts w:ascii="Times New Roman" w:hAnsi="Times New Roman"/>
                <w:sz w:val="20"/>
                <w:szCs w:val="20"/>
              </w:rPr>
              <w:t xml:space="preserve">- оклеювання торця справи </w:t>
            </w:r>
            <w:proofErr w:type="spellStart"/>
            <w:r w:rsidRPr="0022096A">
              <w:rPr>
                <w:rFonts w:ascii="Times New Roman" w:hAnsi="Times New Roman"/>
                <w:sz w:val="20"/>
                <w:szCs w:val="20"/>
              </w:rPr>
              <w:t>лидерином</w:t>
            </w:r>
            <w:proofErr w:type="spellEnd"/>
            <w:r w:rsidRPr="0022096A">
              <w:rPr>
                <w:rFonts w:ascii="Times New Roman" w:hAnsi="Times New Roman"/>
                <w:sz w:val="20"/>
                <w:szCs w:val="20"/>
              </w:rPr>
              <w:t xml:space="preserve"> (</w:t>
            </w:r>
            <w:proofErr w:type="spellStart"/>
            <w:r w:rsidRPr="0022096A">
              <w:rPr>
                <w:rFonts w:ascii="Times New Roman" w:hAnsi="Times New Roman"/>
                <w:sz w:val="20"/>
                <w:szCs w:val="20"/>
              </w:rPr>
              <w:t>бумвінілом</w:t>
            </w:r>
            <w:proofErr w:type="spellEnd"/>
            <w:r w:rsidRPr="0022096A">
              <w:rPr>
                <w:rFonts w:ascii="Times New Roman" w:hAnsi="Times New Roman"/>
                <w:sz w:val="20"/>
                <w:szCs w:val="20"/>
              </w:rPr>
              <w:t>).</w:t>
            </w:r>
          </w:p>
          <w:p w:rsidR="00202CF6" w:rsidRPr="0022096A" w:rsidRDefault="00202CF6" w:rsidP="00FB787F">
            <w:pPr>
              <w:pStyle w:val="aff3"/>
              <w:jc w:val="both"/>
              <w:rPr>
                <w:rFonts w:ascii="Times New Roman" w:hAnsi="Times New Roman"/>
                <w:sz w:val="20"/>
                <w:szCs w:val="20"/>
              </w:rPr>
            </w:pPr>
            <w:r w:rsidRPr="0022096A">
              <w:rPr>
                <w:rFonts w:ascii="Times New Roman" w:hAnsi="Times New Roman"/>
                <w:sz w:val="20"/>
                <w:szCs w:val="20"/>
              </w:rPr>
              <w:t>Складання описів:</w:t>
            </w:r>
          </w:p>
          <w:p w:rsidR="00202CF6" w:rsidRPr="0022096A" w:rsidRDefault="00202CF6" w:rsidP="00FB787F">
            <w:pPr>
              <w:pStyle w:val="aff3"/>
              <w:jc w:val="both"/>
              <w:rPr>
                <w:rFonts w:ascii="Times New Roman" w:hAnsi="Times New Roman"/>
                <w:sz w:val="20"/>
                <w:szCs w:val="20"/>
              </w:rPr>
            </w:pPr>
            <w:r w:rsidRPr="0022096A">
              <w:rPr>
                <w:rFonts w:ascii="Times New Roman" w:hAnsi="Times New Roman"/>
                <w:sz w:val="20"/>
                <w:szCs w:val="20"/>
              </w:rPr>
              <w:t>- справ постійного зберігання;</w:t>
            </w:r>
          </w:p>
          <w:p w:rsidR="00202CF6" w:rsidRPr="0022096A" w:rsidRDefault="00202CF6" w:rsidP="00FB787F">
            <w:pPr>
              <w:pStyle w:val="aff3"/>
              <w:jc w:val="both"/>
              <w:rPr>
                <w:rFonts w:ascii="Times New Roman" w:hAnsi="Times New Roman"/>
                <w:sz w:val="20"/>
                <w:szCs w:val="20"/>
              </w:rPr>
            </w:pPr>
            <w:r w:rsidRPr="0022096A">
              <w:rPr>
                <w:rFonts w:ascii="Times New Roman" w:hAnsi="Times New Roman"/>
                <w:sz w:val="20"/>
                <w:szCs w:val="20"/>
              </w:rPr>
              <w:t>- справ тимчасового зберігання.</w:t>
            </w:r>
          </w:p>
          <w:p w:rsidR="00202CF6" w:rsidRPr="0022096A" w:rsidRDefault="00202CF6" w:rsidP="00FB787F">
            <w:pPr>
              <w:pStyle w:val="aff3"/>
              <w:jc w:val="both"/>
              <w:rPr>
                <w:rFonts w:ascii="Times New Roman" w:hAnsi="Times New Roman"/>
                <w:sz w:val="20"/>
                <w:szCs w:val="20"/>
              </w:rPr>
            </w:pPr>
            <w:r w:rsidRPr="0022096A">
              <w:rPr>
                <w:rFonts w:ascii="Times New Roman" w:hAnsi="Times New Roman"/>
                <w:sz w:val="20"/>
                <w:szCs w:val="20"/>
              </w:rPr>
              <w:t>Складання історичних довідок, передмов до описів відповідно до вимог Правил.</w:t>
            </w:r>
          </w:p>
          <w:p w:rsidR="00202CF6" w:rsidRPr="0022096A" w:rsidRDefault="00202CF6" w:rsidP="00FB787F">
            <w:pPr>
              <w:pStyle w:val="aff3"/>
              <w:jc w:val="both"/>
              <w:rPr>
                <w:rFonts w:ascii="Times New Roman" w:hAnsi="Times New Roman"/>
                <w:sz w:val="20"/>
                <w:szCs w:val="20"/>
              </w:rPr>
            </w:pPr>
            <w:r w:rsidRPr="0022096A">
              <w:rPr>
                <w:rFonts w:ascii="Times New Roman" w:hAnsi="Times New Roman"/>
                <w:sz w:val="20"/>
                <w:szCs w:val="20"/>
              </w:rPr>
              <w:t>Складання актів про вилучення для знищення документів, не внесених до Національного архівного фонду відповідно до вимог Правил.</w:t>
            </w:r>
          </w:p>
          <w:p w:rsidR="00202CF6" w:rsidRPr="0022096A" w:rsidRDefault="00202CF6" w:rsidP="00FB787F">
            <w:pPr>
              <w:pStyle w:val="aff3"/>
              <w:jc w:val="both"/>
              <w:rPr>
                <w:rFonts w:ascii="Times New Roman" w:hAnsi="Times New Roman"/>
                <w:sz w:val="20"/>
                <w:szCs w:val="20"/>
              </w:rPr>
            </w:pPr>
            <w:r w:rsidRPr="0022096A">
              <w:rPr>
                <w:rFonts w:ascii="Times New Roman" w:hAnsi="Times New Roman"/>
                <w:sz w:val="20"/>
                <w:szCs w:val="20"/>
              </w:rPr>
              <w:t>Погодження описів, історичної довідки та актів про вилучення для знищення документів з Експертно-перевірною комісією Державного архіву міста Києва.</w:t>
            </w:r>
          </w:p>
          <w:p w:rsidR="00202CF6" w:rsidRPr="0009733D" w:rsidRDefault="00202CF6" w:rsidP="00D353C2"/>
        </w:tc>
        <w:tc>
          <w:tcPr>
            <w:tcW w:w="0" w:type="auto"/>
            <w:tcBorders>
              <w:top w:val="single" w:sz="6" w:space="0" w:color="000000"/>
              <w:left w:val="single" w:sz="6" w:space="0" w:color="000000"/>
            </w:tcBorders>
          </w:tcPr>
          <w:p w:rsidR="00202CF6" w:rsidRPr="0009733D" w:rsidRDefault="00B56B3D" w:rsidP="00B56B3D">
            <w:pPr>
              <w:jc w:val="center"/>
            </w:pPr>
            <w:r>
              <w:t>1</w:t>
            </w:r>
          </w:p>
        </w:tc>
        <w:tc>
          <w:tcPr>
            <w:tcW w:w="0" w:type="auto"/>
            <w:tcBorders>
              <w:top w:val="single" w:sz="6" w:space="0" w:color="000000"/>
              <w:left w:val="single" w:sz="6" w:space="0" w:color="000000"/>
            </w:tcBorders>
          </w:tcPr>
          <w:p w:rsidR="00202CF6" w:rsidRPr="0009733D" w:rsidRDefault="00B56B3D" w:rsidP="00D353C2">
            <w:pPr>
              <w:jc w:val="center"/>
            </w:pPr>
            <w:r>
              <w:t>послуга</w:t>
            </w:r>
          </w:p>
        </w:tc>
        <w:tc>
          <w:tcPr>
            <w:tcW w:w="0" w:type="auto"/>
            <w:tcBorders>
              <w:top w:val="single" w:sz="6" w:space="0" w:color="000000"/>
              <w:left w:val="single" w:sz="6" w:space="0" w:color="000000"/>
            </w:tcBorders>
          </w:tcPr>
          <w:p w:rsidR="00202CF6" w:rsidRPr="0009733D" w:rsidRDefault="00202CF6" w:rsidP="00D353C2">
            <w:pPr>
              <w:jc w:val="center"/>
            </w:pPr>
          </w:p>
        </w:tc>
        <w:tc>
          <w:tcPr>
            <w:tcW w:w="0" w:type="auto"/>
            <w:tcBorders>
              <w:top w:val="single" w:sz="6" w:space="0" w:color="000000"/>
              <w:left w:val="single" w:sz="6" w:space="0" w:color="000000"/>
              <w:right w:val="single" w:sz="12" w:space="0" w:color="000000"/>
            </w:tcBorders>
            <w:shd w:val="clear" w:color="auto" w:fill="FFFFFF"/>
          </w:tcPr>
          <w:p w:rsidR="00202CF6" w:rsidRPr="0009733D" w:rsidRDefault="00202CF6" w:rsidP="00D353C2">
            <w:pPr>
              <w:jc w:val="center"/>
            </w:pPr>
          </w:p>
        </w:tc>
        <w:tc>
          <w:tcPr>
            <w:tcW w:w="0" w:type="auto"/>
            <w:vAlign w:val="center"/>
          </w:tcPr>
          <w:p w:rsidR="00202CF6" w:rsidRPr="008B2EDC" w:rsidRDefault="00202CF6" w:rsidP="00D353C2">
            <w:pPr>
              <w:jc w:val="right"/>
            </w:pPr>
          </w:p>
        </w:tc>
      </w:tr>
      <w:tr w:rsidR="00B56B3D" w:rsidRPr="008B2EDC" w:rsidTr="00D353C2">
        <w:trPr>
          <w:trHeight w:val="255"/>
        </w:trPr>
        <w:tc>
          <w:tcPr>
            <w:tcW w:w="0" w:type="auto"/>
            <w:vAlign w:val="center"/>
          </w:tcPr>
          <w:p w:rsidR="00202CF6" w:rsidRPr="008B2EDC" w:rsidRDefault="00202CF6" w:rsidP="00D353C2"/>
        </w:tc>
        <w:tc>
          <w:tcPr>
            <w:tcW w:w="0" w:type="auto"/>
            <w:tcBorders>
              <w:top w:val="single" w:sz="12" w:space="0" w:color="000000"/>
            </w:tcBorders>
            <w:vAlign w:val="center"/>
          </w:tcPr>
          <w:p w:rsidR="00202CF6" w:rsidRPr="008B2EDC" w:rsidRDefault="00202CF6" w:rsidP="00D353C2"/>
        </w:tc>
        <w:tc>
          <w:tcPr>
            <w:tcW w:w="0" w:type="auto"/>
            <w:tcBorders>
              <w:top w:val="single" w:sz="12" w:space="0" w:color="000000"/>
            </w:tcBorders>
            <w:vAlign w:val="center"/>
          </w:tcPr>
          <w:p w:rsidR="00202CF6" w:rsidRPr="008B2EDC" w:rsidRDefault="00202CF6" w:rsidP="00D353C2"/>
        </w:tc>
        <w:tc>
          <w:tcPr>
            <w:tcW w:w="0" w:type="auto"/>
            <w:tcBorders>
              <w:top w:val="single" w:sz="12" w:space="0" w:color="000000"/>
            </w:tcBorders>
            <w:vAlign w:val="center"/>
          </w:tcPr>
          <w:p w:rsidR="00202CF6" w:rsidRPr="008B2EDC" w:rsidRDefault="00202CF6" w:rsidP="00D353C2"/>
        </w:tc>
        <w:tc>
          <w:tcPr>
            <w:tcW w:w="0" w:type="auto"/>
            <w:tcBorders>
              <w:top w:val="single" w:sz="12" w:space="0" w:color="000000"/>
            </w:tcBorders>
            <w:vAlign w:val="center"/>
          </w:tcPr>
          <w:p w:rsidR="00202CF6" w:rsidRPr="008B2EDC" w:rsidRDefault="00202CF6" w:rsidP="00D353C2"/>
        </w:tc>
        <w:tc>
          <w:tcPr>
            <w:tcW w:w="0" w:type="auto"/>
            <w:tcBorders>
              <w:top w:val="single" w:sz="12" w:space="0" w:color="000000"/>
            </w:tcBorders>
            <w:vAlign w:val="center"/>
          </w:tcPr>
          <w:p w:rsidR="00202CF6" w:rsidRPr="008B2EDC" w:rsidRDefault="00202CF6" w:rsidP="00D353C2"/>
        </w:tc>
        <w:tc>
          <w:tcPr>
            <w:tcW w:w="0" w:type="auto"/>
            <w:tcBorders>
              <w:top w:val="single" w:sz="12" w:space="0" w:color="000000"/>
            </w:tcBorders>
            <w:vAlign w:val="center"/>
          </w:tcPr>
          <w:p w:rsidR="00202CF6" w:rsidRPr="008B2EDC" w:rsidRDefault="00202CF6" w:rsidP="00D353C2"/>
        </w:tc>
        <w:tc>
          <w:tcPr>
            <w:tcW w:w="0" w:type="auto"/>
            <w:vAlign w:val="center"/>
          </w:tcPr>
          <w:p w:rsidR="00202CF6" w:rsidRPr="008B2EDC" w:rsidRDefault="00202CF6" w:rsidP="00D353C2">
            <w:pPr>
              <w:jc w:val="right"/>
            </w:pPr>
          </w:p>
        </w:tc>
      </w:tr>
    </w:tbl>
    <w:p w:rsidR="00202CF6" w:rsidRPr="00756E68" w:rsidRDefault="00202CF6" w:rsidP="00BB7348">
      <w:pPr>
        <w:rPr>
          <w:b/>
        </w:rPr>
      </w:pPr>
      <w:r w:rsidRPr="00756E68">
        <w:rPr>
          <w:b/>
        </w:rPr>
        <w:t xml:space="preserve">Сума без ПДВ:             </w:t>
      </w:r>
    </w:p>
    <w:p w:rsidR="00202CF6" w:rsidRPr="00756E68" w:rsidRDefault="00202CF6" w:rsidP="00FB787F">
      <w:pPr>
        <w:jc w:val="both"/>
        <w:rPr>
          <w:b/>
        </w:rPr>
      </w:pPr>
      <w:r w:rsidRPr="00756E68">
        <w:rPr>
          <w:b/>
        </w:rPr>
        <w:t xml:space="preserve">ПДВ 20%:                      </w:t>
      </w:r>
    </w:p>
    <w:p w:rsidR="00202CF6" w:rsidRDefault="00202CF6" w:rsidP="00FB787F">
      <w:pPr>
        <w:spacing w:before="120" w:after="120"/>
        <w:jc w:val="both"/>
      </w:pPr>
      <w:r w:rsidRPr="00756E68">
        <w:rPr>
          <w:b/>
        </w:rPr>
        <w:t xml:space="preserve">Всього з ПДВ:              </w:t>
      </w:r>
      <w:r w:rsidRPr="0009733D">
        <w:t xml:space="preserve">  </w:t>
      </w:r>
    </w:p>
    <w:tbl>
      <w:tblPr>
        <w:tblW w:w="9859" w:type="dxa"/>
        <w:jc w:val="center"/>
        <w:tblLayout w:type="fixed"/>
        <w:tblLook w:val="00A0" w:firstRow="1" w:lastRow="0" w:firstColumn="1" w:lastColumn="0" w:noHBand="0" w:noVBand="0"/>
      </w:tblPr>
      <w:tblGrid>
        <w:gridCol w:w="5054"/>
        <w:gridCol w:w="4805"/>
      </w:tblGrid>
      <w:tr w:rsidR="00202CF6" w:rsidRPr="006767B1" w:rsidTr="00D353C2">
        <w:trPr>
          <w:trHeight w:val="694"/>
          <w:jc w:val="center"/>
        </w:trPr>
        <w:tc>
          <w:tcPr>
            <w:tcW w:w="5054" w:type="dxa"/>
          </w:tcPr>
          <w:p w:rsidR="00B56B3D" w:rsidRPr="00035160" w:rsidRDefault="00B56B3D" w:rsidP="00B56B3D">
            <w:pPr>
              <w:rPr>
                <w:b/>
                <w:bCs/>
              </w:rPr>
            </w:pPr>
            <w:r w:rsidRPr="006767B1">
              <w:rPr>
                <w:b/>
                <w:bCs/>
              </w:rPr>
              <w:t>ВИКОНАВЕЦЬ:</w:t>
            </w:r>
          </w:p>
          <w:p w:rsidR="00B56B3D" w:rsidRDefault="00B56B3D" w:rsidP="00B56B3D">
            <w:pPr>
              <w:rPr>
                <w:b/>
                <w:bCs/>
              </w:rPr>
            </w:pPr>
          </w:p>
          <w:p w:rsidR="00B56B3D" w:rsidRDefault="00B56B3D" w:rsidP="00B56B3D">
            <w:pPr>
              <w:rPr>
                <w:b/>
                <w:bCs/>
              </w:rPr>
            </w:pPr>
            <w:r>
              <w:rPr>
                <w:b/>
                <w:bCs/>
              </w:rPr>
              <w:t>Директор:</w:t>
            </w:r>
          </w:p>
          <w:p w:rsidR="00B56B3D" w:rsidRDefault="00B56B3D" w:rsidP="00B56B3D">
            <w:pPr>
              <w:rPr>
                <w:b/>
                <w:bCs/>
              </w:rPr>
            </w:pPr>
          </w:p>
          <w:p w:rsidR="00B56B3D" w:rsidRDefault="00B56B3D" w:rsidP="00B56B3D">
            <w:pPr>
              <w:rPr>
                <w:b/>
                <w:bCs/>
              </w:rPr>
            </w:pPr>
          </w:p>
          <w:p w:rsidR="00B56B3D" w:rsidRDefault="00B56B3D" w:rsidP="00B56B3D">
            <w:pPr>
              <w:rPr>
                <w:b/>
                <w:bCs/>
              </w:rPr>
            </w:pPr>
          </w:p>
          <w:p w:rsidR="00B56B3D" w:rsidRPr="006767B1" w:rsidRDefault="00B56B3D" w:rsidP="00B56B3D">
            <w:pPr>
              <w:rPr>
                <w:b/>
                <w:bCs/>
              </w:rPr>
            </w:pPr>
          </w:p>
          <w:p w:rsidR="00B56B3D" w:rsidRPr="006767B1" w:rsidRDefault="00B56B3D" w:rsidP="00B56B3D">
            <w:pPr>
              <w:rPr>
                <w:b/>
              </w:rPr>
            </w:pPr>
            <w:r w:rsidRPr="006767B1">
              <w:rPr>
                <w:b/>
              </w:rPr>
              <w:t>____________________</w:t>
            </w:r>
            <w:r w:rsidRPr="00170D4C">
              <w:rPr>
                <w:b/>
              </w:rPr>
              <w:t xml:space="preserve"> </w:t>
            </w:r>
          </w:p>
          <w:p w:rsidR="00202CF6" w:rsidRPr="006767B1" w:rsidRDefault="00202CF6" w:rsidP="00B56B3D"/>
        </w:tc>
        <w:tc>
          <w:tcPr>
            <w:tcW w:w="4805" w:type="dxa"/>
          </w:tcPr>
          <w:p w:rsidR="00B56B3D" w:rsidRPr="004E11DC" w:rsidRDefault="00B56B3D" w:rsidP="00B56B3D">
            <w:pPr>
              <w:pStyle w:val="aff1"/>
              <w:spacing w:after="0"/>
              <w:rPr>
                <w:b/>
                <w:bCs/>
              </w:rPr>
            </w:pPr>
            <w:r w:rsidRPr="004E11DC">
              <w:rPr>
                <w:b/>
                <w:bCs/>
              </w:rPr>
              <w:t>ЗАМОВНИК:</w:t>
            </w:r>
          </w:p>
          <w:p w:rsidR="00B56B3D" w:rsidRPr="004E11DC" w:rsidRDefault="00B56B3D" w:rsidP="00B56B3D">
            <w:pPr>
              <w:rPr>
                <w:b/>
              </w:rPr>
            </w:pPr>
            <w:r w:rsidRPr="004E11DC">
              <w:rPr>
                <w:b/>
                <w:bCs/>
              </w:rPr>
              <w:t>Державна податкова служба України</w:t>
            </w:r>
          </w:p>
          <w:p w:rsidR="00B56B3D" w:rsidRPr="004E11DC" w:rsidRDefault="00B56B3D" w:rsidP="00B56B3D">
            <w:pPr>
              <w:rPr>
                <w:b/>
              </w:rPr>
            </w:pPr>
            <w:r w:rsidRPr="004E11DC">
              <w:rPr>
                <w:b/>
              </w:rPr>
              <w:t xml:space="preserve">Центральне </w:t>
            </w:r>
            <w:proofErr w:type="spellStart"/>
            <w:r w:rsidRPr="004E11DC">
              <w:rPr>
                <w:b/>
              </w:rPr>
              <w:t>межрегіональне</w:t>
            </w:r>
            <w:proofErr w:type="spellEnd"/>
            <w:r w:rsidRPr="004E11DC">
              <w:rPr>
                <w:b/>
              </w:rPr>
              <w:t xml:space="preserve"> управління</w:t>
            </w:r>
          </w:p>
          <w:p w:rsidR="00B56B3D" w:rsidRPr="004E11DC" w:rsidRDefault="00B56B3D" w:rsidP="00B56B3D">
            <w:pPr>
              <w:rPr>
                <w:b/>
              </w:rPr>
            </w:pPr>
            <w:r w:rsidRPr="004E11DC">
              <w:rPr>
                <w:b/>
              </w:rPr>
              <w:t>ДПС по роботі з великими платниками</w:t>
            </w:r>
          </w:p>
          <w:p w:rsidR="00B56B3D" w:rsidRPr="004E11DC" w:rsidRDefault="00B56B3D" w:rsidP="00B56B3D">
            <w:pPr>
              <w:rPr>
                <w:b/>
                <w:bCs/>
              </w:rPr>
            </w:pPr>
            <w:r w:rsidRPr="004E11DC">
              <w:rPr>
                <w:b/>
              </w:rPr>
              <w:t>податків</w:t>
            </w:r>
            <w:r w:rsidRPr="004E11DC">
              <w:rPr>
                <w:b/>
                <w:bCs/>
              </w:rPr>
              <w:t xml:space="preserve"> (філія ДПС)</w:t>
            </w:r>
          </w:p>
          <w:p w:rsidR="00B56B3D" w:rsidRPr="004E11DC" w:rsidRDefault="00B56B3D" w:rsidP="00B56B3D">
            <w:r w:rsidRPr="004E11DC">
              <w:rPr>
                <w:bCs/>
              </w:rPr>
              <w:t>ЄДРПОУ: ВП:44082145</w:t>
            </w:r>
          </w:p>
          <w:p w:rsidR="00B56B3D" w:rsidRPr="004E11DC" w:rsidRDefault="00B56B3D" w:rsidP="00B56B3D">
            <w:r w:rsidRPr="004E11DC">
              <w:t xml:space="preserve">вул. </w:t>
            </w:r>
            <w:r>
              <w:t>Кошиця</w:t>
            </w:r>
            <w:r w:rsidRPr="004E11DC">
              <w:t>,</w:t>
            </w:r>
            <w:r>
              <w:t>3</w:t>
            </w:r>
            <w:r w:rsidRPr="004E11DC">
              <w:t xml:space="preserve"> м. Київ, </w:t>
            </w:r>
            <w:r>
              <w:t>02068</w:t>
            </w:r>
          </w:p>
          <w:p w:rsidR="00B56B3D" w:rsidRPr="004E11DC" w:rsidRDefault="00B56B3D" w:rsidP="00B56B3D">
            <w:r w:rsidRPr="004E11DC">
              <w:rPr>
                <w:lang w:val="en-US"/>
              </w:rPr>
              <w:t>UA</w:t>
            </w:r>
            <w:r w:rsidRPr="004E11DC">
              <w:t>368201720343180001000100210</w:t>
            </w:r>
          </w:p>
          <w:p w:rsidR="00B56B3D" w:rsidRPr="004E11DC" w:rsidRDefault="00B56B3D" w:rsidP="00B56B3D">
            <w:r w:rsidRPr="004E11DC">
              <w:t>в ДКСУ, м. Київ</w:t>
            </w:r>
          </w:p>
          <w:p w:rsidR="00B56B3D" w:rsidRPr="004E11DC" w:rsidRDefault="00B56B3D" w:rsidP="00B56B3D"/>
          <w:p w:rsidR="00B56B3D" w:rsidRPr="004E11DC" w:rsidRDefault="00B56B3D" w:rsidP="00B56B3D">
            <w:r w:rsidRPr="004E11DC">
              <w:t xml:space="preserve">Начальник </w:t>
            </w:r>
          </w:p>
          <w:p w:rsidR="00B56B3D" w:rsidRPr="004E11DC" w:rsidRDefault="00B56B3D" w:rsidP="00B56B3D"/>
          <w:p w:rsidR="00B56B3D" w:rsidRPr="004E11DC" w:rsidRDefault="00B56B3D" w:rsidP="00B56B3D"/>
          <w:p w:rsidR="00B56B3D" w:rsidRPr="004E11DC" w:rsidRDefault="00B56B3D" w:rsidP="00B56B3D">
            <w:pPr>
              <w:rPr>
                <w:bCs/>
              </w:rPr>
            </w:pPr>
            <w:r w:rsidRPr="004E11DC">
              <w:t xml:space="preserve">__________________ </w:t>
            </w:r>
            <w:r w:rsidRPr="004E11DC">
              <w:rPr>
                <w:b/>
              </w:rPr>
              <w:t xml:space="preserve">М. </w:t>
            </w:r>
            <w:proofErr w:type="spellStart"/>
            <w:r w:rsidRPr="004E11DC">
              <w:rPr>
                <w:b/>
              </w:rPr>
              <w:t>Чмерук</w:t>
            </w:r>
            <w:proofErr w:type="spellEnd"/>
          </w:p>
          <w:p w:rsidR="00202CF6" w:rsidRPr="006767B1" w:rsidRDefault="00202CF6" w:rsidP="00D353C2">
            <w:pPr>
              <w:rPr>
                <w:b/>
                <w:bCs/>
              </w:rPr>
            </w:pPr>
          </w:p>
          <w:p w:rsidR="00202CF6" w:rsidRPr="006767B1" w:rsidRDefault="00202CF6" w:rsidP="00D353C2">
            <w:pPr>
              <w:rPr>
                <w:b/>
                <w:bCs/>
              </w:rPr>
            </w:pPr>
          </w:p>
          <w:p w:rsidR="00202CF6" w:rsidRPr="006767B1" w:rsidRDefault="00202CF6" w:rsidP="00D353C2">
            <w:pPr>
              <w:rPr>
                <w:b/>
                <w:bCs/>
              </w:rPr>
            </w:pPr>
          </w:p>
          <w:p w:rsidR="00202CF6" w:rsidRDefault="00202CF6" w:rsidP="00D353C2">
            <w:pPr>
              <w:rPr>
                <w:b/>
                <w:bCs/>
              </w:rPr>
            </w:pPr>
          </w:p>
          <w:p w:rsidR="00202CF6" w:rsidRPr="006767B1" w:rsidRDefault="00202CF6" w:rsidP="00B56B3D"/>
        </w:tc>
      </w:tr>
    </w:tbl>
    <w:p w:rsidR="00202CF6" w:rsidRPr="00CE467E" w:rsidRDefault="00202CF6" w:rsidP="00BB7348">
      <w:pPr>
        <w:keepNext/>
        <w:keepLines/>
        <w:spacing w:before="120" w:after="120"/>
        <w:jc w:val="both"/>
        <w:rPr>
          <w:i/>
          <w:sz w:val="20"/>
          <w:szCs w:val="20"/>
          <w:u w:val="single"/>
          <w:shd w:val="clear" w:color="auto" w:fill="FFFFFF"/>
        </w:rPr>
      </w:pPr>
      <w:r w:rsidRPr="00CE467E">
        <w:rPr>
          <w:i/>
          <w:sz w:val="20"/>
          <w:szCs w:val="20"/>
          <w:u w:val="single"/>
          <w:shd w:val="clear" w:color="auto" w:fill="FFFFFF"/>
        </w:rPr>
        <w:lastRenderedPageBreak/>
        <w:t>Примітки:</w:t>
      </w:r>
    </w:p>
    <w:p w:rsidR="00202CF6" w:rsidRPr="00CE467E" w:rsidRDefault="00202CF6" w:rsidP="00BB7348">
      <w:pPr>
        <w:tabs>
          <w:tab w:val="left" w:pos="708"/>
        </w:tabs>
        <w:ind w:firstLine="720"/>
        <w:jc w:val="both"/>
        <w:rPr>
          <w:i/>
          <w:sz w:val="20"/>
          <w:szCs w:val="20"/>
        </w:rPr>
      </w:pPr>
      <w:r w:rsidRPr="00CE467E">
        <w:rPr>
          <w:i/>
          <w:sz w:val="20"/>
          <w:szCs w:val="20"/>
        </w:rPr>
        <w:t xml:space="preserve">*  Зазначені в цьому додатку умови проекту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характеру, або інших умов надання послуг. </w:t>
      </w:r>
    </w:p>
    <w:p w:rsidR="00202CF6" w:rsidRPr="00CE467E" w:rsidRDefault="00202CF6" w:rsidP="00BB7348">
      <w:pPr>
        <w:tabs>
          <w:tab w:val="left" w:pos="708"/>
        </w:tabs>
        <w:ind w:firstLine="720"/>
        <w:jc w:val="both"/>
        <w:rPr>
          <w:i/>
          <w:sz w:val="20"/>
          <w:szCs w:val="20"/>
        </w:rPr>
      </w:pPr>
      <w:r w:rsidRPr="00CE467E">
        <w:rPr>
          <w:i/>
          <w:sz w:val="20"/>
          <w:szCs w:val="20"/>
        </w:rPr>
        <w:t xml:space="preserve">Замовник залишає за собою право змінювати умови проекту договору, у порядку визначеному законодавством України, до моменту його підписання між Замовником та Учасником переможцем торгів у випадку зміни діючого цивільного, господарського законодавства, законодавства щодо </w:t>
      </w:r>
      <w:proofErr w:type="spellStart"/>
      <w:r w:rsidRPr="00CE467E">
        <w:rPr>
          <w:i/>
          <w:sz w:val="20"/>
          <w:szCs w:val="20"/>
        </w:rPr>
        <w:t>закупівель</w:t>
      </w:r>
      <w:proofErr w:type="spellEnd"/>
      <w:r w:rsidRPr="00CE467E">
        <w:rPr>
          <w:i/>
          <w:sz w:val="20"/>
          <w:szCs w:val="20"/>
        </w:rPr>
        <w:t xml:space="preserve"> за державні кошти.</w:t>
      </w:r>
    </w:p>
    <w:p w:rsidR="00202CF6" w:rsidRPr="00CE467E" w:rsidRDefault="00202CF6" w:rsidP="00BB7348">
      <w:pPr>
        <w:tabs>
          <w:tab w:val="left" w:pos="708"/>
        </w:tabs>
        <w:ind w:firstLine="720"/>
        <w:jc w:val="both"/>
        <w:rPr>
          <w:sz w:val="20"/>
          <w:szCs w:val="20"/>
        </w:rPr>
      </w:pPr>
      <w:r w:rsidRPr="00CE467E">
        <w:rPr>
          <w:i/>
          <w:sz w:val="20"/>
          <w:szCs w:val="20"/>
        </w:rPr>
        <w:t>Зміна істотних умов договору після його підписання здійснюється виключно у порядку та випадках передбачених Законом України «Про публічні закупівлі» з урахуванням норм Цивільного кодексу України, Господарського кодексу України.</w:t>
      </w:r>
    </w:p>
    <w:p w:rsidR="00202CF6" w:rsidRDefault="00202CF6" w:rsidP="00BB7348">
      <w:pPr>
        <w:pageBreakBefore/>
        <w:ind w:left="6804"/>
        <w:outlineLvl w:val="0"/>
        <w:sectPr w:rsidR="00202CF6" w:rsidSect="00BB7348">
          <w:headerReference w:type="first" r:id="rId8"/>
          <w:pgSz w:w="11906" w:h="16838" w:code="9"/>
          <w:pgMar w:top="851" w:right="851" w:bottom="851" w:left="1134" w:header="567" w:footer="567" w:gutter="0"/>
          <w:cols w:space="708"/>
          <w:titlePg/>
          <w:rtlGutter/>
          <w:docGrid w:linePitch="360"/>
        </w:sectPr>
      </w:pPr>
    </w:p>
    <w:p w:rsidR="00202CF6" w:rsidRPr="00140FC9" w:rsidRDefault="00202CF6" w:rsidP="00C52642">
      <w:pPr>
        <w:pageBreakBefore/>
        <w:ind w:left="11907"/>
        <w:outlineLvl w:val="0"/>
      </w:pPr>
      <w:r w:rsidRPr="00140FC9">
        <w:rPr>
          <w:b/>
        </w:rPr>
        <w:lastRenderedPageBreak/>
        <w:t>Додаток </w:t>
      </w:r>
      <w:r>
        <w:rPr>
          <w:b/>
        </w:rPr>
        <w:t>5</w:t>
      </w:r>
      <w:r w:rsidRPr="00140FC9">
        <w:rPr>
          <w:b/>
        </w:rPr>
        <w:br/>
      </w:r>
      <w:r w:rsidRPr="00140FC9">
        <w:t>до тендерної документації</w:t>
      </w:r>
    </w:p>
    <w:p w:rsidR="00202CF6" w:rsidRDefault="00202CF6" w:rsidP="00C52642">
      <w:pPr>
        <w:widowControl w:val="0"/>
        <w:autoSpaceDE w:val="0"/>
        <w:autoSpaceDN w:val="0"/>
        <w:adjustRightInd w:val="0"/>
        <w:spacing w:before="480" w:after="240"/>
        <w:jc w:val="center"/>
        <w:rPr>
          <w:b/>
          <w:bCs/>
        </w:rPr>
      </w:pPr>
      <w:r>
        <w:rPr>
          <w:b/>
          <w:bCs/>
        </w:rPr>
        <w:t xml:space="preserve">ІНФОРМАЦІЯ ТА </w:t>
      </w:r>
      <w:r w:rsidRPr="00140FC9">
        <w:rPr>
          <w:b/>
          <w:bCs/>
        </w:rPr>
        <w:t xml:space="preserve">ДОКУМЕНТИ, </w:t>
      </w:r>
      <w:r>
        <w:rPr>
          <w:b/>
          <w:bCs/>
        </w:rPr>
        <w:br/>
      </w:r>
      <w:r w:rsidRPr="00140FC9">
        <w:rPr>
          <w:b/>
          <w:bCs/>
        </w:rPr>
        <w:t>що підтверджують відсутн</w:t>
      </w:r>
      <w:r>
        <w:rPr>
          <w:b/>
          <w:bCs/>
        </w:rPr>
        <w:t>о</w:t>
      </w:r>
      <w:r w:rsidRPr="00140FC9">
        <w:rPr>
          <w:b/>
          <w:bCs/>
        </w:rPr>
        <w:t>ст</w:t>
      </w:r>
      <w:r>
        <w:rPr>
          <w:b/>
          <w:bCs/>
        </w:rPr>
        <w:t>і</w:t>
      </w:r>
      <w:r w:rsidRPr="00140FC9">
        <w:rPr>
          <w:b/>
          <w:bCs/>
        </w:rPr>
        <w:t xml:space="preserve"> підстав</w:t>
      </w:r>
      <w:r>
        <w:rPr>
          <w:b/>
          <w:bCs/>
        </w:rPr>
        <w:t xml:space="preserve"> у відмові учаснику в участі у процедурі закупівлі </w:t>
      </w:r>
      <w:r>
        <w:rPr>
          <w:b/>
          <w:bCs/>
        </w:rPr>
        <w:br/>
        <w:t>та відхилення тендерної пропозиції переможця</w:t>
      </w:r>
      <w:r w:rsidRPr="00140FC9">
        <w:rPr>
          <w:b/>
          <w:bCs/>
        </w:rPr>
        <w:t xml:space="preserve"> </w:t>
      </w:r>
      <w:r>
        <w:rPr>
          <w:b/>
          <w:bCs/>
        </w:rPr>
        <w:t xml:space="preserve">відповідно до </w:t>
      </w:r>
      <w:r w:rsidRPr="00140FC9">
        <w:rPr>
          <w:b/>
          <w:bCs/>
        </w:rPr>
        <w:t xml:space="preserve">статті 17 </w:t>
      </w:r>
      <w:r>
        <w:rPr>
          <w:b/>
          <w:bCs/>
        </w:rPr>
        <w:t>З</w:t>
      </w:r>
      <w:r w:rsidRPr="00140FC9">
        <w:rPr>
          <w:b/>
          <w:bCs/>
        </w:rPr>
        <w:t>акону</w:t>
      </w:r>
    </w:p>
    <w:p w:rsidR="00202CF6" w:rsidRPr="00140FC9" w:rsidRDefault="00202CF6" w:rsidP="00C52642">
      <w:pPr>
        <w:keepNext/>
        <w:spacing w:before="480"/>
        <w:ind w:left="1276" w:hanging="1276"/>
        <w:jc w:val="both"/>
        <w:rPr>
          <w:b/>
          <w:bCs/>
        </w:rPr>
      </w:pPr>
      <w:r w:rsidRPr="00140FC9">
        <w:rPr>
          <w:b/>
          <w:bCs/>
        </w:rPr>
        <w:t>Таблиця 1.</w:t>
      </w:r>
      <w:r w:rsidRPr="00140FC9">
        <w:rPr>
          <w:b/>
          <w:bCs/>
        </w:rPr>
        <w:tab/>
      </w:r>
      <w:r>
        <w:rPr>
          <w:b/>
          <w:bCs/>
        </w:rPr>
        <w:t xml:space="preserve">Інформація та документи, </w:t>
      </w:r>
      <w:r w:rsidRPr="007B75F8">
        <w:rPr>
          <w:b/>
          <w:bCs/>
        </w:rPr>
        <w:t>що підтверджують відсутності підстав у відмові учаснику в участі у процедурі закупівлі та відхилення тендерної пропозиції переможця відповідно до статті 17 Закону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6"/>
        <w:gridCol w:w="4828"/>
        <w:gridCol w:w="3969"/>
        <w:gridCol w:w="5633"/>
      </w:tblGrid>
      <w:tr w:rsidR="00202CF6" w:rsidRPr="00C134A5" w:rsidTr="00C625DE">
        <w:trPr>
          <w:tblHeader/>
          <w:jc w:val="center"/>
        </w:trPr>
        <w:tc>
          <w:tcPr>
            <w:tcW w:w="696" w:type="dxa"/>
          </w:tcPr>
          <w:p w:rsidR="00202CF6" w:rsidRPr="0016647E" w:rsidRDefault="00202CF6" w:rsidP="00C625DE">
            <w:pPr>
              <w:jc w:val="center"/>
              <w:rPr>
                <w:b/>
                <w:bCs/>
              </w:rPr>
            </w:pPr>
            <w:r w:rsidRPr="0016647E">
              <w:rPr>
                <w:b/>
                <w:bCs/>
              </w:rPr>
              <w:t>№ з/п</w:t>
            </w:r>
          </w:p>
        </w:tc>
        <w:tc>
          <w:tcPr>
            <w:tcW w:w="4828" w:type="dxa"/>
          </w:tcPr>
          <w:p w:rsidR="00202CF6" w:rsidRPr="0016647E" w:rsidRDefault="00202CF6" w:rsidP="00C625DE">
            <w:pPr>
              <w:jc w:val="center"/>
              <w:rPr>
                <w:b/>
                <w:bCs/>
              </w:rPr>
            </w:pPr>
            <w:r w:rsidRPr="0016647E">
              <w:rPr>
                <w:b/>
                <w:bCs/>
              </w:rPr>
              <w:t>Підстава у відмові учаснику в участі у процедурі закупівлі</w:t>
            </w:r>
          </w:p>
        </w:tc>
        <w:tc>
          <w:tcPr>
            <w:tcW w:w="3969" w:type="dxa"/>
          </w:tcPr>
          <w:p w:rsidR="00202CF6" w:rsidRPr="0016647E" w:rsidRDefault="00202CF6" w:rsidP="00C625DE">
            <w:pPr>
              <w:jc w:val="center"/>
              <w:rPr>
                <w:b/>
                <w:bCs/>
              </w:rPr>
            </w:pPr>
            <w:r w:rsidRPr="0016647E">
              <w:rPr>
                <w:b/>
                <w:bCs/>
              </w:rPr>
              <w:t>Інформація та документи, що має надати учасник</w:t>
            </w:r>
          </w:p>
        </w:tc>
        <w:tc>
          <w:tcPr>
            <w:tcW w:w="5633" w:type="dxa"/>
          </w:tcPr>
          <w:p w:rsidR="00202CF6" w:rsidRPr="0016647E" w:rsidRDefault="00202CF6" w:rsidP="00C625DE">
            <w:pPr>
              <w:jc w:val="center"/>
              <w:rPr>
                <w:b/>
                <w:bCs/>
              </w:rPr>
            </w:pPr>
            <w:r w:rsidRPr="0016647E">
              <w:rPr>
                <w:b/>
                <w:bCs/>
              </w:rPr>
              <w:t xml:space="preserve">Документи, які повинен надати переможець </w:t>
            </w:r>
          </w:p>
        </w:tc>
      </w:tr>
      <w:tr w:rsidR="00202CF6" w:rsidRPr="00C134A5" w:rsidTr="00C625DE">
        <w:trPr>
          <w:jc w:val="center"/>
        </w:trPr>
        <w:tc>
          <w:tcPr>
            <w:tcW w:w="696" w:type="dxa"/>
          </w:tcPr>
          <w:p w:rsidR="00202CF6" w:rsidRPr="00C134A5" w:rsidRDefault="00202CF6" w:rsidP="00C625DE">
            <w:pPr>
              <w:spacing w:after="120"/>
              <w:jc w:val="center"/>
            </w:pPr>
            <w:r w:rsidRPr="00C134A5">
              <w:t>1</w:t>
            </w:r>
          </w:p>
        </w:tc>
        <w:tc>
          <w:tcPr>
            <w:tcW w:w="4828" w:type="dxa"/>
          </w:tcPr>
          <w:p w:rsidR="00202CF6" w:rsidRPr="0016647E" w:rsidRDefault="00202CF6" w:rsidP="00C625DE">
            <w:pPr>
              <w:jc w:val="both"/>
              <w:rPr>
                <w:color w:val="000000"/>
              </w:rPr>
            </w:pPr>
            <w:r w:rsidRPr="0016647E">
              <w:rPr>
                <w:color w:val="000000"/>
              </w:rPr>
              <w:t xml:space="preserve">Відомості про юридичну особу, яка є учасником процедури закупівлі, </w:t>
            </w:r>
            <w:proofErr w:type="spellStart"/>
            <w:r w:rsidRPr="0016647E">
              <w:rPr>
                <w:color w:val="000000"/>
              </w:rPr>
              <w:t>внесено</w:t>
            </w:r>
            <w:proofErr w:type="spellEnd"/>
            <w:r w:rsidRPr="0016647E">
              <w:rPr>
                <w:color w:val="000000"/>
              </w:rPr>
              <w:t xml:space="preserve"> до Єдиного державного реєстру осіб, які вчинили корупційні або пов’язані з корупцією правопорушення </w:t>
            </w:r>
          </w:p>
          <w:p w:rsidR="00202CF6" w:rsidRPr="00C134A5" w:rsidRDefault="00202CF6" w:rsidP="00C625DE">
            <w:pPr>
              <w:jc w:val="both"/>
            </w:pPr>
            <w:r w:rsidRPr="00C134A5">
              <w:t>(п. 2 ч. 1 ст. 17 Закону)</w:t>
            </w:r>
          </w:p>
        </w:tc>
        <w:tc>
          <w:tcPr>
            <w:tcW w:w="3969" w:type="dxa"/>
          </w:tcPr>
          <w:p w:rsidR="00202CF6" w:rsidRPr="00C134A5" w:rsidRDefault="00202CF6" w:rsidP="00C625DE">
            <w:pPr>
              <w:spacing w:after="120"/>
            </w:pPr>
            <w:r w:rsidRPr="00C134A5">
              <w:t xml:space="preserve">Інформація про відсутність підстави надається учасником шляхом заповнення електронних полів відповідно до вимог, зазначених в електронній системі </w:t>
            </w:r>
            <w:proofErr w:type="spellStart"/>
            <w:r w:rsidRPr="00C134A5">
              <w:t>закупівель</w:t>
            </w:r>
            <w:proofErr w:type="spellEnd"/>
          </w:p>
        </w:tc>
        <w:tc>
          <w:tcPr>
            <w:tcW w:w="5633" w:type="dxa"/>
          </w:tcPr>
          <w:p w:rsidR="00202CF6" w:rsidRPr="007B2447" w:rsidRDefault="00202CF6" w:rsidP="00C625DE">
            <w:pPr>
              <w:spacing w:after="120"/>
              <w:jc w:val="both"/>
            </w:pPr>
            <w:r w:rsidRPr="004B465C">
              <w:t xml:space="preserve">Інформаційна довідка з Єдиного державного реєстру осіб, які вчинили корупційні або пов’язані з корупцією правопорушення (можна отримати на офіційному веб-порталі НАЗК за </w:t>
            </w:r>
            <w:proofErr w:type="spellStart"/>
            <w:r w:rsidRPr="004B465C">
              <w:t>адресою</w:t>
            </w:r>
            <w:proofErr w:type="spellEnd"/>
            <w:r w:rsidRPr="004B465C">
              <w:t>:</w:t>
            </w:r>
            <w:r w:rsidRPr="0016647E">
              <w:rPr>
                <w:color w:val="1155CC"/>
                <w:u w:val="single"/>
              </w:rPr>
              <w:t xml:space="preserve"> </w:t>
            </w:r>
            <w:hyperlink r:id="rId9" w:history="1">
              <w:r w:rsidRPr="007B2447">
                <w:rPr>
                  <w:rStyle w:val="ad"/>
                </w:rPr>
                <w:t>https://corruptinfo.nazk.gov.ua/reference/getpersonalreference/legal</w:t>
              </w:r>
            </w:hyperlink>
            <w:r w:rsidRPr="004B465C">
              <w:t>), завірена електронною печаткою Національного агентства з питань запобігання корупції</w:t>
            </w:r>
          </w:p>
        </w:tc>
      </w:tr>
      <w:tr w:rsidR="00202CF6" w:rsidRPr="00C134A5" w:rsidTr="00C625DE">
        <w:trPr>
          <w:jc w:val="center"/>
        </w:trPr>
        <w:tc>
          <w:tcPr>
            <w:tcW w:w="696" w:type="dxa"/>
          </w:tcPr>
          <w:p w:rsidR="00202CF6" w:rsidRPr="00C134A5" w:rsidRDefault="00202CF6" w:rsidP="00C625DE">
            <w:pPr>
              <w:spacing w:after="120"/>
              <w:jc w:val="center"/>
            </w:pPr>
            <w:r w:rsidRPr="00C134A5">
              <w:t>2</w:t>
            </w:r>
          </w:p>
        </w:tc>
        <w:tc>
          <w:tcPr>
            <w:tcW w:w="4828" w:type="dxa"/>
          </w:tcPr>
          <w:p w:rsidR="00202CF6" w:rsidRPr="0016647E" w:rsidRDefault="00202CF6" w:rsidP="00C625DE">
            <w:pPr>
              <w:jc w:val="both"/>
              <w:rPr>
                <w:color w:val="000000"/>
              </w:rPr>
            </w:pPr>
            <w:r w:rsidRPr="0016647E">
              <w:rPr>
                <w:color w:val="000000"/>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p>
          <w:p w:rsidR="00202CF6" w:rsidRPr="00C134A5" w:rsidRDefault="00202CF6" w:rsidP="00C625DE">
            <w:pPr>
              <w:jc w:val="both"/>
            </w:pPr>
            <w:r w:rsidRPr="00C134A5">
              <w:t>(п. 3 ч. 1 ст. 17 Закону)</w:t>
            </w:r>
          </w:p>
        </w:tc>
        <w:tc>
          <w:tcPr>
            <w:tcW w:w="3969" w:type="dxa"/>
          </w:tcPr>
          <w:p w:rsidR="00202CF6" w:rsidRPr="00C134A5" w:rsidRDefault="00202CF6" w:rsidP="00C625DE">
            <w:pPr>
              <w:spacing w:after="120"/>
            </w:pPr>
            <w:r w:rsidRPr="00C134A5">
              <w:t xml:space="preserve">Інформація про відсутність підстави надається учасником шляхом заповнення електронних полів відповідно до вимог, зазначених в електронній системі </w:t>
            </w:r>
            <w:proofErr w:type="spellStart"/>
            <w:r w:rsidRPr="00C134A5">
              <w:t>закупівель</w:t>
            </w:r>
            <w:proofErr w:type="spellEnd"/>
          </w:p>
        </w:tc>
        <w:tc>
          <w:tcPr>
            <w:tcW w:w="5633" w:type="dxa"/>
          </w:tcPr>
          <w:p w:rsidR="00202CF6" w:rsidRPr="007B2447" w:rsidRDefault="00202CF6" w:rsidP="00C625DE">
            <w:pPr>
              <w:spacing w:after="120"/>
              <w:jc w:val="both"/>
            </w:pPr>
            <w:r w:rsidRPr="004B465C">
              <w:t xml:space="preserve">Інформаційна довідка з Єдиного державного реєстру осіб, які вчинили корупційні або пов’язані з корупцією правопорушення (можна отримати на офіційному веб-порталі НАЗК за </w:t>
            </w:r>
            <w:proofErr w:type="spellStart"/>
            <w:r w:rsidRPr="004B465C">
              <w:t>адресою</w:t>
            </w:r>
            <w:proofErr w:type="spellEnd"/>
            <w:r w:rsidRPr="004B465C">
              <w:t>:</w:t>
            </w:r>
            <w:r w:rsidRPr="0016647E">
              <w:rPr>
                <w:color w:val="1155CC"/>
                <w:u w:val="single"/>
              </w:rPr>
              <w:t xml:space="preserve"> </w:t>
            </w:r>
            <w:hyperlink r:id="rId10" w:history="1">
              <w:r w:rsidRPr="007B2447">
                <w:rPr>
                  <w:rStyle w:val="ad"/>
                </w:rPr>
                <w:t>https://corruptinfo.nazk.gov.ua/reference/getpersonalreference/individual</w:t>
              </w:r>
            </w:hyperlink>
            <w:r w:rsidRPr="004B465C">
              <w:t>), завірена електронною печаткою Національного агентства з питань запобігання корупції</w:t>
            </w:r>
          </w:p>
        </w:tc>
      </w:tr>
      <w:tr w:rsidR="00202CF6" w:rsidRPr="00C134A5" w:rsidTr="00C625DE">
        <w:trPr>
          <w:jc w:val="center"/>
        </w:trPr>
        <w:tc>
          <w:tcPr>
            <w:tcW w:w="696" w:type="dxa"/>
          </w:tcPr>
          <w:p w:rsidR="00202CF6" w:rsidRPr="00C134A5" w:rsidRDefault="00202CF6" w:rsidP="00C625DE">
            <w:pPr>
              <w:spacing w:after="120"/>
              <w:jc w:val="center"/>
            </w:pPr>
            <w:r w:rsidRPr="00C134A5">
              <w:t>3</w:t>
            </w:r>
          </w:p>
        </w:tc>
        <w:tc>
          <w:tcPr>
            <w:tcW w:w="4828" w:type="dxa"/>
          </w:tcPr>
          <w:p w:rsidR="00202CF6" w:rsidRPr="00C134A5" w:rsidRDefault="00202CF6" w:rsidP="00C625DE">
            <w:pPr>
              <w:jc w:val="both"/>
            </w:pPr>
            <w:r w:rsidRPr="0016647E">
              <w:rPr>
                <w:color w:val="000000"/>
              </w:rPr>
              <w:t xml:space="preserve">Суб’єкт господарювання (учасник) протягом останніх трьох років притягувався до відповідальності за порушення, передбачене </w:t>
            </w:r>
            <w:hyperlink r:id="rId11" w:anchor="n52">
              <w:r w:rsidRPr="0016647E">
                <w:rPr>
                  <w:color w:val="000000"/>
                </w:rPr>
                <w:t>пунктом 4 частини другої статті 6</w:t>
              </w:r>
            </w:hyperlink>
            <w:r w:rsidRPr="0016647E">
              <w:rPr>
                <w:color w:val="000000"/>
              </w:rPr>
              <w:t xml:space="preserve">, </w:t>
            </w:r>
            <w:hyperlink r:id="rId12" w:anchor="n456">
              <w:r w:rsidRPr="0016647E">
                <w:rPr>
                  <w:color w:val="000000"/>
                </w:rPr>
                <w:t>пунктом 1 статті 50</w:t>
              </w:r>
            </w:hyperlink>
            <w:r w:rsidRPr="0016647E">
              <w:rPr>
                <w:color w:val="000000"/>
              </w:rPr>
              <w:t xml:space="preserve"> Закону України «Про захист </w:t>
            </w:r>
            <w:r w:rsidRPr="0016647E">
              <w:rPr>
                <w:color w:val="000000"/>
              </w:rPr>
              <w:lastRenderedPageBreak/>
              <w:t xml:space="preserve">економічної конкуренції», у вигляді вчинення </w:t>
            </w:r>
            <w:proofErr w:type="spellStart"/>
            <w:r w:rsidRPr="0016647E">
              <w:rPr>
                <w:color w:val="000000"/>
              </w:rPr>
              <w:t>антиконкурентних</w:t>
            </w:r>
            <w:proofErr w:type="spellEnd"/>
            <w:r w:rsidRPr="0016647E">
              <w:rPr>
                <w:color w:val="000000"/>
              </w:rPr>
              <w:t xml:space="preserve"> узгоджених дій, що стосуються спотворення результатів тендерів</w:t>
            </w:r>
            <w:r w:rsidRPr="00C134A5">
              <w:t xml:space="preserve">) </w:t>
            </w:r>
          </w:p>
          <w:p w:rsidR="00202CF6" w:rsidRPr="00C134A5" w:rsidRDefault="00202CF6" w:rsidP="00C625DE">
            <w:pPr>
              <w:jc w:val="both"/>
            </w:pPr>
            <w:r w:rsidRPr="00C134A5">
              <w:t>(п. 4 ч. 1 ст. 17 Закону)</w:t>
            </w:r>
          </w:p>
        </w:tc>
        <w:tc>
          <w:tcPr>
            <w:tcW w:w="3969" w:type="dxa"/>
          </w:tcPr>
          <w:p w:rsidR="00202CF6" w:rsidRPr="00C134A5" w:rsidRDefault="00202CF6" w:rsidP="00C625DE">
            <w:pPr>
              <w:spacing w:after="120"/>
            </w:pPr>
            <w:r w:rsidRPr="00C134A5">
              <w:lastRenderedPageBreak/>
              <w:t xml:space="preserve">Інформація про відсутність підстави надається учасником шляхом заповнення електронних полів відповідно до вимог, зазначених в електронній системі </w:t>
            </w:r>
            <w:proofErr w:type="spellStart"/>
            <w:r w:rsidRPr="00C134A5">
              <w:t>закупівель</w:t>
            </w:r>
            <w:proofErr w:type="spellEnd"/>
          </w:p>
        </w:tc>
        <w:tc>
          <w:tcPr>
            <w:tcW w:w="5633" w:type="dxa"/>
          </w:tcPr>
          <w:p w:rsidR="00202CF6" w:rsidRPr="00C134A5" w:rsidRDefault="00202CF6" w:rsidP="00C625DE">
            <w:pPr>
              <w:spacing w:after="120"/>
              <w:jc w:val="both"/>
            </w:pPr>
            <w:r w:rsidRPr="00C134A5">
              <w:t>Замовник самостійно перевіряє інформацію в Зведених відомостях щодо спотворених результатів торгів, розміщених на офіційному сайті АМКУ</w:t>
            </w:r>
            <w:r w:rsidRPr="0016647E">
              <w:rPr>
                <w:i/>
              </w:rPr>
              <w:t xml:space="preserve"> </w:t>
            </w:r>
            <w:hyperlink r:id="rId13">
              <w:r w:rsidRPr="0016647E">
                <w:rPr>
                  <w:color w:val="1155CC"/>
                  <w:u w:val="single"/>
                </w:rPr>
                <w:t>https://amcu.gov.ua/napryami/oskarzhennya-</w:t>
              </w:r>
              <w:r w:rsidRPr="0016647E">
                <w:rPr>
                  <w:color w:val="1155CC"/>
                  <w:u w:val="single"/>
                </w:rPr>
                <w:lastRenderedPageBreak/>
                <w:t>publichnih-zakupivel/zvedeni-vidomosti-shchodo-spotvorennya-rezultativ-torgiv</w:t>
              </w:r>
            </w:hyperlink>
          </w:p>
        </w:tc>
      </w:tr>
      <w:tr w:rsidR="00202CF6" w:rsidRPr="00C134A5" w:rsidTr="00C625DE">
        <w:trPr>
          <w:jc w:val="center"/>
        </w:trPr>
        <w:tc>
          <w:tcPr>
            <w:tcW w:w="696" w:type="dxa"/>
          </w:tcPr>
          <w:p w:rsidR="00202CF6" w:rsidRPr="00C134A5" w:rsidRDefault="00202CF6" w:rsidP="00C625DE">
            <w:pPr>
              <w:spacing w:after="120"/>
              <w:jc w:val="center"/>
            </w:pPr>
            <w:r w:rsidRPr="00C134A5">
              <w:lastRenderedPageBreak/>
              <w:t>4</w:t>
            </w:r>
          </w:p>
        </w:tc>
        <w:tc>
          <w:tcPr>
            <w:tcW w:w="4828" w:type="dxa"/>
          </w:tcPr>
          <w:p w:rsidR="00202CF6" w:rsidRPr="0016647E" w:rsidRDefault="00202CF6" w:rsidP="00C625DE">
            <w:pPr>
              <w:jc w:val="both"/>
              <w:rPr>
                <w:color w:val="000000"/>
              </w:rPr>
            </w:pPr>
            <w:r w:rsidRPr="0016647E">
              <w:rPr>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202CF6" w:rsidRPr="00C134A5" w:rsidRDefault="00202CF6" w:rsidP="00C625DE">
            <w:pPr>
              <w:jc w:val="both"/>
            </w:pPr>
            <w:r w:rsidRPr="0016647E">
              <w:rPr>
                <w:color w:val="000000"/>
              </w:rPr>
              <w:t>(п. 5 ч. 1 ст. 17 Закону)</w:t>
            </w:r>
          </w:p>
        </w:tc>
        <w:tc>
          <w:tcPr>
            <w:tcW w:w="3969" w:type="dxa"/>
          </w:tcPr>
          <w:p w:rsidR="00202CF6" w:rsidRPr="00C134A5" w:rsidRDefault="00202CF6" w:rsidP="00C625DE">
            <w:pPr>
              <w:spacing w:after="120"/>
            </w:pPr>
            <w:r w:rsidRPr="00C134A5">
              <w:t xml:space="preserve">Інформація про відсутність підстави надається учасником шляхом заповнення електронних полів відповідно до вимог, зазначених в електронній системі </w:t>
            </w:r>
            <w:proofErr w:type="spellStart"/>
            <w:r w:rsidRPr="00C134A5">
              <w:t>закупівель</w:t>
            </w:r>
            <w:proofErr w:type="spellEnd"/>
          </w:p>
        </w:tc>
        <w:tc>
          <w:tcPr>
            <w:tcW w:w="5633" w:type="dxa"/>
          </w:tcPr>
          <w:p w:rsidR="00202CF6" w:rsidRPr="00D363D8" w:rsidRDefault="00202CF6" w:rsidP="00C625DE">
            <w:pPr>
              <w:spacing w:after="120"/>
              <w:jc w:val="both"/>
            </w:pPr>
            <w:r w:rsidRPr="00230DE4">
              <w:t>Витяг</w:t>
            </w:r>
            <w:r>
              <w:t xml:space="preserve"> </w:t>
            </w:r>
            <w:r w:rsidRPr="00230DE4">
              <w:t xml:space="preserve">з інформаційно-аналітичної системи «Облік відомостей про притягнення особи до кримінальної відповідальності та наявності судимості», що </w:t>
            </w:r>
            <w:r w:rsidRPr="00C134A5">
              <w:t>підтверджує факт відсутності судимості пов'язаної зі злочином, вчиненим з корисливих мотивів</w:t>
            </w:r>
            <w:r w:rsidRPr="00D363D8">
              <w:t xml:space="preserve"> (</w:t>
            </w:r>
            <w:r>
              <w:t>п</w:t>
            </w:r>
            <w:r w:rsidRPr="00D363D8">
              <w:t xml:space="preserve">одати запит в електронній формі та отримати довідку у формі витягу можна через електронний сервіс </w:t>
            </w:r>
            <w:hyperlink r:id="rId14" w:history="1">
              <w:r w:rsidRPr="00952499">
                <w:rPr>
                  <w:rStyle w:val="ad"/>
                </w:rPr>
                <w:t>https://vytiah.mvs.gov.ua</w:t>
              </w:r>
            </w:hyperlink>
            <w:r w:rsidRPr="00D363D8">
              <w:t>)</w:t>
            </w:r>
          </w:p>
        </w:tc>
      </w:tr>
      <w:tr w:rsidR="00202CF6" w:rsidRPr="00C134A5" w:rsidTr="00C625DE">
        <w:trPr>
          <w:jc w:val="center"/>
        </w:trPr>
        <w:tc>
          <w:tcPr>
            <w:tcW w:w="696" w:type="dxa"/>
          </w:tcPr>
          <w:p w:rsidR="00202CF6" w:rsidRPr="00C134A5" w:rsidRDefault="00202CF6" w:rsidP="00C625DE">
            <w:pPr>
              <w:spacing w:after="120"/>
              <w:jc w:val="center"/>
            </w:pPr>
            <w:r w:rsidRPr="00C134A5">
              <w:t>5</w:t>
            </w:r>
          </w:p>
        </w:tc>
        <w:tc>
          <w:tcPr>
            <w:tcW w:w="4828" w:type="dxa"/>
          </w:tcPr>
          <w:p w:rsidR="00202CF6" w:rsidRPr="0016647E" w:rsidRDefault="00202CF6" w:rsidP="00C625DE">
            <w:pPr>
              <w:jc w:val="both"/>
              <w:rPr>
                <w:color w:val="000000"/>
              </w:rPr>
            </w:pPr>
            <w:r w:rsidRPr="0016647E">
              <w:rPr>
                <w:color w:val="000000"/>
              </w:rPr>
              <w:t xml:space="preserve">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rsidR="00202CF6" w:rsidRPr="00C134A5" w:rsidRDefault="00202CF6" w:rsidP="00C625DE">
            <w:pPr>
              <w:jc w:val="both"/>
            </w:pPr>
            <w:r w:rsidRPr="0016647E">
              <w:rPr>
                <w:color w:val="000000"/>
              </w:rPr>
              <w:t>(п. 6 ч. 1 ст. 17 Закону)</w:t>
            </w:r>
          </w:p>
        </w:tc>
        <w:tc>
          <w:tcPr>
            <w:tcW w:w="3969" w:type="dxa"/>
          </w:tcPr>
          <w:p w:rsidR="00202CF6" w:rsidRPr="00C134A5" w:rsidRDefault="00202CF6" w:rsidP="00C625DE">
            <w:pPr>
              <w:spacing w:after="120"/>
            </w:pPr>
            <w:r w:rsidRPr="00C134A5">
              <w:t xml:space="preserve">Інформація про відсутність підстави надається учасником шляхом заповнення електронних полів відповідно до вимог, зазначених в електронній системі </w:t>
            </w:r>
            <w:proofErr w:type="spellStart"/>
            <w:r w:rsidRPr="00C134A5">
              <w:t>закупівель</w:t>
            </w:r>
            <w:proofErr w:type="spellEnd"/>
          </w:p>
        </w:tc>
        <w:tc>
          <w:tcPr>
            <w:tcW w:w="5633" w:type="dxa"/>
          </w:tcPr>
          <w:p w:rsidR="00202CF6" w:rsidRPr="00C134A5" w:rsidRDefault="00202CF6" w:rsidP="00C625DE">
            <w:pPr>
              <w:spacing w:after="120"/>
              <w:jc w:val="both"/>
            </w:pPr>
            <w:r w:rsidRPr="00230DE4">
              <w:t>Витяг</w:t>
            </w:r>
            <w:r>
              <w:t xml:space="preserve"> </w:t>
            </w:r>
            <w:r w:rsidRPr="00230DE4">
              <w:t xml:space="preserve">з інформаційно-аналітичної системи «Облік відомостей про притягнення особи до кримінальної відповідальності та наявності судимості», що </w:t>
            </w:r>
            <w:r w:rsidRPr="00C134A5">
              <w:t>підтверджує факт відсутності судимості пов'язаної зі злочином, вчиненим з корисливих мотивів</w:t>
            </w:r>
            <w:r>
              <w:t xml:space="preserve"> </w:t>
            </w:r>
            <w:r w:rsidRPr="00D363D8">
              <w:t>(</w:t>
            </w:r>
            <w:r>
              <w:t>п</w:t>
            </w:r>
            <w:r w:rsidRPr="00D363D8">
              <w:t xml:space="preserve">одати запит в електронній формі та отримати довідку у формі витягу можна через електронний сервіс </w:t>
            </w:r>
            <w:hyperlink r:id="rId15" w:history="1">
              <w:r w:rsidRPr="00952499">
                <w:rPr>
                  <w:rStyle w:val="ad"/>
                </w:rPr>
                <w:t>https://vytiah.mvs.gov.ua</w:t>
              </w:r>
            </w:hyperlink>
            <w:r w:rsidRPr="00D363D8">
              <w:t>)</w:t>
            </w:r>
          </w:p>
        </w:tc>
      </w:tr>
      <w:tr w:rsidR="00202CF6" w:rsidRPr="00C134A5" w:rsidTr="00C625DE">
        <w:trPr>
          <w:jc w:val="center"/>
        </w:trPr>
        <w:tc>
          <w:tcPr>
            <w:tcW w:w="696" w:type="dxa"/>
          </w:tcPr>
          <w:p w:rsidR="00202CF6" w:rsidRPr="00C134A5" w:rsidRDefault="00202CF6" w:rsidP="00C625DE">
            <w:pPr>
              <w:spacing w:after="120"/>
              <w:jc w:val="center"/>
            </w:pPr>
            <w:r w:rsidRPr="00C134A5">
              <w:t>6</w:t>
            </w:r>
          </w:p>
        </w:tc>
        <w:tc>
          <w:tcPr>
            <w:tcW w:w="4828" w:type="dxa"/>
          </w:tcPr>
          <w:p w:rsidR="00202CF6" w:rsidRPr="0016647E" w:rsidRDefault="00202CF6" w:rsidP="00C625DE">
            <w:pPr>
              <w:jc w:val="both"/>
              <w:rPr>
                <w:color w:val="000000"/>
              </w:rPr>
            </w:pPr>
            <w:r w:rsidRPr="0016647E">
              <w:rPr>
                <w:color w:val="000000"/>
              </w:rPr>
              <w:t xml:space="preserve">Учасник процедури закупівлі визнаний у встановленому законом порядку банкрутом та стосовно нього відкрита ліквідаційна процедура </w:t>
            </w:r>
          </w:p>
          <w:p w:rsidR="00202CF6" w:rsidRPr="00C134A5" w:rsidRDefault="00202CF6" w:rsidP="00C625DE">
            <w:pPr>
              <w:jc w:val="both"/>
            </w:pPr>
            <w:r w:rsidRPr="00C134A5">
              <w:t>(п. 8 ч. 1 ст. 17 Закону)</w:t>
            </w:r>
          </w:p>
        </w:tc>
        <w:tc>
          <w:tcPr>
            <w:tcW w:w="3969" w:type="dxa"/>
          </w:tcPr>
          <w:p w:rsidR="00202CF6" w:rsidRPr="00C134A5" w:rsidRDefault="00202CF6" w:rsidP="00C625DE">
            <w:pPr>
              <w:spacing w:after="120"/>
            </w:pPr>
            <w:r w:rsidRPr="00C134A5">
              <w:t xml:space="preserve">Інформація про відсутність підстави надається учасником шляхом заповнення електронних полів відповідно до вимог, зазначених в електронній системі </w:t>
            </w:r>
            <w:proofErr w:type="spellStart"/>
            <w:r w:rsidRPr="00C134A5">
              <w:t>закупівель</w:t>
            </w:r>
            <w:proofErr w:type="spellEnd"/>
          </w:p>
        </w:tc>
        <w:tc>
          <w:tcPr>
            <w:tcW w:w="5633" w:type="dxa"/>
          </w:tcPr>
          <w:p w:rsidR="00202CF6" w:rsidRDefault="00202CF6" w:rsidP="00C625DE">
            <w:pPr>
              <w:jc w:val="both"/>
            </w:pPr>
            <w:r>
              <w:t xml:space="preserve">Для учасників-резидентів </w:t>
            </w:r>
            <w:r w:rsidRPr="0016647E">
              <w:rPr>
                <w:color w:val="242424"/>
              </w:rPr>
              <w:t>підтвердження не вимагається</w:t>
            </w:r>
            <w:r w:rsidRPr="0016647E">
              <w:rPr>
                <w:color w:val="000000"/>
              </w:rPr>
              <w:t>.</w:t>
            </w:r>
          </w:p>
          <w:p w:rsidR="00202CF6" w:rsidRPr="00D363D8" w:rsidRDefault="00202CF6" w:rsidP="00C625DE">
            <w:pPr>
              <w:spacing w:after="120"/>
              <w:jc w:val="both"/>
            </w:pPr>
          </w:p>
          <w:p w:rsidR="00202CF6" w:rsidRPr="00C134A5" w:rsidRDefault="00202CF6" w:rsidP="00C625DE">
            <w:pPr>
              <w:spacing w:after="120"/>
              <w:jc w:val="both"/>
            </w:pPr>
            <w:r w:rsidRPr="0016647E">
              <w:rPr>
                <w:b/>
                <w:bCs/>
              </w:rPr>
              <w:t>У разі коли учасник є нерезидентом:</w:t>
            </w:r>
            <w:r w:rsidRPr="00C134A5">
              <w:t xml:space="preserve"> Документ, виданий уповноваженим органом, що підтверджує, що учасник не визнаний у встановленому законом порядку банкрутом та стосовно нього не відкрита ліквідаційна процедура, виданий не раніше ніж за 30 днів відносно дати її подання переможцем торгів</w:t>
            </w:r>
          </w:p>
        </w:tc>
      </w:tr>
      <w:tr w:rsidR="00202CF6" w:rsidRPr="00C134A5" w:rsidTr="00C625DE">
        <w:trPr>
          <w:jc w:val="center"/>
        </w:trPr>
        <w:tc>
          <w:tcPr>
            <w:tcW w:w="696" w:type="dxa"/>
          </w:tcPr>
          <w:p w:rsidR="00202CF6" w:rsidRPr="00C134A5" w:rsidRDefault="00202CF6" w:rsidP="00C625DE">
            <w:pPr>
              <w:spacing w:after="120"/>
              <w:jc w:val="center"/>
            </w:pPr>
            <w:r w:rsidRPr="00C134A5">
              <w:lastRenderedPageBreak/>
              <w:t>7</w:t>
            </w:r>
          </w:p>
        </w:tc>
        <w:tc>
          <w:tcPr>
            <w:tcW w:w="4828" w:type="dxa"/>
          </w:tcPr>
          <w:p w:rsidR="00202CF6" w:rsidRPr="0016647E" w:rsidRDefault="00202CF6" w:rsidP="00C625DE">
            <w:pPr>
              <w:jc w:val="both"/>
              <w:rPr>
                <w:color w:val="000000"/>
              </w:rPr>
            </w:pPr>
            <w:r w:rsidRPr="0016647E">
              <w:rPr>
                <w:color w:val="000000"/>
              </w:rPr>
              <w:t xml:space="preserve">у Єдиному державному реєстрі юридичних осіб, фізичних осіб - підприємців та громадських формувань відсутня інформація, передбачена </w:t>
            </w:r>
            <w:hyperlink r:id="rId16" w:anchor="n174">
              <w:r w:rsidRPr="0016647E">
                <w:rPr>
                  <w:color w:val="000000"/>
                </w:rPr>
                <w:t>пунктом 9</w:t>
              </w:r>
            </w:hyperlink>
            <w:r w:rsidRPr="0016647E">
              <w:rPr>
                <w:color w:val="000000"/>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p>
          <w:p w:rsidR="00202CF6" w:rsidRPr="00C134A5" w:rsidRDefault="00202CF6" w:rsidP="00C625DE">
            <w:pPr>
              <w:jc w:val="both"/>
            </w:pPr>
            <w:r w:rsidRPr="0016647E">
              <w:rPr>
                <w:color w:val="000000"/>
              </w:rPr>
              <w:t>(п. 9 ч. 1 ст. 17 Закону)</w:t>
            </w:r>
          </w:p>
        </w:tc>
        <w:tc>
          <w:tcPr>
            <w:tcW w:w="3969" w:type="dxa"/>
          </w:tcPr>
          <w:p w:rsidR="00202CF6" w:rsidRPr="0016647E" w:rsidRDefault="00202CF6" w:rsidP="00C625DE">
            <w:pPr>
              <w:spacing w:after="120"/>
              <w:rPr>
                <w:b/>
                <w:bCs/>
              </w:rPr>
            </w:pPr>
            <w:r w:rsidRPr="00C134A5">
              <w:t xml:space="preserve">Інформація про відсутність підстави надається учасником шляхом заповнення електронних полів відповідно до вимог, зазначених в електронній системі </w:t>
            </w:r>
            <w:proofErr w:type="spellStart"/>
            <w:r w:rsidRPr="00C134A5">
              <w:t>закупівель</w:t>
            </w:r>
            <w:proofErr w:type="spellEnd"/>
          </w:p>
        </w:tc>
        <w:tc>
          <w:tcPr>
            <w:tcW w:w="5633" w:type="dxa"/>
          </w:tcPr>
          <w:p w:rsidR="00202CF6" w:rsidRPr="00C134A5" w:rsidRDefault="00202CF6" w:rsidP="00C625DE">
            <w:pPr>
              <w:spacing w:after="120"/>
              <w:jc w:val="both"/>
            </w:pPr>
            <w:r>
              <w:t xml:space="preserve">Замовник самостійно перевіряє інформацію, зазначену у </w:t>
            </w:r>
            <w:r w:rsidRPr="0016647E">
              <w:rPr>
                <w:bCs/>
              </w:rPr>
              <w:t>Витязі з Єдиного державного реєстру юридичних осіб, фізичних осіб-підприємців та громадських формувань, що наданий у складі пропозиції учасника</w:t>
            </w:r>
          </w:p>
        </w:tc>
      </w:tr>
      <w:tr w:rsidR="00202CF6" w:rsidRPr="00C134A5" w:rsidTr="00C625DE">
        <w:trPr>
          <w:jc w:val="center"/>
        </w:trPr>
        <w:tc>
          <w:tcPr>
            <w:tcW w:w="696" w:type="dxa"/>
          </w:tcPr>
          <w:p w:rsidR="00202CF6" w:rsidRPr="00C134A5" w:rsidRDefault="00202CF6" w:rsidP="00C625DE">
            <w:pPr>
              <w:spacing w:after="120"/>
              <w:jc w:val="center"/>
            </w:pPr>
            <w:r>
              <w:t>8</w:t>
            </w:r>
          </w:p>
        </w:tc>
        <w:tc>
          <w:tcPr>
            <w:tcW w:w="4828" w:type="dxa"/>
          </w:tcPr>
          <w:p w:rsidR="00202CF6" w:rsidRPr="0016647E" w:rsidRDefault="00202CF6" w:rsidP="00C625DE">
            <w:pPr>
              <w:jc w:val="both"/>
              <w:rPr>
                <w:color w:val="000000"/>
              </w:rPr>
            </w:pPr>
            <w:r w:rsidRPr="0016647E">
              <w:rPr>
                <w:color w:val="000000"/>
              </w:rPr>
              <w:t xml:space="preserve">Учасник процедури закупівлі є особою, до якої застосовано санкцію у виді заборони на здійснення у неї публічних </w:t>
            </w:r>
            <w:proofErr w:type="spellStart"/>
            <w:r w:rsidRPr="0016647E">
              <w:rPr>
                <w:color w:val="000000"/>
              </w:rPr>
              <w:t>закупівель</w:t>
            </w:r>
            <w:proofErr w:type="spellEnd"/>
            <w:r w:rsidRPr="0016647E">
              <w:rPr>
                <w:color w:val="000000"/>
              </w:rPr>
              <w:t xml:space="preserve"> товарів, робіт і послуг згідно із </w:t>
            </w:r>
            <w:hyperlink r:id="rId17">
              <w:r w:rsidRPr="0016647E">
                <w:rPr>
                  <w:color w:val="000099"/>
                  <w:u w:val="single"/>
                </w:rPr>
                <w:t>Законом України</w:t>
              </w:r>
            </w:hyperlink>
            <w:r w:rsidRPr="0016647E">
              <w:rPr>
                <w:color w:val="000099"/>
                <w:u w:val="single"/>
              </w:rPr>
              <w:t xml:space="preserve"> «</w:t>
            </w:r>
            <w:r w:rsidRPr="0016647E">
              <w:rPr>
                <w:color w:val="000000"/>
              </w:rPr>
              <w:t xml:space="preserve">Про санкції» </w:t>
            </w:r>
          </w:p>
          <w:p w:rsidR="00202CF6" w:rsidRPr="00C134A5" w:rsidRDefault="00202CF6" w:rsidP="00C625DE">
            <w:pPr>
              <w:jc w:val="both"/>
            </w:pPr>
            <w:r w:rsidRPr="0016647E">
              <w:rPr>
                <w:color w:val="000000"/>
              </w:rPr>
              <w:t>(п. 11 ч. 1 ст. 17 Закону)</w:t>
            </w:r>
          </w:p>
        </w:tc>
        <w:tc>
          <w:tcPr>
            <w:tcW w:w="3969" w:type="dxa"/>
          </w:tcPr>
          <w:p w:rsidR="00202CF6" w:rsidRPr="00C134A5" w:rsidRDefault="00202CF6" w:rsidP="00C625DE">
            <w:pPr>
              <w:spacing w:after="120"/>
            </w:pPr>
            <w:r w:rsidRPr="00C134A5">
              <w:t xml:space="preserve">Інформація про відсутність підстави надається учасником шляхом заповнення електронних полів відповідно до вимог, зазначених в електронній системі </w:t>
            </w:r>
            <w:proofErr w:type="spellStart"/>
            <w:r w:rsidRPr="00C134A5">
              <w:t>закупівель</w:t>
            </w:r>
            <w:proofErr w:type="spellEnd"/>
          </w:p>
        </w:tc>
        <w:tc>
          <w:tcPr>
            <w:tcW w:w="5633" w:type="dxa"/>
          </w:tcPr>
          <w:p w:rsidR="00202CF6" w:rsidRPr="00C134A5" w:rsidRDefault="00202CF6" w:rsidP="00C625DE">
            <w:pPr>
              <w:spacing w:after="120"/>
              <w:jc w:val="both"/>
            </w:pPr>
            <w:r w:rsidRPr="00C134A5">
              <w:t>–</w:t>
            </w:r>
          </w:p>
        </w:tc>
      </w:tr>
      <w:tr w:rsidR="00202CF6" w:rsidRPr="00C134A5" w:rsidTr="00C625DE">
        <w:trPr>
          <w:jc w:val="center"/>
        </w:trPr>
        <w:tc>
          <w:tcPr>
            <w:tcW w:w="696" w:type="dxa"/>
          </w:tcPr>
          <w:p w:rsidR="00202CF6" w:rsidRPr="00C134A5" w:rsidRDefault="00202CF6" w:rsidP="00C625DE">
            <w:pPr>
              <w:spacing w:after="120"/>
              <w:jc w:val="center"/>
            </w:pPr>
            <w:r>
              <w:t>9</w:t>
            </w:r>
          </w:p>
        </w:tc>
        <w:tc>
          <w:tcPr>
            <w:tcW w:w="4828" w:type="dxa"/>
          </w:tcPr>
          <w:p w:rsidR="00202CF6" w:rsidRPr="0016647E" w:rsidRDefault="00202CF6" w:rsidP="00C625DE">
            <w:pPr>
              <w:jc w:val="both"/>
              <w:rPr>
                <w:color w:val="000000"/>
              </w:rPr>
            </w:pPr>
            <w:r w:rsidRPr="0016647E">
              <w:rPr>
                <w:color w:val="000000"/>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202CF6" w:rsidRPr="00C134A5" w:rsidRDefault="00202CF6" w:rsidP="00C625DE">
            <w:pPr>
              <w:jc w:val="both"/>
            </w:pPr>
            <w:r w:rsidRPr="0016647E">
              <w:rPr>
                <w:color w:val="000000"/>
              </w:rPr>
              <w:t>(п. 12 ч. 1 ст. 17 Закону)</w:t>
            </w:r>
          </w:p>
        </w:tc>
        <w:tc>
          <w:tcPr>
            <w:tcW w:w="3969" w:type="dxa"/>
          </w:tcPr>
          <w:p w:rsidR="00202CF6" w:rsidRPr="00C134A5" w:rsidRDefault="00202CF6" w:rsidP="00C625DE">
            <w:pPr>
              <w:spacing w:after="120"/>
            </w:pPr>
            <w:r w:rsidRPr="00C134A5">
              <w:t xml:space="preserve">Інформація про відсутність підстави надається учасником шляхом заповнення електронних полів відповідно до вимог, зазначених в електронній системі </w:t>
            </w:r>
            <w:proofErr w:type="spellStart"/>
            <w:r w:rsidRPr="00C134A5">
              <w:t>закупівель</w:t>
            </w:r>
            <w:proofErr w:type="spellEnd"/>
          </w:p>
        </w:tc>
        <w:tc>
          <w:tcPr>
            <w:tcW w:w="5633" w:type="dxa"/>
          </w:tcPr>
          <w:p w:rsidR="00202CF6" w:rsidRPr="00C134A5" w:rsidRDefault="00202CF6" w:rsidP="00C625DE">
            <w:pPr>
              <w:spacing w:after="120"/>
              <w:jc w:val="both"/>
            </w:pPr>
            <w:r w:rsidRPr="00230DE4">
              <w:t>Витяг</w:t>
            </w:r>
            <w:r>
              <w:t xml:space="preserve"> </w:t>
            </w:r>
            <w:r w:rsidRPr="00230DE4">
              <w:t xml:space="preserve">з інформаційно-аналітичної системи «Облік відомостей про притягнення особи до кримінальної відповідальності та наявності судимості», що </w:t>
            </w:r>
            <w:r w:rsidRPr="00C134A5">
              <w:t>підтверджує факт відсутності судимості пов'язаної зі злочином, вчиненим з корисливих мотивів</w:t>
            </w:r>
            <w:r>
              <w:t xml:space="preserve"> </w:t>
            </w:r>
            <w:r w:rsidRPr="00D363D8">
              <w:t>(</w:t>
            </w:r>
            <w:r>
              <w:t>п</w:t>
            </w:r>
            <w:r w:rsidRPr="00D363D8">
              <w:t xml:space="preserve">одати запит в електронній формі та отримати довідку у формі витягу можна через електронний сервіс </w:t>
            </w:r>
            <w:hyperlink r:id="rId18" w:history="1">
              <w:r w:rsidRPr="00952499">
                <w:rPr>
                  <w:rStyle w:val="ad"/>
                </w:rPr>
                <w:t>https://vytiah.mvs.gov.ua</w:t>
              </w:r>
            </w:hyperlink>
            <w:r w:rsidRPr="00D363D8">
              <w:t>)</w:t>
            </w:r>
          </w:p>
        </w:tc>
      </w:tr>
      <w:tr w:rsidR="00202CF6" w:rsidRPr="00C134A5" w:rsidTr="00C625DE">
        <w:trPr>
          <w:jc w:val="center"/>
        </w:trPr>
        <w:tc>
          <w:tcPr>
            <w:tcW w:w="696" w:type="dxa"/>
          </w:tcPr>
          <w:p w:rsidR="00202CF6" w:rsidRPr="0016647E" w:rsidRDefault="00202CF6" w:rsidP="00C625DE">
            <w:pPr>
              <w:spacing w:after="120"/>
              <w:jc w:val="center"/>
              <w:rPr>
                <w:lang w:val="en-US"/>
              </w:rPr>
            </w:pPr>
            <w:r w:rsidRPr="00C134A5">
              <w:t>1</w:t>
            </w:r>
            <w:r w:rsidRPr="0016647E">
              <w:rPr>
                <w:lang w:val="en-US"/>
              </w:rPr>
              <w:t>0</w:t>
            </w:r>
          </w:p>
        </w:tc>
        <w:tc>
          <w:tcPr>
            <w:tcW w:w="4828" w:type="dxa"/>
          </w:tcPr>
          <w:p w:rsidR="00202CF6" w:rsidRPr="0016647E" w:rsidRDefault="00202CF6" w:rsidP="00C625DE">
            <w:pPr>
              <w:jc w:val="both"/>
              <w:rPr>
                <w:color w:val="000000"/>
              </w:rPr>
            </w:pPr>
            <w:r w:rsidRPr="0016647E">
              <w:rPr>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202CF6" w:rsidRPr="00C134A5" w:rsidRDefault="00202CF6" w:rsidP="00C625DE">
            <w:pPr>
              <w:jc w:val="both"/>
            </w:pPr>
            <w:r w:rsidRPr="0016647E">
              <w:rPr>
                <w:color w:val="000000"/>
              </w:rPr>
              <w:lastRenderedPageBreak/>
              <w:t>(ч. 2 ст. 17 Закону)</w:t>
            </w:r>
          </w:p>
        </w:tc>
        <w:tc>
          <w:tcPr>
            <w:tcW w:w="3969" w:type="dxa"/>
          </w:tcPr>
          <w:p w:rsidR="00202CF6" w:rsidRPr="00C134A5" w:rsidRDefault="00202CF6" w:rsidP="00C625DE">
            <w:pPr>
              <w:spacing w:after="120"/>
            </w:pPr>
            <w:r w:rsidRPr="00C134A5">
              <w:lastRenderedPageBreak/>
              <w:t xml:space="preserve">Інформація про відсутність підстави надається учасником шляхом заповнення електронних полів відповідно до вимог, зазначених в електронній системі </w:t>
            </w:r>
            <w:proofErr w:type="spellStart"/>
            <w:r w:rsidRPr="00C134A5">
              <w:t>закупівель</w:t>
            </w:r>
            <w:proofErr w:type="spellEnd"/>
          </w:p>
        </w:tc>
        <w:tc>
          <w:tcPr>
            <w:tcW w:w="5633" w:type="dxa"/>
          </w:tcPr>
          <w:p w:rsidR="00202CF6" w:rsidRPr="00C134A5" w:rsidRDefault="00202CF6" w:rsidP="00C625DE">
            <w:pPr>
              <w:spacing w:after="120"/>
              <w:jc w:val="both"/>
            </w:pPr>
            <w:r w:rsidRPr="00C134A5">
              <w:t xml:space="preserve">Довідка у довільній формі щодо відсутності підстав, визначених у частині другій статті 17 Закону (учасник може використовувати при наданні згаданої інформації форму наведену у </w:t>
            </w:r>
            <w:r>
              <w:rPr>
                <w:b/>
                <w:bCs/>
                <w:i/>
                <w:iCs/>
              </w:rPr>
              <w:t>додатку 5</w:t>
            </w:r>
            <w:r w:rsidRPr="0016647E">
              <w:rPr>
                <w:b/>
                <w:bCs/>
                <w:i/>
                <w:iCs/>
              </w:rPr>
              <w:t>.1</w:t>
            </w:r>
            <w:r w:rsidRPr="00C134A5">
              <w:t xml:space="preserve"> до тендерної документації) або на підтвердження вжиття заходів для доведення своєї надійності, незважаючи на наявність зазначеної підстави для відмови в участі у процедурі закупівлі, надати </w:t>
            </w:r>
            <w:r w:rsidRPr="00C134A5">
              <w:lastRenderedPageBreak/>
              <w:t>документи, які доводять, що учасник сплатив або зобов’язався сплатити відповідні зобов’язання та відшкодування завданих збитків</w:t>
            </w:r>
          </w:p>
        </w:tc>
      </w:tr>
    </w:tbl>
    <w:p w:rsidR="00202CF6" w:rsidRPr="00140FC9" w:rsidRDefault="00202CF6" w:rsidP="00C52642">
      <w:pPr>
        <w:spacing w:before="120" w:after="120"/>
        <w:jc w:val="both"/>
      </w:pPr>
      <w:r>
        <w:rPr>
          <w:rFonts w:eastAsia="Arial Unicode MS"/>
          <w:i/>
          <w:iCs/>
          <w:sz w:val="22"/>
          <w:szCs w:val="22"/>
        </w:rPr>
        <w:lastRenderedPageBreak/>
        <w:t xml:space="preserve">Учасники-нерезиденти надаються довідки відповідно до законодавства країни-реєстрації учасника </w:t>
      </w:r>
      <w:r w:rsidRPr="009F03D7">
        <w:rPr>
          <w:rFonts w:eastAsia="Arial Unicode MS"/>
          <w:i/>
          <w:iCs/>
          <w:sz w:val="22"/>
          <w:szCs w:val="22"/>
        </w:rPr>
        <w:t>з відповідними поясненнями: у разі подання аналогу документу (аналогічний документ, що за змістом відповідає документу, який вимагається замовником, містить аналогічне наповнення та інформацію, що вимагається замовником) або у разі якщо, законодавством, де зареєстрований учасник-нерезидент, не передбачено надання відповідних документів, учасник-нерезидент повинен додати пояснювальну записку з роз’ясненнями та з посиланням на нормативно-правові акти держави, резидентом якої він є</w:t>
      </w:r>
      <w:r>
        <w:rPr>
          <w:rFonts w:eastAsia="Arial Unicode MS"/>
          <w:i/>
          <w:iCs/>
          <w:sz w:val="22"/>
          <w:szCs w:val="22"/>
        </w:rPr>
        <w:t>.</w:t>
      </w:r>
    </w:p>
    <w:p w:rsidR="00202CF6" w:rsidRPr="00140FC9" w:rsidRDefault="00202CF6" w:rsidP="00BB7348">
      <w:pPr>
        <w:pageBreakBefore/>
        <w:ind w:left="6804"/>
        <w:outlineLvl w:val="0"/>
      </w:pPr>
    </w:p>
    <w:sectPr w:rsidR="00202CF6" w:rsidRPr="00140FC9" w:rsidSect="00C52642">
      <w:pgSz w:w="16838" w:h="11906" w:orient="landscape" w:code="9"/>
      <w:pgMar w:top="851"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6CE" w:rsidRDefault="00A566CE">
      <w:r>
        <w:separator/>
      </w:r>
    </w:p>
  </w:endnote>
  <w:endnote w:type="continuationSeparator" w:id="0">
    <w:p w:rsidR="00A566CE" w:rsidRDefault="00A5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6CE" w:rsidRDefault="00A566CE">
      <w:r>
        <w:separator/>
      </w:r>
    </w:p>
  </w:footnote>
  <w:footnote w:type="continuationSeparator" w:id="0">
    <w:p w:rsidR="00A566CE" w:rsidRDefault="00A56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6CE" w:rsidRDefault="00A566CE" w:rsidP="00C248C8">
    <w:pPr>
      <w:pStyle w:val="ab"/>
      <w:jc w:val="center"/>
    </w:pPr>
    <w:r>
      <w:fldChar w:fldCharType="begin"/>
    </w:r>
    <w:r>
      <w:instrText>PAGE   \* MERGEFORMAT</w:instrText>
    </w:r>
    <w:r>
      <w:fldChar w:fldCharType="separate"/>
    </w:r>
    <w:r w:rsidR="002A6286">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bullet"/>
      <w:lvlText w:val="–"/>
      <w:lvlJc w:val="left"/>
      <w:pPr>
        <w:tabs>
          <w:tab w:val="num" w:pos="0"/>
        </w:tabs>
        <w:ind w:left="284" w:hanging="284"/>
      </w:pPr>
      <w:rPr>
        <w:rFonts w:ascii="Times New Roman" w:hAnsi="Times New Roman"/>
      </w:rPr>
    </w:lvl>
    <w:lvl w:ilvl="1">
      <w:start w:val="20"/>
      <w:numFmt w:val="bullet"/>
      <w:lvlText w:val=""/>
      <w:lvlJc w:val="left"/>
      <w:pPr>
        <w:tabs>
          <w:tab w:val="num" w:pos="1080"/>
        </w:tabs>
        <w:ind w:left="1080" w:hanging="360"/>
      </w:pPr>
      <w:rPr>
        <w:rFonts w:ascii="Symbol" w:hAnsi="Symbol"/>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00000003"/>
    <w:multiLevelType w:val="multilevel"/>
    <w:tmpl w:val="00000003"/>
    <w:name w:val="WWNum4"/>
    <w:lvl w:ilvl="0">
      <w:start w:val="1"/>
      <w:numFmt w:val="decimal"/>
      <w:lvlText w:val="%1."/>
      <w:lvlJc w:val="left"/>
      <w:pPr>
        <w:tabs>
          <w:tab w:val="num" w:pos="2706"/>
        </w:tabs>
        <w:ind w:left="2706" w:hanging="360"/>
      </w:pPr>
      <w:rPr>
        <w:rFonts w:cs="Times New Roman"/>
        <w:sz w:val="24"/>
        <w:szCs w:val="24"/>
      </w:rPr>
    </w:lvl>
    <w:lvl w:ilvl="1">
      <w:start w:val="1"/>
      <w:numFmt w:val="lowerLetter"/>
      <w:lvlText w:val="%2."/>
      <w:lvlJc w:val="left"/>
      <w:pPr>
        <w:tabs>
          <w:tab w:val="num" w:pos="3426"/>
        </w:tabs>
        <w:ind w:left="3426" w:hanging="360"/>
      </w:pPr>
      <w:rPr>
        <w:rFonts w:cs="Times New Roman"/>
      </w:rPr>
    </w:lvl>
    <w:lvl w:ilvl="2">
      <w:start w:val="1"/>
      <w:numFmt w:val="lowerRoman"/>
      <w:lvlText w:val="%2.%3."/>
      <w:lvlJc w:val="left"/>
      <w:pPr>
        <w:tabs>
          <w:tab w:val="num" w:pos="4146"/>
        </w:tabs>
        <w:ind w:left="4146" w:hanging="180"/>
      </w:pPr>
      <w:rPr>
        <w:rFonts w:cs="Times New Roman"/>
      </w:rPr>
    </w:lvl>
    <w:lvl w:ilvl="3">
      <w:start w:val="1"/>
      <w:numFmt w:val="decimal"/>
      <w:lvlText w:val="%2.%3.%4."/>
      <w:lvlJc w:val="left"/>
      <w:pPr>
        <w:tabs>
          <w:tab w:val="num" w:pos="4866"/>
        </w:tabs>
        <w:ind w:left="4866" w:hanging="360"/>
      </w:pPr>
      <w:rPr>
        <w:rFonts w:cs="Times New Roman"/>
      </w:rPr>
    </w:lvl>
    <w:lvl w:ilvl="4">
      <w:start w:val="1"/>
      <w:numFmt w:val="lowerLetter"/>
      <w:lvlText w:val="%2.%3.%4.%5."/>
      <w:lvlJc w:val="left"/>
      <w:pPr>
        <w:tabs>
          <w:tab w:val="num" w:pos="5586"/>
        </w:tabs>
        <w:ind w:left="5586" w:hanging="360"/>
      </w:pPr>
      <w:rPr>
        <w:rFonts w:cs="Times New Roman"/>
      </w:rPr>
    </w:lvl>
    <w:lvl w:ilvl="5">
      <w:start w:val="1"/>
      <w:numFmt w:val="lowerRoman"/>
      <w:lvlText w:val="%2.%3.%4.%5.%6."/>
      <w:lvlJc w:val="left"/>
      <w:pPr>
        <w:tabs>
          <w:tab w:val="num" w:pos="6306"/>
        </w:tabs>
        <w:ind w:left="6306" w:hanging="180"/>
      </w:pPr>
      <w:rPr>
        <w:rFonts w:cs="Times New Roman"/>
      </w:rPr>
    </w:lvl>
    <w:lvl w:ilvl="6">
      <w:start w:val="1"/>
      <w:numFmt w:val="decimal"/>
      <w:lvlText w:val="%2.%3.%4.%5.%6.%7."/>
      <w:lvlJc w:val="left"/>
      <w:pPr>
        <w:tabs>
          <w:tab w:val="num" w:pos="7026"/>
        </w:tabs>
        <w:ind w:left="7026" w:hanging="360"/>
      </w:pPr>
      <w:rPr>
        <w:rFonts w:cs="Times New Roman"/>
      </w:rPr>
    </w:lvl>
    <w:lvl w:ilvl="7">
      <w:start w:val="1"/>
      <w:numFmt w:val="lowerLetter"/>
      <w:lvlText w:val="%2.%3.%4.%5.%6.%7.%8."/>
      <w:lvlJc w:val="left"/>
      <w:pPr>
        <w:tabs>
          <w:tab w:val="num" w:pos="7746"/>
        </w:tabs>
        <w:ind w:left="7746" w:hanging="360"/>
      </w:pPr>
      <w:rPr>
        <w:rFonts w:cs="Times New Roman"/>
      </w:rPr>
    </w:lvl>
    <w:lvl w:ilvl="8">
      <w:start w:val="1"/>
      <w:numFmt w:val="lowerRoman"/>
      <w:lvlText w:val="%2.%3.%4.%5.%6.%7.%8.%9."/>
      <w:lvlJc w:val="left"/>
      <w:pPr>
        <w:tabs>
          <w:tab w:val="num" w:pos="8466"/>
        </w:tabs>
        <w:ind w:left="8466" w:hanging="180"/>
      </w:pPr>
      <w:rPr>
        <w:rFonts w:cs="Times New Roman"/>
      </w:rPr>
    </w:lvl>
  </w:abstractNum>
  <w:abstractNum w:abstractNumId="2" w15:restartNumberingAfterBreak="0">
    <w:nsid w:val="00000005"/>
    <w:multiLevelType w:val="multilevel"/>
    <w:tmpl w:val="00000005"/>
    <w:name w:val="WWNum11"/>
    <w:lvl w:ilvl="0">
      <w:start w:val="1"/>
      <w:numFmt w:val="upperRoman"/>
      <w:lvlText w:val="%1."/>
      <w:lvlJc w:val="left"/>
      <w:pPr>
        <w:tabs>
          <w:tab w:val="num" w:pos="0"/>
        </w:tabs>
        <w:ind w:left="720" w:hanging="360"/>
      </w:pPr>
      <w:rPr>
        <w:rFonts w:cs="Times New Roman"/>
      </w:rPr>
    </w:lvl>
    <w:lvl w:ilvl="1">
      <w:start w:val="1"/>
      <w:numFmt w:val="decimal"/>
      <w:lvlText w:val="%2."/>
      <w:lvlJc w:val="left"/>
      <w:pPr>
        <w:tabs>
          <w:tab w:val="num" w:pos="-76"/>
        </w:tabs>
        <w:ind w:left="644" w:hanging="360"/>
      </w:pPr>
      <w:rPr>
        <w:rFonts w:eastAsia="Times New Roman" w:cs="Times New Roman"/>
        <w:b w:val="0"/>
        <w:bCs w:val="0"/>
      </w:rPr>
    </w:lvl>
    <w:lvl w:ilvl="2">
      <w:start w:val="3"/>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3" w15:restartNumberingAfterBreak="0">
    <w:nsid w:val="191E3CC0"/>
    <w:multiLevelType w:val="hybridMultilevel"/>
    <w:tmpl w:val="9C28564E"/>
    <w:lvl w:ilvl="0" w:tplc="679A17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5" w15:restartNumberingAfterBreak="0">
    <w:nsid w:val="3F9D2FAA"/>
    <w:multiLevelType w:val="multilevel"/>
    <w:tmpl w:val="9C1C88CE"/>
    <w:lvl w:ilvl="0">
      <w:start w:val="1"/>
      <w:numFmt w:val="decimal"/>
      <w:pStyle w:val="a0"/>
      <w:suff w:val="space"/>
      <w:lvlText w:val="%1."/>
      <w:lvlJc w:val="left"/>
      <w:pPr>
        <w:ind w:firstLine="709"/>
      </w:pPr>
      <w:rPr>
        <w:rFonts w:cs="Times New Roman" w:hint="default"/>
      </w:rPr>
    </w:lvl>
    <w:lvl w:ilvl="1">
      <w:start w:val="1"/>
      <w:numFmt w:val="decimal"/>
      <w:suff w:val="space"/>
      <w:lvlText w:val="%1.%2."/>
      <w:lvlJc w:val="left"/>
      <w:pPr>
        <w:ind w:firstLine="709"/>
      </w:pPr>
      <w:rPr>
        <w:rFonts w:cs="Times New Roman" w:hint="default"/>
      </w:rPr>
    </w:lvl>
    <w:lvl w:ilvl="2">
      <w:start w:val="1"/>
      <w:numFmt w:val="decimal"/>
      <w:suff w:val="space"/>
      <w:lvlText w:val="%1.%2.%3."/>
      <w:lvlJc w:val="left"/>
      <w:pPr>
        <w:ind w:firstLine="709"/>
      </w:pPr>
      <w:rPr>
        <w:rFonts w:cs="Times New Roman" w:hint="default"/>
      </w:rPr>
    </w:lvl>
    <w:lvl w:ilvl="3">
      <w:start w:val="1"/>
      <w:numFmt w:val="decimal"/>
      <w:suff w:val="space"/>
      <w:lvlText w:val="%1.%2.%3.%4."/>
      <w:lvlJc w:val="left"/>
      <w:pPr>
        <w:ind w:firstLine="709"/>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suff w:val="space"/>
      <w:lvlText w:val="%1.%2.%3.%4.%5."/>
      <w:lvlJc w:val="left"/>
      <w:pPr>
        <w:ind w:firstLine="709"/>
      </w:pPr>
      <w:rPr>
        <w:rFonts w:cs="Times New Roman" w:hint="default"/>
      </w:rPr>
    </w:lvl>
    <w:lvl w:ilvl="5">
      <w:start w:val="1"/>
      <w:numFmt w:val="decimal"/>
      <w:suff w:val="space"/>
      <w:lvlText w:val="%1.%2.%3.%4.%5.%6."/>
      <w:lvlJc w:val="left"/>
      <w:pPr>
        <w:ind w:firstLine="709"/>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6">
      <w:start w:val="1"/>
      <w:numFmt w:val="decimal"/>
      <w:suff w:val="space"/>
      <w:lvlText w:val="%1.%2.%3.%4.%5.%6.%7."/>
      <w:lvlJc w:val="left"/>
      <w:pPr>
        <w:ind w:firstLine="709"/>
      </w:pPr>
      <w:rPr>
        <w:rFonts w:cs="Times New Roman" w:hint="default"/>
      </w:rPr>
    </w:lvl>
    <w:lvl w:ilvl="7">
      <w:start w:val="1"/>
      <w:numFmt w:val="decimal"/>
      <w:suff w:val="space"/>
      <w:lvlText w:val="%1.%2.%3.%4.%5.%6.%7.%8."/>
      <w:lvlJc w:val="left"/>
      <w:pPr>
        <w:ind w:firstLine="709"/>
      </w:pPr>
      <w:rPr>
        <w:rFonts w:cs="Times New Roman" w:hint="default"/>
      </w:rPr>
    </w:lvl>
    <w:lvl w:ilvl="8">
      <w:start w:val="1"/>
      <w:numFmt w:val="decimal"/>
      <w:suff w:val="space"/>
      <w:lvlText w:val="%1.%2.%3.%4.%5.%6.%7.%8.%9."/>
      <w:lvlJc w:val="left"/>
      <w:pPr>
        <w:ind w:firstLine="709"/>
      </w:pPr>
      <w:rPr>
        <w:rFonts w:cs="Times New Roman" w:hint="default"/>
      </w:rPr>
    </w:lvl>
  </w:abstractNum>
  <w:abstractNum w:abstractNumId="6" w15:restartNumberingAfterBreak="0">
    <w:nsid w:val="5CBA04AC"/>
    <w:multiLevelType w:val="multilevel"/>
    <w:tmpl w:val="D9C628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6D6E572C"/>
    <w:multiLevelType w:val="hybridMultilevel"/>
    <w:tmpl w:val="D480DBC4"/>
    <w:lvl w:ilvl="0" w:tplc="B58684C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F7472A4"/>
    <w:multiLevelType w:val="hybridMultilevel"/>
    <w:tmpl w:val="A49C9E7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0CD26DC"/>
    <w:multiLevelType w:val="hybridMultilevel"/>
    <w:tmpl w:val="1CC89E5E"/>
    <w:lvl w:ilvl="0" w:tplc="FE3E147C">
      <w:numFmt w:val="bullet"/>
      <w:pStyle w:val="a1"/>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15:restartNumberingAfterBreak="0">
    <w:nsid w:val="736D6461"/>
    <w:multiLevelType w:val="hybridMultilevel"/>
    <w:tmpl w:val="C67E78BE"/>
    <w:lvl w:ilvl="0" w:tplc="0E505D9C">
      <w:start w:val="2"/>
      <w:numFmt w:val="bullet"/>
      <w:lvlText w:val="-"/>
      <w:lvlJc w:val="left"/>
      <w:pPr>
        <w:ind w:left="720" w:hanging="360"/>
      </w:pPr>
      <w:rPr>
        <w:rFonts w:ascii="Calibri" w:eastAsia="Times New Roman" w:hAnsi="Calibri" w:hint="default"/>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10"/>
  </w:num>
  <w:num w:numId="9">
    <w:abstractNumId w:val="0"/>
  </w:num>
  <w:num w:numId="10">
    <w:abstractNumId w:val="8"/>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displayBackgroundShape/>
  <w:proofState w:spelling="clean" w:grammar="clean"/>
  <w:attachedTemplate r:id="rId1"/>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C60"/>
    <w:rsid w:val="000003DE"/>
    <w:rsid w:val="000005A2"/>
    <w:rsid w:val="00000FCF"/>
    <w:rsid w:val="00002AAB"/>
    <w:rsid w:val="00003635"/>
    <w:rsid w:val="00006A5C"/>
    <w:rsid w:val="0001336A"/>
    <w:rsid w:val="00016DC7"/>
    <w:rsid w:val="00024E21"/>
    <w:rsid w:val="000258AB"/>
    <w:rsid w:val="00026BA8"/>
    <w:rsid w:val="00035160"/>
    <w:rsid w:val="000353BC"/>
    <w:rsid w:val="00036EA0"/>
    <w:rsid w:val="00042FD5"/>
    <w:rsid w:val="0004352F"/>
    <w:rsid w:val="00044FFC"/>
    <w:rsid w:val="000453F5"/>
    <w:rsid w:val="00051645"/>
    <w:rsid w:val="0005436F"/>
    <w:rsid w:val="00054D65"/>
    <w:rsid w:val="00056061"/>
    <w:rsid w:val="00060320"/>
    <w:rsid w:val="000629A2"/>
    <w:rsid w:val="000644C4"/>
    <w:rsid w:val="00064738"/>
    <w:rsid w:val="00064C36"/>
    <w:rsid w:val="0007049F"/>
    <w:rsid w:val="00071BC9"/>
    <w:rsid w:val="00076041"/>
    <w:rsid w:val="000808A4"/>
    <w:rsid w:val="0008274B"/>
    <w:rsid w:val="00083443"/>
    <w:rsid w:val="000850A0"/>
    <w:rsid w:val="00085F58"/>
    <w:rsid w:val="00093EE7"/>
    <w:rsid w:val="0009539E"/>
    <w:rsid w:val="0009733D"/>
    <w:rsid w:val="000A21B9"/>
    <w:rsid w:val="000A2D5D"/>
    <w:rsid w:val="000A7671"/>
    <w:rsid w:val="000A7953"/>
    <w:rsid w:val="000B3A1E"/>
    <w:rsid w:val="000B5065"/>
    <w:rsid w:val="000B50F4"/>
    <w:rsid w:val="000B7164"/>
    <w:rsid w:val="000C2BBF"/>
    <w:rsid w:val="000C5152"/>
    <w:rsid w:val="000C62CF"/>
    <w:rsid w:val="000C6F2A"/>
    <w:rsid w:val="000C7829"/>
    <w:rsid w:val="000D4561"/>
    <w:rsid w:val="000D4D3C"/>
    <w:rsid w:val="000D6640"/>
    <w:rsid w:val="000E15F9"/>
    <w:rsid w:val="000E5249"/>
    <w:rsid w:val="000E65E0"/>
    <w:rsid w:val="000F13CC"/>
    <w:rsid w:val="000F167A"/>
    <w:rsid w:val="000F1BFD"/>
    <w:rsid w:val="000F2B00"/>
    <w:rsid w:val="000F2F2D"/>
    <w:rsid w:val="000F5A21"/>
    <w:rsid w:val="000F78D6"/>
    <w:rsid w:val="00102909"/>
    <w:rsid w:val="0010326A"/>
    <w:rsid w:val="00104322"/>
    <w:rsid w:val="00106D13"/>
    <w:rsid w:val="0010790D"/>
    <w:rsid w:val="0011167E"/>
    <w:rsid w:val="00112E9D"/>
    <w:rsid w:val="00113892"/>
    <w:rsid w:val="00117DF6"/>
    <w:rsid w:val="00124C69"/>
    <w:rsid w:val="001251ED"/>
    <w:rsid w:val="0012724F"/>
    <w:rsid w:val="00130D4C"/>
    <w:rsid w:val="00131374"/>
    <w:rsid w:val="00132F2B"/>
    <w:rsid w:val="00137A75"/>
    <w:rsid w:val="00137CCD"/>
    <w:rsid w:val="00140C05"/>
    <w:rsid w:val="00140FC9"/>
    <w:rsid w:val="001463E1"/>
    <w:rsid w:val="00146CE0"/>
    <w:rsid w:val="0014794B"/>
    <w:rsid w:val="00147C9F"/>
    <w:rsid w:val="00152A8D"/>
    <w:rsid w:val="00157447"/>
    <w:rsid w:val="0016388D"/>
    <w:rsid w:val="0016647E"/>
    <w:rsid w:val="001668BA"/>
    <w:rsid w:val="0016691B"/>
    <w:rsid w:val="00167451"/>
    <w:rsid w:val="00170D4C"/>
    <w:rsid w:val="00172C7F"/>
    <w:rsid w:val="0017345A"/>
    <w:rsid w:val="00175D4A"/>
    <w:rsid w:val="00176A56"/>
    <w:rsid w:val="00183523"/>
    <w:rsid w:val="00184026"/>
    <w:rsid w:val="00184A9A"/>
    <w:rsid w:val="00184E90"/>
    <w:rsid w:val="001903D6"/>
    <w:rsid w:val="00192C51"/>
    <w:rsid w:val="001930A2"/>
    <w:rsid w:val="00194255"/>
    <w:rsid w:val="001979CE"/>
    <w:rsid w:val="001A1FBB"/>
    <w:rsid w:val="001A54BB"/>
    <w:rsid w:val="001A55E4"/>
    <w:rsid w:val="001A5664"/>
    <w:rsid w:val="001A7845"/>
    <w:rsid w:val="001B38F9"/>
    <w:rsid w:val="001B7C39"/>
    <w:rsid w:val="001C1DC8"/>
    <w:rsid w:val="001C2CC3"/>
    <w:rsid w:val="001C2D15"/>
    <w:rsid w:val="001C3D54"/>
    <w:rsid w:val="001C4567"/>
    <w:rsid w:val="001C6193"/>
    <w:rsid w:val="001C6F1B"/>
    <w:rsid w:val="001D29C2"/>
    <w:rsid w:val="001D63B7"/>
    <w:rsid w:val="001D76AC"/>
    <w:rsid w:val="001E143E"/>
    <w:rsid w:val="001E346A"/>
    <w:rsid w:val="001E470D"/>
    <w:rsid w:val="001E5073"/>
    <w:rsid w:val="001E7A2E"/>
    <w:rsid w:val="001F08FD"/>
    <w:rsid w:val="001F125E"/>
    <w:rsid w:val="001F1471"/>
    <w:rsid w:val="001F3B2B"/>
    <w:rsid w:val="001F4AF8"/>
    <w:rsid w:val="001F5C3C"/>
    <w:rsid w:val="001F65F0"/>
    <w:rsid w:val="00200D73"/>
    <w:rsid w:val="002015DC"/>
    <w:rsid w:val="0020186B"/>
    <w:rsid w:val="002023C8"/>
    <w:rsid w:val="00202CF6"/>
    <w:rsid w:val="00203CF2"/>
    <w:rsid w:val="002041F0"/>
    <w:rsid w:val="002045E5"/>
    <w:rsid w:val="002046EA"/>
    <w:rsid w:val="00206388"/>
    <w:rsid w:val="00210955"/>
    <w:rsid w:val="0021115F"/>
    <w:rsid w:val="00211612"/>
    <w:rsid w:val="002151BE"/>
    <w:rsid w:val="00217042"/>
    <w:rsid w:val="0022096A"/>
    <w:rsid w:val="0022124B"/>
    <w:rsid w:val="002218D8"/>
    <w:rsid w:val="002220FD"/>
    <w:rsid w:val="00224AA1"/>
    <w:rsid w:val="00227F49"/>
    <w:rsid w:val="00230DE4"/>
    <w:rsid w:val="00231128"/>
    <w:rsid w:val="00231145"/>
    <w:rsid w:val="00231EC4"/>
    <w:rsid w:val="002355CC"/>
    <w:rsid w:val="002410B7"/>
    <w:rsid w:val="00241A86"/>
    <w:rsid w:val="002441AC"/>
    <w:rsid w:val="002453C6"/>
    <w:rsid w:val="00251EA1"/>
    <w:rsid w:val="00252C10"/>
    <w:rsid w:val="0025307C"/>
    <w:rsid w:val="00255264"/>
    <w:rsid w:val="00260277"/>
    <w:rsid w:val="00261D8B"/>
    <w:rsid w:val="00262E16"/>
    <w:rsid w:val="00264304"/>
    <w:rsid w:val="00264F8B"/>
    <w:rsid w:val="00270E14"/>
    <w:rsid w:val="002724CF"/>
    <w:rsid w:val="00275898"/>
    <w:rsid w:val="00280182"/>
    <w:rsid w:val="00287023"/>
    <w:rsid w:val="00290227"/>
    <w:rsid w:val="002922CF"/>
    <w:rsid w:val="00293F2E"/>
    <w:rsid w:val="002965E4"/>
    <w:rsid w:val="002969F6"/>
    <w:rsid w:val="002A6286"/>
    <w:rsid w:val="002A6A2D"/>
    <w:rsid w:val="002B1B79"/>
    <w:rsid w:val="002B2705"/>
    <w:rsid w:val="002B28FF"/>
    <w:rsid w:val="002B30B9"/>
    <w:rsid w:val="002B5BE5"/>
    <w:rsid w:val="002B6625"/>
    <w:rsid w:val="002B7F3D"/>
    <w:rsid w:val="002C116C"/>
    <w:rsid w:val="002C1F83"/>
    <w:rsid w:val="002C54F7"/>
    <w:rsid w:val="002C5C71"/>
    <w:rsid w:val="002C5F37"/>
    <w:rsid w:val="002C72E3"/>
    <w:rsid w:val="002D0A53"/>
    <w:rsid w:val="002D0F4D"/>
    <w:rsid w:val="002D117D"/>
    <w:rsid w:val="002D2C6A"/>
    <w:rsid w:val="002E0DD5"/>
    <w:rsid w:val="002E16AD"/>
    <w:rsid w:val="002E336A"/>
    <w:rsid w:val="002E3FC2"/>
    <w:rsid w:val="002E5DA3"/>
    <w:rsid w:val="002F15E7"/>
    <w:rsid w:val="00303B38"/>
    <w:rsid w:val="0030464F"/>
    <w:rsid w:val="00304BF7"/>
    <w:rsid w:val="0030557B"/>
    <w:rsid w:val="003060B2"/>
    <w:rsid w:val="003101FD"/>
    <w:rsid w:val="00310AD2"/>
    <w:rsid w:val="00310DAB"/>
    <w:rsid w:val="00311E62"/>
    <w:rsid w:val="003163A2"/>
    <w:rsid w:val="003165D5"/>
    <w:rsid w:val="003168E2"/>
    <w:rsid w:val="0031764D"/>
    <w:rsid w:val="0032047B"/>
    <w:rsid w:val="00325A32"/>
    <w:rsid w:val="0032692D"/>
    <w:rsid w:val="00331596"/>
    <w:rsid w:val="00331E52"/>
    <w:rsid w:val="003328EC"/>
    <w:rsid w:val="00335477"/>
    <w:rsid w:val="00336BD0"/>
    <w:rsid w:val="00337766"/>
    <w:rsid w:val="00340000"/>
    <w:rsid w:val="00341929"/>
    <w:rsid w:val="003427DA"/>
    <w:rsid w:val="00343138"/>
    <w:rsid w:val="00344CC8"/>
    <w:rsid w:val="00345A1E"/>
    <w:rsid w:val="00346290"/>
    <w:rsid w:val="00346520"/>
    <w:rsid w:val="00350E04"/>
    <w:rsid w:val="00353C4C"/>
    <w:rsid w:val="00355448"/>
    <w:rsid w:val="003557A5"/>
    <w:rsid w:val="003561CB"/>
    <w:rsid w:val="00357C24"/>
    <w:rsid w:val="0036323B"/>
    <w:rsid w:val="003644AB"/>
    <w:rsid w:val="0036629A"/>
    <w:rsid w:val="00366A5C"/>
    <w:rsid w:val="003709D6"/>
    <w:rsid w:val="00372254"/>
    <w:rsid w:val="00372986"/>
    <w:rsid w:val="0037642A"/>
    <w:rsid w:val="00377CC0"/>
    <w:rsid w:val="00380070"/>
    <w:rsid w:val="00380311"/>
    <w:rsid w:val="00381818"/>
    <w:rsid w:val="00382B85"/>
    <w:rsid w:val="00384193"/>
    <w:rsid w:val="00384AE1"/>
    <w:rsid w:val="003860E9"/>
    <w:rsid w:val="00387DA0"/>
    <w:rsid w:val="00390099"/>
    <w:rsid w:val="0039253D"/>
    <w:rsid w:val="003951B3"/>
    <w:rsid w:val="003A1F7F"/>
    <w:rsid w:val="003A2070"/>
    <w:rsid w:val="003A498D"/>
    <w:rsid w:val="003A61DC"/>
    <w:rsid w:val="003B108F"/>
    <w:rsid w:val="003B246B"/>
    <w:rsid w:val="003B45B3"/>
    <w:rsid w:val="003B4E70"/>
    <w:rsid w:val="003B545A"/>
    <w:rsid w:val="003C0423"/>
    <w:rsid w:val="003C15FF"/>
    <w:rsid w:val="003C236A"/>
    <w:rsid w:val="003C26F9"/>
    <w:rsid w:val="003C4976"/>
    <w:rsid w:val="003C6828"/>
    <w:rsid w:val="003C6AEB"/>
    <w:rsid w:val="003C7ADC"/>
    <w:rsid w:val="003D04C9"/>
    <w:rsid w:val="003D0E78"/>
    <w:rsid w:val="003D15D3"/>
    <w:rsid w:val="003D1F3F"/>
    <w:rsid w:val="003D2E47"/>
    <w:rsid w:val="003D3538"/>
    <w:rsid w:val="003D49EE"/>
    <w:rsid w:val="003D52BA"/>
    <w:rsid w:val="003D5EED"/>
    <w:rsid w:val="003D60B1"/>
    <w:rsid w:val="003E04ED"/>
    <w:rsid w:val="003E1665"/>
    <w:rsid w:val="003E1868"/>
    <w:rsid w:val="003E2464"/>
    <w:rsid w:val="003E449B"/>
    <w:rsid w:val="003E5803"/>
    <w:rsid w:val="003E630D"/>
    <w:rsid w:val="003E6C84"/>
    <w:rsid w:val="003E7019"/>
    <w:rsid w:val="003F22DB"/>
    <w:rsid w:val="003F2314"/>
    <w:rsid w:val="003F72EB"/>
    <w:rsid w:val="004017CF"/>
    <w:rsid w:val="00403BF5"/>
    <w:rsid w:val="0040424E"/>
    <w:rsid w:val="00404C9E"/>
    <w:rsid w:val="00405165"/>
    <w:rsid w:val="00406C96"/>
    <w:rsid w:val="00406D29"/>
    <w:rsid w:val="0041120E"/>
    <w:rsid w:val="004116EB"/>
    <w:rsid w:val="00412564"/>
    <w:rsid w:val="0041301F"/>
    <w:rsid w:val="004144EE"/>
    <w:rsid w:val="004170C2"/>
    <w:rsid w:val="0041796D"/>
    <w:rsid w:val="004217D9"/>
    <w:rsid w:val="00421A59"/>
    <w:rsid w:val="00424CD8"/>
    <w:rsid w:val="00425E1E"/>
    <w:rsid w:val="004260FC"/>
    <w:rsid w:val="0042611B"/>
    <w:rsid w:val="004309CD"/>
    <w:rsid w:val="00435018"/>
    <w:rsid w:val="004353F7"/>
    <w:rsid w:val="004358D8"/>
    <w:rsid w:val="00435CD5"/>
    <w:rsid w:val="00435FA0"/>
    <w:rsid w:val="00440F77"/>
    <w:rsid w:val="00441AB3"/>
    <w:rsid w:val="00442334"/>
    <w:rsid w:val="004518EC"/>
    <w:rsid w:val="00451AB5"/>
    <w:rsid w:val="00454331"/>
    <w:rsid w:val="004548F7"/>
    <w:rsid w:val="00455B8A"/>
    <w:rsid w:val="00456CB7"/>
    <w:rsid w:val="00456F7D"/>
    <w:rsid w:val="004602B8"/>
    <w:rsid w:val="00460A52"/>
    <w:rsid w:val="00462CD0"/>
    <w:rsid w:val="00463F38"/>
    <w:rsid w:val="00465355"/>
    <w:rsid w:val="0047195A"/>
    <w:rsid w:val="004721C1"/>
    <w:rsid w:val="00472486"/>
    <w:rsid w:val="00476016"/>
    <w:rsid w:val="00480572"/>
    <w:rsid w:val="004822B1"/>
    <w:rsid w:val="00484CF1"/>
    <w:rsid w:val="004851DE"/>
    <w:rsid w:val="00490DE6"/>
    <w:rsid w:val="00490FE5"/>
    <w:rsid w:val="00491F4D"/>
    <w:rsid w:val="00497416"/>
    <w:rsid w:val="00497E29"/>
    <w:rsid w:val="004A1347"/>
    <w:rsid w:val="004A2E72"/>
    <w:rsid w:val="004A4030"/>
    <w:rsid w:val="004A4D1B"/>
    <w:rsid w:val="004A52EC"/>
    <w:rsid w:val="004A5AB8"/>
    <w:rsid w:val="004A6DD6"/>
    <w:rsid w:val="004B2568"/>
    <w:rsid w:val="004B2AB4"/>
    <w:rsid w:val="004B31A9"/>
    <w:rsid w:val="004B465C"/>
    <w:rsid w:val="004B6F86"/>
    <w:rsid w:val="004B7ABA"/>
    <w:rsid w:val="004C08E4"/>
    <w:rsid w:val="004C0ABF"/>
    <w:rsid w:val="004C2E8B"/>
    <w:rsid w:val="004C4018"/>
    <w:rsid w:val="004C4501"/>
    <w:rsid w:val="004C4C0F"/>
    <w:rsid w:val="004C5073"/>
    <w:rsid w:val="004C69E8"/>
    <w:rsid w:val="004D0FFE"/>
    <w:rsid w:val="004D2668"/>
    <w:rsid w:val="004D39DA"/>
    <w:rsid w:val="004D7F25"/>
    <w:rsid w:val="004E0B14"/>
    <w:rsid w:val="004E0EA4"/>
    <w:rsid w:val="004E11DC"/>
    <w:rsid w:val="004E2920"/>
    <w:rsid w:val="004E346A"/>
    <w:rsid w:val="004E7892"/>
    <w:rsid w:val="004F095F"/>
    <w:rsid w:val="004F5D20"/>
    <w:rsid w:val="00502D73"/>
    <w:rsid w:val="005045C2"/>
    <w:rsid w:val="00506134"/>
    <w:rsid w:val="00507AE1"/>
    <w:rsid w:val="00510E44"/>
    <w:rsid w:val="00515E83"/>
    <w:rsid w:val="00524645"/>
    <w:rsid w:val="0052749D"/>
    <w:rsid w:val="00527C0E"/>
    <w:rsid w:val="00531673"/>
    <w:rsid w:val="005317AC"/>
    <w:rsid w:val="00531928"/>
    <w:rsid w:val="00532623"/>
    <w:rsid w:val="005344FC"/>
    <w:rsid w:val="00534EE3"/>
    <w:rsid w:val="00540557"/>
    <w:rsid w:val="005408B4"/>
    <w:rsid w:val="00541C54"/>
    <w:rsid w:val="00541E64"/>
    <w:rsid w:val="005444F1"/>
    <w:rsid w:val="00545BAE"/>
    <w:rsid w:val="0054611F"/>
    <w:rsid w:val="00546488"/>
    <w:rsid w:val="005548B5"/>
    <w:rsid w:val="0055783D"/>
    <w:rsid w:val="005600C8"/>
    <w:rsid w:val="00560609"/>
    <w:rsid w:val="00560C13"/>
    <w:rsid w:val="00563A3C"/>
    <w:rsid w:val="00563B7F"/>
    <w:rsid w:val="00566F16"/>
    <w:rsid w:val="005677DB"/>
    <w:rsid w:val="00573FFC"/>
    <w:rsid w:val="00574BB3"/>
    <w:rsid w:val="005757D6"/>
    <w:rsid w:val="005803F7"/>
    <w:rsid w:val="00581987"/>
    <w:rsid w:val="00581F63"/>
    <w:rsid w:val="00584508"/>
    <w:rsid w:val="00587A1E"/>
    <w:rsid w:val="005903B5"/>
    <w:rsid w:val="00594FB1"/>
    <w:rsid w:val="005A1E6C"/>
    <w:rsid w:val="005A2C60"/>
    <w:rsid w:val="005A3723"/>
    <w:rsid w:val="005A37C2"/>
    <w:rsid w:val="005A42BF"/>
    <w:rsid w:val="005A761E"/>
    <w:rsid w:val="005B2AC9"/>
    <w:rsid w:val="005B390B"/>
    <w:rsid w:val="005B4BB7"/>
    <w:rsid w:val="005C5900"/>
    <w:rsid w:val="005C676B"/>
    <w:rsid w:val="005C6DA2"/>
    <w:rsid w:val="005D31AF"/>
    <w:rsid w:val="005D5762"/>
    <w:rsid w:val="005D5DE3"/>
    <w:rsid w:val="005D7175"/>
    <w:rsid w:val="005E06A5"/>
    <w:rsid w:val="005E1C3A"/>
    <w:rsid w:val="005E2359"/>
    <w:rsid w:val="005E235E"/>
    <w:rsid w:val="005E2475"/>
    <w:rsid w:val="005E28AD"/>
    <w:rsid w:val="005E29EE"/>
    <w:rsid w:val="005E3882"/>
    <w:rsid w:val="005E4C9E"/>
    <w:rsid w:val="005E722A"/>
    <w:rsid w:val="005F280A"/>
    <w:rsid w:val="005F2D17"/>
    <w:rsid w:val="005F41B8"/>
    <w:rsid w:val="006002FE"/>
    <w:rsid w:val="00601628"/>
    <w:rsid w:val="00602D4D"/>
    <w:rsid w:val="00603CA8"/>
    <w:rsid w:val="0060669E"/>
    <w:rsid w:val="006071D3"/>
    <w:rsid w:val="0060755A"/>
    <w:rsid w:val="006075F2"/>
    <w:rsid w:val="006105A1"/>
    <w:rsid w:val="00611239"/>
    <w:rsid w:val="006117F1"/>
    <w:rsid w:val="00612298"/>
    <w:rsid w:val="00614E01"/>
    <w:rsid w:val="00615370"/>
    <w:rsid w:val="006153BF"/>
    <w:rsid w:val="00615E1A"/>
    <w:rsid w:val="00620A74"/>
    <w:rsid w:val="00631F4F"/>
    <w:rsid w:val="0063317B"/>
    <w:rsid w:val="00643801"/>
    <w:rsid w:val="00650D87"/>
    <w:rsid w:val="0065101D"/>
    <w:rsid w:val="00651CDF"/>
    <w:rsid w:val="006531DF"/>
    <w:rsid w:val="00655670"/>
    <w:rsid w:val="00655CE5"/>
    <w:rsid w:val="00657094"/>
    <w:rsid w:val="00661E7C"/>
    <w:rsid w:val="006640C6"/>
    <w:rsid w:val="00665358"/>
    <w:rsid w:val="00666A32"/>
    <w:rsid w:val="00667E62"/>
    <w:rsid w:val="006751DB"/>
    <w:rsid w:val="0067661B"/>
    <w:rsid w:val="006767B1"/>
    <w:rsid w:val="0068049C"/>
    <w:rsid w:val="0068164D"/>
    <w:rsid w:val="006821CE"/>
    <w:rsid w:val="00684C93"/>
    <w:rsid w:val="00685FE9"/>
    <w:rsid w:val="0068688C"/>
    <w:rsid w:val="00686DF9"/>
    <w:rsid w:val="00687916"/>
    <w:rsid w:val="006908F9"/>
    <w:rsid w:val="00693F7C"/>
    <w:rsid w:val="0069562A"/>
    <w:rsid w:val="00697F33"/>
    <w:rsid w:val="006A423D"/>
    <w:rsid w:val="006A52D8"/>
    <w:rsid w:val="006A6ED3"/>
    <w:rsid w:val="006A7D1A"/>
    <w:rsid w:val="006B046D"/>
    <w:rsid w:val="006C0BAD"/>
    <w:rsid w:val="006C14DE"/>
    <w:rsid w:val="006C197E"/>
    <w:rsid w:val="006C370F"/>
    <w:rsid w:val="006C4D3A"/>
    <w:rsid w:val="006D07D4"/>
    <w:rsid w:val="006D421B"/>
    <w:rsid w:val="006D4887"/>
    <w:rsid w:val="006D5E5C"/>
    <w:rsid w:val="006D7214"/>
    <w:rsid w:val="006E27B9"/>
    <w:rsid w:val="006E32D2"/>
    <w:rsid w:val="006E452A"/>
    <w:rsid w:val="006E4A64"/>
    <w:rsid w:val="006E59A9"/>
    <w:rsid w:val="006E63A8"/>
    <w:rsid w:val="006E70D5"/>
    <w:rsid w:val="006F1B6E"/>
    <w:rsid w:val="006F2591"/>
    <w:rsid w:val="006F28E9"/>
    <w:rsid w:val="007045D2"/>
    <w:rsid w:val="00705B34"/>
    <w:rsid w:val="007068A7"/>
    <w:rsid w:val="00706FD9"/>
    <w:rsid w:val="0070772E"/>
    <w:rsid w:val="00712811"/>
    <w:rsid w:val="00712989"/>
    <w:rsid w:val="007131CE"/>
    <w:rsid w:val="00713AC7"/>
    <w:rsid w:val="00713BA1"/>
    <w:rsid w:val="00714F9F"/>
    <w:rsid w:val="00720816"/>
    <w:rsid w:val="00721AE5"/>
    <w:rsid w:val="007247BC"/>
    <w:rsid w:val="00724ECB"/>
    <w:rsid w:val="00725056"/>
    <w:rsid w:val="00725C9D"/>
    <w:rsid w:val="00725E0A"/>
    <w:rsid w:val="00726CA0"/>
    <w:rsid w:val="00727144"/>
    <w:rsid w:val="00727CAA"/>
    <w:rsid w:val="00731BE8"/>
    <w:rsid w:val="007335CE"/>
    <w:rsid w:val="007338D5"/>
    <w:rsid w:val="007404B7"/>
    <w:rsid w:val="00740C38"/>
    <w:rsid w:val="007414E9"/>
    <w:rsid w:val="00741558"/>
    <w:rsid w:val="00741C3E"/>
    <w:rsid w:val="00744123"/>
    <w:rsid w:val="00744FA7"/>
    <w:rsid w:val="007457A2"/>
    <w:rsid w:val="00745900"/>
    <w:rsid w:val="0075062B"/>
    <w:rsid w:val="00751A72"/>
    <w:rsid w:val="00752C08"/>
    <w:rsid w:val="0075471F"/>
    <w:rsid w:val="007561BC"/>
    <w:rsid w:val="00756E68"/>
    <w:rsid w:val="00757B95"/>
    <w:rsid w:val="007612FC"/>
    <w:rsid w:val="0076137A"/>
    <w:rsid w:val="00761FC8"/>
    <w:rsid w:val="00762956"/>
    <w:rsid w:val="00764A72"/>
    <w:rsid w:val="007656F5"/>
    <w:rsid w:val="00766B52"/>
    <w:rsid w:val="00766EAA"/>
    <w:rsid w:val="00767F2F"/>
    <w:rsid w:val="00770754"/>
    <w:rsid w:val="00770938"/>
    <w:rsid w:val="00770E76"/>
    <w:rsid w:val="0077234F"/>
    <w:rsid w:val="00777C4D"/>
    <w:rsid w:val="00785B13"/>
    <w:rsid w:val="00790EC9"/>
    <w:rsid w:val="00790FCF"/>
    <w:rsid w:val="00793CA5"/>
    <w:rsid w:val="00795459"/>
    <w:rsid w:val="00795DA7"/>
    <w:rsid w:val="00796EED"/>
    <w:rsid w:val="007A414E"/>
    <w:rsid w:val="007A4278"/>
    <w:rsid w:val="007A541E"/>
    <w:rsid w:val="007A5609"/>
    <w:rsid w:val="007B00AB"/>
    <w:rsid w:val="007B0E6E"/>
    <w:rsid w:val="007B1586"/>
    <w:rsid w:val="007B1B42"/>
    <w:rsid w:val="007B2447"/>
    <w:rsid w:val="007B48CD"/>
    <w:rsid w:val="007B5B69"/>
    <w:rsid w:val="007B5E7E"/>
    <w:rsid w:val="007B75F8"/>
    <w:rsid w:val="007B7967"/>
    <w:rsid w:val="007B7B6F"/>
    <w:rsid w:val="007C00E9"/>
    <w:rsid w:val="007C1620"/>
    <w:rsid w:val="007C1747"/>
    <w:rsid w:val="007C1952"/>
    <w:rsid w:val="007C24A2"/>
    <w:rsid w:val="007C6405"/>
    <w:rsid w:val="007C65BD"/>
    <w:rsid w:val="007D0D1A"/>
    <w:rsid w:val="007D0F1F"/>
    <w:rsid w:val="007D10C4"/>
    <w:rsid w:val="007D264C"/>
    <w:rsid w:val="007D2F91"/>
    <w:rsid w:val="007D36A6"/>
    <w:rsid w:val="007D5558"/>
    <w:rsid w:val="007D5D28"/>
    <w:rsid w:val="007D7074"/>
    <w:rsid w:val="007E0198"/>
    <w:rsid w:val="007E062F"/>
    <w:rsid w:val="007E0C1C"/>
    <w:rsid w:val="007E1DC7"/>
    <w:rsid w:val="007E20D4"/>
    <w:rsid w:val="007E3F4B"/>
    <w:rsid w:val="007E5F2A"/>
    <w:rsid w:val="007E737C"/>
    <w:rsid w:val="007F02AD"/>
    <w:rsid w:val="007F0E3A"/>
    <w:rsid w:val="007F1E23"/>
    <w:rsid w:val="007F3E2A"/>
    <w:rsid w:val="007F48CD"/>
    <w:rsid w:val="0080144A"/>
    <w:rsid w:val="00804E0B"/>
    <w:rsid w:val="00804FFD"/>
    <w:rsid w:val="00805E07"/>
    <w:rsid w:val="00806F2F"/>
    <w:rsid w:val="00811426"/>
    <w:rsid w:val="008171F9"/>
    <w:rsid w:val="008178C4"/>
    <w:rsid w:val="0082024C"/>
    <w:rsid w:val="00820D03"/>
    <w:rsid w:val="00821062"/>
    <w:rsid w:val="00821DD4"/>
    <w:rsid w:val="00822A86"/>
    <w:rsid w:val="00823104"/>
    <w:rsid w:val="0082385F"/>
    <w:rsid w:val="008244EF"/>
    <w:rsid w:val="008263B0"/>
    <w:rsid w:val="008306EA"/>
    <w:rsid w:val="008318F5"/>
    <w:rsid w:val="00832D5F"/>
    <w:rsid w:val="00833925"/>
    <w:rsid w:val="00836E9E"/>
    <w:rsid w:val="00837FC9"/>
    <w:rsid w:val="00840AB6"/>
    <w:rsid w:val="0084113A"/>
    <w:rsid w:val="0084160E"/>
    <w:rsid w:val="00841E7C"/>
    <w:rsid w:val="00841EC8"/>
    <w:rsid w:val="00842AF5"/>
    <w:rsid w:val="008469D2"/>
    <w:rsid w:val="0084749E"/>
    <w:rsid w:val="00852E92"/>
    <w:rsid w:val="00853600"/>
    <w:rsid w:val="00853E1F"/>
    <w:rsid w:val="00861E54"/>
    <w:rsid w:val="00863530"/>
    <w:rsid w:val="0086731C"/>
    <w:rsid w:val="00867497"/>
    <w:rsid w:val="008703F5"/>
    <w:rsid w:val="00872B23"/>
    <w:rsid w:val="008761B3"/>
    <w:rsid w:val="00876EB3"/>
    <w:rsid w:val="00884B82"/>
    <w:rsid w:val="00885FAB"/>
    <w:rsid w:val="008870FF"/>
    <w:rsid w:val="00890ED4"/>
    <w:rsid w:val="00892098"/>
    <w:rsid w:val="00893C1D"/>
    <w:rsid w:val="00894B45"/>
    <w:rsid w:val="0089556C"/>
    <w:rsid w:val="008955E5"/>
    <w:rsid w:val="008A0D0C"/>
    <w:rsid w:val="008A5CFA"/>
    <w:rsid w:val="008A7912"/>
    <w:rsid w:val="008B2593"/>
    <w:rsid w:val="008B2EDC"/>
    <w:rsid w:val="008B3172"/>
    <w:rsid w:val="008B3DD7"/>
    <w:rsid w:val="008B3F0B"/>
    <w:rsid w:val="008B5E44"/>
    <w:rsid w:val="008C24DD"/>
    <w:rsid w:val="008C3079"/>
    <w:rsid w:val="008C59A3"/>
    <w:rsid w:val="008C69E1"/>
    <w:rsid w:val="008C7C32"/>
    <w:rsid w:val="008D00DA"/>
    <w:rsid w:val="008D03D2"/>
    <w:rsid w:val="008D1609"/>
    <w:rsid w:val="008D28AA"/>
    <w:rsid w:val="008D2E58"/>
    <w:rsid w:val="008D3317"/>
    <w:rsid w:val="008D3660"/>
    <w:rsid w:val="008D3940"/>
    <w:rsid w:val="008D6CBF"/>
    <w:rsid w:val="008D7EA6"/>
    <w:rsid w:val="008E1EE0"/>
    <w:rsid w:val="008E4392"/>
    <w:rsid w:val="008E68DC"/>
    <w:rsid w:val="008F3AF2"/>
    <w:rsid w:val="008F4213"/>
    <w:rsid w:val="008F6DEB"/>
    <w:rsid w:val="008F72D0"/>
    <w:rsid w:val="008F7557"/>
    <w:rsid w:val="00905184"/>
    <w:rsid w:val="00905F0E"/>
    <w:rsid w:val="009062AB"/>
    <w:rsid w:val="00906F9C"/>
    <w:rsid w:val="009073A6"/>
    <w:rsid w:val="00910B05"/>
    <w:rsid w:val="00914371"/>
    <w:rsid w:val="009159E6"/>
    <w:rsid w:val="0091636B"/>
    <w:rsid w:val="00920FE9"/>
    <w:rsid w:val="00925BC6"/>
    <w:rsid w:val="00931C63"/>
    <w:rsid w:val="00932060"/>
    <w:rsid w:val="0093369D"/>
    <w:rsid w:val="00935C4E"/>
    <w:rsid w:val="00936E16"/>
    <w:rsid w:val="00936F65"/>
    <w:rsid w:val="00937C32"/>
    <w:rsid w:val="00940080"/>
    <w:rsid w:val="009409F1"/>
    <w:rsid w:val="00940CA6"/>
    <w:rsid w:val="009414D9"/>
    <w:rsid w:val="009417A8"/>
    <w:rsid w:val="0094207E"/>
    <w:rsid w:val="009429EA"/>
    <w:rsid w:val="00943A94"/>
    <w:rsid w:val="0094456F"/>
    <w:rsid w:val="00947111"/>
    <w:rsid w:val="00951705"/>
    <w:rsid w:val="00952499"/>
    <w:rsid w:val="00952A24"/>
    <w:rsid w:val="0095418A"/>
    <w:rsid w:val="009547C8"/>
    <w:rsid w:val="0096471B"/>
    <w:rsid w:val="00965330"/>
    <w:rsid w:val="00970425"/>
    <w:rsid w:val="0097172E"/>
    <w:rsid w:val="00971ED3"/>
    <w:rsid w:val="00972404"/>
    <w:rsid w:val="00972765"/>
    <w:rsid w:val="00973A6A"/>
    <w:rsid w:val="009758DF"/>
    <w:rsid w:val="00976D73"/>
    <w:rsid w:val="00977FBE"/>
    <w:rsid w:val="00984D41"/>
    <w:rsid w:val="00992790"/>
    <w:rsid w:val="00992FA3"/>
    <w:rsid w:val="009930EA"/>
    <w:rsid w:val="009951E8"/>
    <w:rsid w:val="00995AFD"/>
    <w:rsid w:val="009968B0"/>
    <w:rsid w:val="009968DE"/>
    <w:rsid w:val="00997450"/>
    <w:rsid w:val="009A043E"/>
    <w:rsid w:val="009A1A74"/>
    <w:rsid w:val="009A2EAC"/>
    <w:rsid w:val="009A48EA"/>
    <w:rsid w:val="009A6818"/>
    <w:rsid w:val="009B06CB"/>
    <w:rsid w:val="009B2853"/>
    <w:rsid w:val="009B3CE4"/>
    <w:rsid w:val="009B412D"/>
    <w:rsid w:val="009B4D7F"/>
    <w:rsid w:val="009B6381"/>
    <w:rsid w:val="009B72E8"/>
    <w:rsid w:val="009B7B35"/>
    <w:rsid w:val="009C08D9"/>
    <w:rsid w:val="009C14F0"/>
    <w:rsid w:val="009C15E5"/>
    <w:rsid w:val="009C3C49"/>
    <w:rsid w:val="009C507A"/>
    <w:rsid w:val="009C5273"/>
    <w:rsid w:val="009C5719"/>
    <w:rsid w:val="009C63BE"/>
    <w:rsid w:val="009D13FD"/>
    <w:rsid w:val="009D1A54"/>
    <w:rsid w:val="009D33DA"/>
    <w:rsid w:val="009D36A1"/>
    <w:rsid w:val="009D3D00"/>
    <w:rsid w:val="009D3FB6"/>
    <w:rsid w:val="009D5130"/>
    <w:rsid w:val="009D53DC"/>
    <w:rsid w:val="009D7117"/>
    <w:rsid w:val="009E28B7"/>
    <w:rsid w:val="009E3448"/>
    <w:rsid w:val="009E55FA"/>
    <w:rsid w:val="009E6E41"/>
    <w:rsid w:val="009F03D7"/>
    <w:rsid w:val="009F1E3E"/>
    <w:rsid w:val="009F21CA"/>
    <w:rsid w:val="009F64BB"/>
    <w:rsid w:val="009F6684"/>
    <w:rsid w:val="009F685C"/>
    <w:rsid w:val="009F6B69"/>
    <w:rsid w:val="009F6EC4"/>
    <w:rsid w:val="009F72ED"/>
    <w:rsid w:val="00A0017F"/>
    <w:rsid w:val="00A011DC"/>
    <w:rsid w:val="00A02E8F"/>
    <w:rsid w:val="00A02F45"/>
    <w:rsid w:val="00A03DC3"/>
    <w:rsid w:val="00A069C4"/>
    <w:rsid w:val="00A071FD"/>
    <w:rsid w:val="00A12681"/>
    <w:rsid w:val="00A134FD"/>
    <w:rsid w:val="00A15897"/>
    <w:rsid w:val="00A1659C"/>
    <w:rsid w:val="00A16B83"/>
    <w:rsid w:val="00A171C1"/>
    <w:rsid w:val="00A21E21"/>
    <w:rsid w:val="00A228CA"/>
    <w:rsid w:val="00A233B3"/>
    <w:rsid w:val="00A23949"/>
    <w:rsid w:val="00A2585E"/>
    <w:rsid w:val="00A3035D"/>
    <w:rsid w:val="00A30BD1"/>
    <w:rsid w:val="00A30DB3"/>
    <w:rsid w:val="00A31047"/>
    <w:rsid w:val="00A324E0"/>
    <w:rsid w:val="00A36F50"/>
    <w:rsid w:val="00A421DE"/>
    <w:rsid w:val="00A4321C"/>
    <w:rsid w:val="00A43674"/>
    <w:rsid w:val="00A43F5B"/>
    <w:rsid w:val="00A43FF1"/>
    <w:rsid w:val="00A44384"/>
    <w:rsid w:val="00A448E2"/>
    <w:rsid w:val="00A44A91"/>
    <w:rsid w:val="00A50145"/>
    <w:rsid w:val="00A5514B"/>
    <w:rsid w:val="00A55C68"/>
    <w:rsid w:val="00A563B3"/>
    <w:rsid w:val="00A566CE"/>
    <w:rsid w:val="00A56E6C"/>
    <w:rsid w:val="00A57B22"/>
    <w:rsid w:val="00A606A8"/>
    <w:rsid w:val="00A61FB5"/>
    <w:rsid w:val="00A63073"/>
    <w:rsid w:val="00A63A70"/>
    <w:rsid w:val="00A6554D"/>
    <w:rsid w:val="00A66432"/>
    <w:rsid w:val="00A66D7C"/>
    <w:rsid w:val="00A74A95"/>
    <w:rsid w:val="00A77FE9"/>
    <w:rsid w:val="00A812E9"/>
    <w:rsid w:val="00A816B7"/>
    <w:rsid w:val="00A845B4"/>
    <w:rsid w:val="00A86F70"/>
    <w:rsid w:val="00A87D63"/>
    <w:rsid w:val="00A90E59"/>
    <w:rsid w:val="00A93496"/>
    <w:rsid w:val="00AA1435"/>
    <w:rsid w:val="00AA29F8"/>
    <w:rsid w:val="00AA2DA1"/>
    <w:rsid w:val="00AA440E"/>
    <w:rsid w:val="00AA454E"/>
    <w:rsid w:val="00AA48A8"/>
    <w:rsid w:val="00AA7552"/>
    <w:rsid w:val="00AB0102"/>
    <w:rsid w:val="00AB1C50"/>
    <w:rsid w:val="00AB742F"/>
    <w:rsid w:val="00AB7B6F"/>
    <w:rsid w:val="00AB7CD0"/>
    <w:rsid w:val="00AC3DE9"/>
    <w:rsid w:val="00AC4382"/>
    <w:rsid w:val="00AD283B"/>
    <w:rsid w:val="00AD400A"/>
    <w:rsid w:val="00AD42F4"/>
    <w:rsid w:val="00AD6CF7"/>
    <w:rsid w:val="00AD7100"/>
    <w:rsid w:val="00AD78CC"/>
    <w:rsid w:val="00AE01F0"/>
    <w:rsid w:val="00AE0307"/>
    <w:rsid w:val="00AE63CB"/>
    <w:rsid w:val="00AF316F"/>
    <w:rsid w:val="00AF4D76"/>
    <w:rsid w:val="00AF66A9"/>
    <w:rsid w:val="00B01FAF"/>
    <w:rsid w:val="00B02EBA"/>
    <w:rsid w:val="00B03771"/>
    <w:rsid w:val="00B06E5B"/>
    <w:rsid w:val="00B07965"/>
    <w:rsid w:val="00B102FF"/>
    <w:rsid w:val="00B1139D"/>
    <w:rsid w:val="00B1689D"/>
    <w:rsid w:val="00B17158"/>
    <w:rsid w:val="00B17FAC"/>
    <w:rsid w:val="00B22248"/>
    <w:rsid w:val="00B24010"/>
    <w:rsid w:val="00B242AF"/>
    <w:rsid w:val="00B24CC2"/>
    <w:rsid w:val="00B26509"/>
    <w:rsid w:val="00B27957"/>
    <w:rsid w:val="00B37067"/>
    <w:rsid w:val="00B4256A"/>
    <w:rsid w:val="00B47075"/>
    <w:rsid w:val="00B513DD"/>
    <w:rsid w:val="00B521A8"/>
    <w:rsid w:val="00B528E6"/>
    <w:rsid w:val="00B5456C"/>
    <w:rsid w:val="00B5496D"/>
    <w:rsid w:val="00B549D1"/>
    <w:rsid w:val="00B554CC"/>
    <w:rsid w:val="00B56B3D"/>
    <w:rsid w:val="00B57493"/>
    <w:rsid w:val="00B60579"/>
    <w:rsid w:val="00B60618"/>
    <w:rsid w:val="00B60EB2"/>
    <w:rsid w:val="00B63335"/>
    <w:rsid w:val="00B8129A"/>
    <w:rsid w:val="00B83D38"/>
    <w:rsid w:val="00B86C64"/>
    <w:rsid w:val="00B879D1"/>
    <w:rsid w:val="00B91371"/>
    <w:rsid w:val="00B916E6"/>
    <w:rsid w:val="00B91DC2"/>
    <w:rsid w:val="00B96186"/>
    <w:rsid w:val="00BA1C75"/>
    <w:rsid w:val="00BA413B"/>
    <w:rsid w:val="00BA43E2"/>
    <w:rsid w:val="00BA4E48"/>
    <w:rsid w:val="00BA63F2"/>
    <w:rsid w:val="00BA7EBC"/>
    <w:rsid w:val="00BB2303"/>
    <w:rsid w:val="00BB3D24"/>
    <w:rsid w:val="00BB6050"/>
    <w:rsid w:val="00BB7348"/>
    <w:rsid w:val="00BC0A7A"/>
    <w:rsid w:val="00BC1B6F"/>
    <w:rsid w:val="00BC3A11"/>
    <w:rsid w:val="00BC69BD"/>
    <w:rsid w:val="00BD16B5"/>
    <w:rsid w:val="00BD18B6"/>
    <w:rsid w:val="00BD4759"/>
    <w:rsid w:val="00BD5399"/>
    <w:rsid w:val="00BD68E7"/>
    <w:rsid w:val="00BD6C22"/>
    <w:rsid w:val="00BD7B69"/>
    <w:rsid w:val="00BE2CB5"/>
    <w:rsid w:val="00BE5462"/>
    <w:rsid w:val="00BE6112"/>
    <w:rsid w:val="00BE771E"/>
    <w:rsid w:val="00BE7F89"/>
    <w:rsid w:val="00BF0544"/>
    <w:rsid w:val="00BF3C1E"/>
    <w:rsid w:val="00BF48A6"/>
    <w:rsid w:val="00BF4F22"/>
    <w:rsid w:val="00C02586"/>
    <w:rsid w:val="00C04A03"/>
    <w:rsid w:val="00C05F93"/>
    <w:rsid w:val="00C101E9"/>
    <w:rsid w:val="00C104BA"/>
    <w:rsid w:val="00C134A5"/>
    <w:rsid w:val="00C13F7B"/>
    <w:rsid w:val="00C14727"/>
    <w:rsid w:val="00C2041B"/>
    <w:rsid w:val="00C21602"/>
    <w:rsid w:val="00C248C8"/>
    <w:rsid w:val="00C250E5"/>
    <w:rsid w:val="00C25C1E"/>
    <w:rsid w:val="00C26D59"/>
    <w:rsid w:val="00C30363"/>
    <w:rsid w:val="00C30A79"/>
    <w:rsid w:val="00C30F11"/>
    <w:rsid w:val="00C30F97"/>
    <w:rsid w:val="00C32EE2"/>
    <w:rsid w:val="00C33394"/>
    <w:rsid w:val="00C34904"/>
    <w:rsid w:val="00C36BBB"/>
    <w:rsid w:val="00C379BE"/>
    <w:rsid w:val="00C4126E"/>
    <w:rsid w:val="00C45147"/>
    <w:rsid w:val="00C46A41"/>
    <w:rsid w:val="00C51CFE"/>
    <w:rsid w:val="00C52642"/>
    <w:rsid w:val="00C536A5"/>
    <w:rsid w:val="00C54CFB"/>
    <w:rsid w:val="00C55D29"/>
    <w:rsid w:val="00C57221"/>
    <w:rsid w:val="00C5781F"/>
    <w:rsid w:val="00C60496"/>
    <w:rsid w:val="00C62380"/>
    <w:rsid w:val="00C625DE"/>
    <w:rsid w:val="00C625F8"/>
    <w:rsid w:val="00C62789"/>
    <w:rsid w:val="00C63BE0"/>
    <w:rsid w:val="00C63C30"/>
    <w:rsid w:val="00C66D95"/>
    <w:rsid w:val="00C71BC8"/>
    <w:rsid w:val="00C7205F"/>
    <w:rsid w:val="00C7231D"/>
    <w:rsid w:val="00C742A9"/>
    <w:rsid w:val="00C75756"/>
    <w:rsid w:val="00C75B61"/>
    <w:rsid w:val="00C76008"/>
    <w:rsid w:val="00C76746"/>
    <w:rsid w:val="00C7705C"/>
    <w:rsid w:val="00C80923"/>
    <w:rsid w:val="00C81377"/>
    <w:rsid w:val="00C81ACC"/>
    <w:rsid w:val="00C85DB7"/>
    <w:rsid w:val="00C91019"/>
    <w:rsid w:val="00C9135E"/>
    <w:rsid w:val="00C939DC"/>
    <w:rsid w:val="00C96888"/>
    <w:rsid w:val="00C969AB"/>
    <w:rsid w:val="00CA041E"/>
    <w:rsid w:val="00CA1383"/>
    <w:rsid w:val="00CA28FD"/>
    <w:rsid w:val="00CA2AF8"/>
    <w:rsid w:val="00CA32CB"/>
    <w:rsid w:val="00CA46C4"/>
    <w:rsid w:val="00CA47C9"/>
    <w:rsid w:val="00CA5877"/>
    <w:rsid w:val="00CA6431"/>
    <w:rsid w:val="00CA6D65"/>
    <w:rsid w:val="00CB078A"/>
    <w:rsid w:val="00CB0ECD"/>
    <w:rsid w:val="00CB27D7"/>
    <w:rsid w:val="00CB4729"/>
    <w:rsid w:val="00CB6576"/>
    <w:rsid w:val="00CB6A5B"/>
    <w:rsid w:val="00CB6B80"/>
    <w:rsid w:val="00CB78C0"/>
    <w:rsid w:val="00CC0FA0"/>
    <w:rsid w:val="00CC23D1"/>
    <w:rsid w:val="00CC6C70"/>
    <w:rsid w:val="00CC7012"/>
    <w:rsid w:val="00CC7790"/>
    <w:rsid w:val="00CD43AB"/>
    <w:rsid w:val="00CD5305"/>
    <w:rsid w:val="00CE284D"/>
    <w:rsid w:val="00CE2B82"/>
    <w:rsid w:val="00CE467E"/>
    <w:rsid w:val="00CE5431"/>
    <w:rsid w:val="00CE57EE"/>
    <w:rsid w:val="00CE5E09"/>
    <w:rsid w:val="00CE693D"/>
    <w:rsid w:val="00CE6F60"/>
    <w:rsid w:val="00CF074B"/>
    <w:rsid w:val="00CF24FD"/>
    <w:rsid w:val="00CF3D69"/>
    <w:rsid w:val="00CF50C2"/>
    <w:rsid w:val="00CF56FE"/>
    <w:rsid w:val="00CF72E7"/>
    <w:rsid w:val="00D01282"/>
    <w:rsid w:val="00D03559"/>
    <w:rsid w:val="00D040E3"/>
    <w:rsid w:val="00D042A3"/>
    <w:rsid w:val="00D0627C"/>
    <w:rsid w:val="00D06285"/>
    <w:rsid w:val="00D10387"/>
    <w:rsid w:val="00D151B6"/>
    <w:rsid w:val="00D15E6A"/>
    <w:rsid w:val="00D15EF3"/>
    <w:rsid w:val="00D16928"/>
    <w:rsid w:val="00D17E51"/>
    <w:rsid w:val="00D2017D"/>
    <w:rsid w:val="00D2537D"/>
    <w:rsid w:val="00D26395"/>
    <w:rsid w:val="00D34304"/>
    <w:rsid w:val="00D353C2"/>
    <w:rsid w:val="00D35959"/>
    <w:rsid w:val="00D363D8"/>
    <w:rsid w:val="00D36585"/>
    <w:rsid w:val="00D401CA"/>
    <w:rsid w:val="00D41466"/>
    <w:rsid w:val="00D44DFC"/>
    <w:rsid w:val="00D46673"/>
    <w:rsid w:val="00D46952"/>
    <w:rsid w:val="00D51B3D"/>
    <w:rsid w:val="00D51FCE"/>
    <w:rsid w:val="00D625E1"/>
    <w:rsid w:val="00D62DB7"/>
    <w:rsid w:val="00D63943"/>
    <w:rsid w:val="00D65F49"/>
    <w:rsid w:val="00D6623E"/>
    <w:rsid w:val="00D66823"/>
    <w:rsid w:val="00D70BEE"/>
    <w:rsid w:val="00D71B59"/>
    <w:rsid w:val="00D7374A"/>
    <w:rsid w:val="00D74665"/>
    <w:rsid w:val="00D7627F"/>
    <w:rsid w:val="00D76818"/>
    <w:rsid w:val="00D82743"/>
    <w:rsid w:val="00D8432F"/>
    <w:rsid w:val="00D86A3F"/>
    <w:rsid w:val="00D86DD8"/>
    <w:rsid w:val="00D911FA"/>
    <w:rsid w:val="00D914F6"/>
    <w:rsid w:val="00D97C10"/>
    <w:rsid w:val="00DA17C3"/>
    <w:rsid w:val="00DA36E6"/>
    <w:rsid w:val="00DA3B81"/>
    <w:rsid w:val="00DA4C4E"/>
    <w:rsid w:val="00DA790E"/>
    <w:rsid w:val="00DB3973"/>
    <w:rsid w:val="00DB5F37"/>
    <w:rsid w:val="00DB65E5"/>
    <w:rsid w:val="00DB7B41"/>
    <w:rsid w:val="00DC011D"/>
    <w:rsid w:val="00DC2AA5"/>
    <w:rsid w:val="00DC31A5"/>
    <w:rsid w:val="00DC4010"/>
    <w:rsid w:val="00DC747C"/>
    <w:rsid w:val="00DD16D9"/>
    <w:rsid w:val="00DD2AD0"/>
    <w:rsid w:val="00DD2BEA"/>
    <w:rsid w:val="00DD6AC2"/>
    <w:rsid w:val="00DE03BB"/>
    <w:rsid w:val="00DE1429"/>
    <w:rsid w:val="00DE2D36"/>
    <w:rsid w:val="00DE3F5D"/>
    <w:rsid w:val="00DE6991"/>
    <w:rsid w:val="00DF19DB"/>
    <w:rsid w:val="00DF2643"/>
    <w:rsid w:val="00DF4C64"/>
    <w:rsid w:val="00E02369"/>
    <w:rsid w:val="00E0281A"/>
    <w:rsid w:val="00E02C3E"/>
    <w:rsid w:val="00E02EE3"/>
    <w:rsid w:val="00E02F72"/>
    <w:rsid w:val="00E05C01"/>
    <w:rsid w:val="00E05C90"/>
    <w:rsid w:val="00E11AF3"/>
    <w:rsid w:val="00E122A3"/>
    <w:rsid w:val="00E14796"/>
    <w:rsid w:val="00E14AEE"/>
    <w:rsid w:val="00E1576B"/>
    <w:rsid w:val="00E160DB"/>
    <w:rsid w:val="00E16EA3"/>
    <w:rsid w:val="00E1740B"/>
    <w:rsid w:val="00E21E42"/>
    <w:rsid w:val="00E22CED"/>
    <w:rsid w:val="00E22CF1"/>
    <w:rsid w:val="00E23D17"/>
    <w:rsid w:val="00E25655"/>
    <w:rsid w:val="00E25823"/>
    <w:rsid w:val="00E25FF6"/>
    <w:rsid w:val="00E2682D"/>
    <w:rsid w:val="00E27EBE"/>
    <w:rsid w:val="00E3046D"/>
    <w:rsid w:val="00E311B9"/>
    <w:rsid w:val="00E311D2"/>
    <w:rsid w:val="00E32307"/>
    <w:rsid w:val="00E333B6"/>
    <w:rsid w:val="00E347A8"/>
    <w:rsid w:val="00E36A81"/>
    <w:rsid w:val="00E401F8"/>
    <w:rsid w:val="00E442F9"/>
    <w:rsid w:val="00E50608"/>
    <w:rsid w:val="00E52E62"/>
    <w:rsid w:val="00E53E6E"/>
    <w:rsid w:val="00E53FAC"/>
    <w:rsid w:val="00E549CD"/>
    <w:rsid w:val="00E55E41"/>
    <w:rsid w:val="00E5613C"/>
    <w:rsid w:val="00E5743E"/>
    <w:rsid w:val="00E57569"/>
    <w:rsid w:val="00E57589"/>
    <w:rsid w:val="00E60CDE"/>
    <w:rsid w:val="00E62717"/>
    <w:rsid w:val="00E638AE"/>
    <w:rsid w:val="00E66CED"/>
    <w:rsid w:val="00E72853"/>
    <w:rsid w:val="00E731BA"/>
    <w:rsid w:val="00E73FB9"/>
    <w:rsid w:val="00E7576F"/>
    <w:rsid w:val="00E76A81"/>
    <w:rsid w:val="00E776C4"/>
    <w:rsid w:val="00E80263"/>
    <w:rsid w:val="00E8057C"/>
    <w:rsid w:val="00E84E94"/>
    <w:rsid w:val="00E87B14"/>
    <w:rsid w:val="00E9252C"/>
    <w:rsid w:val="00E94BC2"/>
    <w:rsid w:val="00E9589C"/>
    <w:rsid w:val="00E95967"/>
    <w:rsid w:val="00E969A3"/>
    <w:rsid w:val="00EA051A"/>
    <w:rsid w:val="00EA28EE"/>
    <w:rsid w:val="00EA2B5A"/>
    <w:rsid w:val="00EA4525"/>
    <w:rsid w:val="00EA484B"/>
    <w:rsid w:val="00EB0A9F"/>
    <w:rsid w:val="00EB1586"/>
    <w:rsid w:val="00EB1D5F"/>
    <w:rsid w:val="00EB2A1C"/>
    <w:rsid w:val="00EB464C"/>
    <w:rsid w:val="00EB639B"/>
    <w:rsid w:val="00EB7F07"/>
    <w:rsid w:val="00EC0323"/>
    <w:rsid w:val="00EC6309"/>
    <w:rsid w:val="00EC6A32"/>
    <w:rsid w:val="00ED4AEF"/>
    <w:rsid w:val="00ED7681"/>
    <w:rsid w:val="00EE1758"/>
    <w:rsid w:val="00EE3252"/>
    <w:rsid w:val="00EE3801"/>
    <w:rsid w:val="00EE42E9"/>
    <w:rsid w:val="00EE52AA"/>
    <w:rsid w:val="00EE60D9"/>
    <w:rsid w:val="00EF0155"/>
    <w:rsid w:val="00EF084C"/>
    <w:rsid w:val="00EF2167"/>
    <w:rsid w:val="00EF26A5"/>
    <w:rsid w:val="00EF35FB"/>
    <w:rsid w:val="00EF5049"/>
    <w:rsid w:val="00EF6C93"/>
    <w:rsid w:val="00F003BE"/>
    <w:rsid w:val="00F03211"/>
    <w:rsid w:val="00F03413"/>
    <w:rsid w:val="00F06F9E"/>
    <w:rsid w:val="00F1117F"/>
    <w:rsid w:val="00F1639C"/>
    <w:rsid w:val="00F16805"/>
    <w:rsid w:val="00F17C77"/>
    <w:rsid w:val="00F22844"/>
    <w:rsid w:val="00F25746"/>
    <w:rsid w:val="00F270D7"/>
    <w:rsid w:val="00F32255"/>
    <w:rsid w:val="00F33DC8"/>
    <w:rsid w:val="00F35C6F"/>
    <w:rsid w:val="00F40D7C"/>
    <w:rsid w:val="00F417C1"/>
    <w:rsid w:val="00F42B14"/>
    <w:rsid w:val="00F44199"/>
    <w:rsid w:val="00F44900"/>
    <w:rsid w:val="00F5425F"/>
    <w:rsid w:val="00F54493"/>
    <w:rsid w:val="00F5519A"/>
    <w:rsid w:val="00F60347"/>
    <w:rsid w:val="00F62737"/>
    <w:rsid w:val="00F6601A"/>
    <w:rsid w:val="00F6781D"/>
    <w:rsid w:val="00F73849"/>
    <w:rsid w:val="00F75622"/>
    <w:rsid w:val="00F7574A"/>
    <w:rsid w:val="00F7695E"/>
    <w:rsid w:val="00F7741C"/>
    <w:rsid w:val="00F77448"/>
    <w:rsid w:val="00F81D19"/>
    <w:rsid w:val="00F8373E"/>
    <w:rsid w:val="00F852C6"/>
    <w:rsid w:val="00F867FA"/>
    <w:rsid w:val="00F90F23"/>
    <w:rsid w:val="00F91215"/>
    <w:rsid w:val="00F92134"/>
    <w:rsid w:val="00F932B7"/>
    <w:rsid w:val="00F93AB5"/>
    <w:rsid w:val="00F97961"/>
    <w:rsid w:val="00FA1C56"/>
    <w:rsid w:val="00FA2111"/>
    <w:rsid w:val="00FA5844"/>
    <w:rsid w:val="00FA6340"/>
    <w:rsid w:val="00FB0338"/>
    <w:rsid w:val="00FB1784"/>
    <w:rsid w:val="00FB224E"/>
    <w:rsid w:val="00FB3474"/>
    <w:rsid w:val="00FB52B6"/>
    <w:rsid w:val="00FB787F"/>
    <w:rsid w:val="00FB78D0"/>
    <w:rsid w:val="00FC0DA0"/>
    <w:rsid w:val="00FC1552"/>
    <w:rsid w:val="00FC1688"/>
    <w:rsid w:val="00FC1AE2"/>
    <w:rsid w:val="00FC2963"/>
    <w:rsid w:val="00FC39C5"/>
    <w:rsid w:val="00FC3DFD"/>
    <w:rsid w:val="00FC6F02"/>
    <w:rsid w:val="00FD46F4"/>
    <w:rsid w:val="00FE7A2A"/>
    <w:rsid w:val="00FF064E"/>
    <w:rsid w:val="00FF156A"/>
    <w:rsid w:val="00FF1BD0"/>
    <w:rsid w:val="00FF75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03F6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1" w:uiPriority="0"/>
    <w:lsdException w:name="List" w:semiHidden="1" w:unhideWhenUsed="1"/>
    <w:lsdException w:name="List Bullet" w:semiHidden="1" w:unhideWhenUsed="1"/>
    <w:lsdException w:name="List Number" w:locked="1" w:uiPriority="0"/>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72404"/>
    <w:rPr>
      <w:rFonts w:ascii="Times New Roman" w:eastAsia="Times New Roman" w:hAnsi="Times New Roman" w:cs="Times New Roman"/>
      <w:sz w:val="24"/>
      <w:szCs w:val="24"/>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1">
    <w:name w:val="Тире"/>
    <w:basedOn w:val="a2"/>
    <w:uiPriority w:val="99"/>
    <w:rsid w:val="00725056"/>
    <w:pPr>
      <w:numPr>
        <w:numId w:val="1"/>
      </w:numPr>
      <w:spacing w:after="120"/>
      <w:jc w:val="both"/>
    </w:pPr>
  </w:style>
  <w:style w:type="paragraph" w:customStyle="1" w:styleId="a">
    <w:name w:val="Номер)"/>
    <w:basedOn w:val="a2"/>
    <w:uiPriority w:val="99"/>
    <w:rsid w:val="00725056"/>
    <w:pPr>
      <w:numPr>
        <w:numId w:val="2"/>
      </w:numPr>
      <w:spacing w:after="120"/>
      <w:jc w:val="both"/>
    </w:pPr>
  </w:style>
  <w:style w:type="paragraph" w:customStyle="1" w:styleId="a0">
    <w:name w:val="Номер"/>
    <w:basedOn w:val="a2"/>
    <w:uiPriority w:val="99"/>
    <w:rsid w:val="00F6781D"/>
    <w:pPr>
      <w:numPr>
        <w:numId w:val="6"/>
      </w:numPr>
      <w:spacing w:before="120" w:after="120"/>
      <w:jc w:val="both"/>
    </w:pPr>
  </w:style>
  <w:style w:type="paragraph" w:styleId="a6">
    <w:name w:val="Revision"/>
    <w:hidden/>
    <w:uiPriority w:val="99"/>
    <w:semiHidden/>
    <w:rsid w:val="00B554CC"/>
    <w:rPr>
      <w:rFonts w:ascii="Times New Roman" w:eastAsia="Times New Roman" w:hAnsi="Times New Roman" w:cs="Times New Roman"/>
      <w:sz w:val="24"/>
      <w:szCs w:val="24"/>
      <w:lang w:eastAsia="ru-RU"/>
    </w:rPr>
  </w:style>
  <w:style w:type="paragraph" w:styleId="a7">
    <w:name w:val="List Paragraph"/>
    <w:aliases w:val="Bullet List,FooterText,numbered,Paragraphe de liste1,lp1,GOST_TableList,AC List 01,Chapter10,Список уровня 2,название табл/рис,Number Bullets,Bullet Number,Bullet 1,Use Case List Paragraph,List Paragraph1,lp11,List Paragraph11"/>
    <w:basedOn w:val="a2"/>
    <w:link w:val="a8"/>
    <w:uiPriority w:val="99"/>
    <w:qFormat/>
    <w:rsid w:val="003C26F9"/>
    <w:pPr>
      <w:ind w:left="720"/>
      <w:contextualSpacing/>
    </w:pPr>
    <w:rPr>
      <w:rFonts w:eastAsia="Calibri"/>
      <w:szCs w:val="20"/>
    </w:rPr>
  </w:style>
  <w:style w:type="paragraph" w:styleId="a9">
    <w:name w:val="footer"/>
    <w:basedOn w:val="a2"/>
    <w:link w:val="aa"/>
    <w:uiPriority w:val="99"/>
    <w:semiHidden/>
    <w:rsid w:val="00F417C1"/>
    <w:pPr>
      <w:tabs>
        <w:tab w:val="center" w:pos="4819"/>
        <w:tab w:val="right" w:pos="9639"/>
      </w:tabs>
    </w:pPr>
  </w:style>
  <w:style w:type="character" w:customStyle="1" w:styleId="aa">
    <w:name w:val="Нижній колонтитул Знак"/>
    <w:basedOn w:val="a3"/>
    <w:link w:val="a9"/>
    <w:uiPriority w:val="99"/>
    <w:semiHidden/>
    <w:locked/>
    <w:rsid w:val="00F417C1"/>
    <w:rPr>
      <w:rFonts w:ascii="Times New Roman" w:hAnsi="Times New Roman" w:cs="Times New Roman"/>
      <w:sz w:val="24"/>
      <w:szCs w:val="24"/>
      <w:lang w:eastAsia="ru-RU"/>
    </w:rPr>
  </w:style>
  <w:style w:type="paragraph" w:styleId="ab">
    <w:name w:val="header"/>
    <w:basedOn w:val="a2"/>
    <w:link w:val="ac"/>
    <w:uiPriority w:val="99"/>
    <w:semiHidden/>
    <w:rsid w:val="00F417C1"/>
    <w:pPr>
      <w:tabs>
        <w:tab w:val="center" w:pos="4819"/>
        <w:tab w:val="right" w:pos="9639"/>
      </w:tabs>
    </w:pPr>
  </w:style>
  <w:style w:type="character" w:customStyle="1" w:styleId="ac">
    <w:name w:val="Верхній колонтитул Знак"/>
    <w:basedOn w:val="a3"/>
    <w:link w:val="ab"/>
    <w:uiPriority w:val="99"/>
    <w:semiHidden/>
    <w:locked/>
    <w:rsid w:val="00F417C1"/>
    <w:rPr>
      <w:rFonts w:ascii="Times New Roman" w:hAnsi="Times New Roman" w:cs="Times New Roman"/>
      <w:sz w:val="24"/>
      <w:szCs w:val="24"/>
      <w:lang w:eastAsia="ru-RU"/>
    </w:rPr>
  </w:style>
  <w:style w:type="character" w:customStyle="1" w:styleId="rvts0">
    <w:name w:val="rvts0"/>
    <w:uiPriority w:val="99"/>
    <w:rsid w:val="00B4256A"/>
  </w:style>
  <w:style w:type="character" w:styleId="ad">
    <w:name w:val="Hyperlink"/>
    <w:basedOn w:val="a3"/>
    <w:uiPriority w:val="99"/>
    <w:rsid w:val="00DA790E"/>
    <w:rPr>
      <w:rFonts w:cs="Times New Roman"/>
      <w:color w:val="0000FF"/>
      <w:u w:val="single"/>
    </w:rPr>
  </w:style>
  <w:style w:type="character" w:customStyle="1" w:styleId="a8">
    <w:name w:val="Абзац списку Знак"/>
    <w:aliases w:val="Bullet List Знак,FooterText Знак,numbered Знак,Paragraphe de liste1 Знак,lp1 Знак1,GOST_TableList Знак,AC List 01 Знак,Chapter10 Знак,Список уровня 2 Знак1,название табл/рис Знак1,Number Bullets Знак,Bullet Number Знак1,Bullet 1 Знак1"/>
    <w:link w:val="a7"/>
    <w:uiPriority w:val="99"/>
    <w:locked/>
    <w:rsid w:val="00C4126E"/>
    <w:rPr>
      <w:rFonts w:ascii="Times New Roman" w:hAnsi="Times New Roman"/>
      <w:sz w:val="24"/>
      <w:lang w:eastAsia="ru-RU"/>
    </w:rPr>
  </w:style>
  <w:style w:type="paragraph" w:styleId="ae">
    <w:name w:val="Balloon Text"/>
    <w:basedOn w:val="a2"/>
    <w:link w:val="af"/>
    <w:uiPriority w:val="99"/>
    <w:semiHidden/>
    <w:rsid w:val="003A1F7F"/>
    <w:rPr>
      <w:rFonts w:ascii="Tahoma" w:hAnsi="Tahoma" w:cs="Tahoma"/>
      <w:sz w:val="16"/>
      <w:szCs w:val="16"/>
    </w:rPr>
  </w:style>
  <w:style w:type="character" w:customStyle="1" w:styleId="af">
    <w:name w:val="Текст у виносці Знак"/>
    <w:basedOn w:val="a3"/>
    <w:link w:val="ae"/>
    <w:uiPriority w:val="99"/>
    <w:semiHidden/>
    <w:locked/>
    <w:rsid w:val="003A1F7F"/>
    <w:rPr>
      <w:rFonts w:ascii="Tahoma" w:hAnsi="Tahoma" w:cs="Tahoma"/>
      <w:sz w:val="16"/>
      <w:szCs w:val="16"/>
      <w:lang w:eastAsia="ru-RU"/>
    </w:rPr>
  </w:style>
  <w:style w:type="character" w:styleId="af0">
    <w:name w:val="FollowedHyperlink"/>
    <w:basedOn w:val="a3"/>
    <w:uiPriority w:val="99"/>
    <w:semiHidden/>
    <w:rsid w:val="00940080"/>
    <w:rPr>
      <w:rFonts w:cs="Times New Roman"/>
      <w:color w:val="800080"/>
      <w:u w:val="single"/>
    </w:rPr>
  </w:style>
  <w:style w:type="character" w:styleId="af1">
    <w:name w:val="Intense Emphasis"/>
    <w:basedOn w:val="a3"/>
    <w:uiPriority w:val="99"/>
    <w:qFormat/>
    <w:rsid w:val="00D41466"/>
    <w:rPr>
      <w:rFonts w:cs="Times New Roman"/>
      <w:b/>
      <w:bCs/>
      <w:i/>
      <w:iCs/>
      <w:color w:val="4F81BD"/>
    </w:rPr>
  </w:style>
  <w:style w:type="paragraph" w:customStyle="1" w:styleId="af2">
    <w:name w:val="ТЕКСТ основний"/>
    <w:basedOn w:val="a2"/>
    <w:uiPriority w:val="99"/>
    <w:rsid w:val="00E9589C"/>
    <w:pPr>
      <w:spacing w:before="120" w:after="120"/>
      <w:ind w:firstLine="709"/>
      <w:jc w:val="both"/>
    </w:pPr>
    <w:rPr>
      <w:lang w:val="ru-RU"/>
    </w:rPr>
  </w:style>
  <w:style w:type="character" w:styleId="af3">
    <w:name w:val="annotation reference"/>
    <w:basedOn w:val="a3"/>
    <w:uiPriority w:val="99"/>
    <w:semiHidden/>
    <w:rsid w:val="002C1F83"/>
    <w:rPr>
      <w:rFonts w:cs="Times New Roman"/>
      <w:sz w:val="16"/>
      <w:szCs w:val="16"/>
    </w:rPr>
  </w:style>
  <w:style w:type="paragraph" w:styleId="af4">
    <w:name w:val="annotation text"/>
    <w:basedOn w:val="a2"/>
    <w:link w:val="af5"/>
    <w:uiPriority w:val="99"/>
    <w:semiHidden/>
    <w:rsid w:val="002C1F83"/>
    <w:rPr>
      <w:sz w:val="20"/>
      <w:szCs w:val="20"/>
    </w:rPr>
  </w:style>
  <w:style w:type="character" w:customStyle="1" w:styleId="af5">
    <w:name w:val="Текст примітки Знак"/>
    <w:basedOn w:val="a3"/>
    <w:link w:val="af4"/>
    <w:uiPriority w:val="99"/>
    <w:semiHidden/>
    <w:locked/>
    <w:rsid w:val="002C1F83"/>
    <w:rPr>
      <w:rFonts w:ascii="Times New Roman" w:hAnsi="Times New Roman" w:cs="Times New Roman"/>
      <w:lang w:eastAsia="ru-RU"/>
    </w:rPr>
  </w:style>
  <w:style w:type="paragraph" w:styleId="af6">
    <w:name w:val="annotation subject"/>
    <w:basedOn w:val="af4"/>
    <w:next w:val="af4"/>
    <w:link w:val="af7"/>
    <w:uiPriority w:val="99"/>
    <w:semiHidden/>
    <w:rsid w:val="002C1F83"/>
    <w:rPr>
      <w:b/>
      <w:bCs/>
    </w:rPr>
  </w:style>
  <w:style w:type="character" w:customStyle="1" w:styleId="af7">
    <w:name w:val="Тема примітки Знак"/>
    <w:basedOn w:val="af5"/>
    <w:link w:val="af6"/>
    <w:uiPriority w:val="99"/>
    <w:semiHidden/>
    <w:locked/>
    <w:rsid w:val="002C1F83"/>
    <w:rPr>
      <w:rFonts w:ascii="Times New Roman" w:hAnsi="Times New Roman" w:cs="Times New Roman"/>
      <w:b/>
      <w:bCs/>
      <w:lang w:eastAsia="ru-RU"/>
    </w:rPr>
  </w:style>
  <w:style w:type="character" w:customStyle="1" w:styleId="UnresolvedMention">
    <w:name w:val="Unresolved Mention"/>
    <w:basedOn w:val="a3"/>
    <w:uiPriority w:val="99"/>
    <w:semiHidden/>
    <w:rsid w:val="00D2017D"/>
    <w:rPr>
      <w:rFonts w:cs="Times New Roman"/>
      <w:color w:val="605E5C"/>
      <w:shd w:val="clear" w:color="auto" w:fill="E1DFDD"/>
    </w:rPr>
  </w:style>
  <w:style w:type="paragraph" w:styleId="af8">
    <w:name w:val="Normal (Web)"/>
    <w:basedOn w:val="a2"/>
    <w:uiPriority w:val="99"/>
    <w:rsid w:val="00CB27D7"/>
    <w:pPr>
      <w:spacing w:before="100" w:beforeAutospacing="1" w:after="100" w:afterAutospacing="1"/>
    </w:pPr>
    <w:rPr>
      <w:lang w:eastAsia="uk-UA"/>
    </w:rPr>
  </w:style>
  <w:style w:type="table" w:styleId="af9">
    <w:name w:val="Table Grid"/>
    <w:basedOn w:val="a4"/>
    <w:uiPriority w:val="99"/>
    <w:rsid w:val="00124C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2"/>
    <w:link w:val="30"/>
    <w:uiPriority w:val="99"/>
    <w:rsid w:val="00387DA0"/>
    <w:pPr>
      <w:ind w:left="357" w:right="71" w:hanging="357"/>
      <w:jc w:val="both"/>
    </w:pPr>
    <w:rPr>
      <w:sz w:val="22"/>
      <w:szCs w:val="20"/>
      <w:lang w:val="pl-PL" w:eastAsia="pl-PL"/>
    </w:rPr>
  </w:style>
  <w:style w:type="character" w:customStyle="1" w:styleId="30">
    <w:name w:val="Основний текст 3 Знак"/>
    <w:basedOn w:val="a3"/>
    <w:link w:val="3"/>
    <w:uiPriority w:val="99"/>
    <w:locked/>
    <w:rsid w:val="00387DA0"/>
    <w:rPr>
      <w:rFonts w:ascii="Times New Roman" w:hAnsi="Times New Roman" w:cs="Times New Roman"/>
      <w:sz w:val="22"/>
      <w:lang w:val="pl-PL" w:eastAsia="pl-PL"/>
    </w:rPr>
  </w:style>
  <w:style w:type="paragraph" w:styleId="afa">
    <w:name w:val="footnote text"/>
    <w:basedOn w:val="a2"/>
    <w:link w:val="afb"/>
    <w:uiPriority w:val="99"/>
    <w:semiHidden/>
    <w:rsid w:val="00387DA0"/>
    <w:rPr>
      <w:sz w:val="20"/>
      <w:szCs w:val="20"/>
    </w:rPr>
  </w:style>
  <w:style w:type="character" w:customStyle="1" w:styleId="afb">
    <w:name w:val="Текст виноски Знак"/>
    <w:basedOn w:val="a3"/>
    <w:link w:val="afa"/>
    <w:uiPriority w:val="99"/>
    <w:semiHidden/>
    <w:locked/>
    <w:rsid w:val="00387DA0"/>
    <w:rPr>
      <w:rFonts w:ascii="Times New Roman" w:hAnsi="Times New Roman" w:cs="Times New Roman"/>
      <w:lang w:eastAsia="ru-RU"/>
    </w:rPr>
  </w:style>
  <w:style w:type="character" w:styleId="afc">
    <w:name w:val="footnote reference"/>
    <w:basedOn w:val="a3"/>
    <w:uiPriority w:val="99"/>
    <w:semiHidden/>
    <w:rsid w:val="00387DA0"/>
    <w:rPr>
      <w:rFonts w:cs="Times New Roman"/>
      <w:vertAlign w:val="superscript"/>
    </w:rPr>
  </w:style>
  <w:style w:type="character" w:customStyle="1" w:styleId="afd">
    <w:name w:val="Основной текст_"/>
    <w:link w:val="5"/>
    <w:uiPriority w:val="99"/>
    <w:locked/>
    <w:rsid w:val="000003DE"/>
    <w:rPr>
      <w:spacing w:val="3"/>
      <w:sz w:val="21"/>
      <w:shd w:val="clear" w:color="auto" w:fill="FFFFFF"/>
    </w:rPr>
  </w:style>
  <w:style w:type="paragraph" w:customStyle="1" w:styleId="5">
    <w:name w:val="Основной текст5"/>
    <w:basedOn w:val="a2"/>
    <w:link w:val="afd"/>
    <w:uiPriority w:val="99"/>
    <w:rsid w:val="000003DE"/>
    <w:pPr>
      <w:widowControl w:val="0"/>
      <w:shd w:val="clear" w:color="auto" w:fill="FFFFFF"/>
      <w:spacing w:line="240" w:lineRule="atLeast"/>
      <w:ind w:hanging="560"/>
    </w:pPr>
    <w:rPr>
      <w:rFonts w:ascii="Calibri" w:eastAsia="Calibri" w:hAnsi="Calibri"/>
      <w:spacing w:val="3"/>
      <w:sz w:val="21"/>
      <w:szCs w:val="20"/>
      <w:shd w:val="clear" w:color="auto" w:fill="FFFFFF"/>
      <w:lang w:eastAsia="uk-UA"/>
    </w:rPr>
  </w:style>
  <w:style w:type="character" w:customStyle="1" w:styleId="st42">
    <w:name w:val="st42"/>
    <w:uiPriority w:val="99"/>
    <w:rsid w:val="000003DE"/>
    <w:rPr>
      <w:rFonts w:ascii="Times New Roman" w:hAnsi="Times New Roman"/>
      <w:color w:val="000000"/>
    </w:rPr>
  </w:style>
  <w:style w:type="paragraph" w:customStyle="1" w:styleId="afe">
    <w:name w:val="_тире"/>
    <w:basedOn w:val="a2"/>
    <w:uiPriority w:val="99"/>
    <w:rsid w:val="000003DE"/>
    <w:pPr>
      <w:spacing w:after="120"/>
      <w:ind w:left="284" w:hanging="284"/>
      <w:jc w:val="both"/>
    </w:pPr>
    <w:rPr>
      <w:rFonts w:eastAsia="Calibri"/>
    </w:rPr>
  </w:style>
  <w:style w:type="character" w:customStyle="1" w:styleId="aff">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uiPriority w:val="99"/>
    <w:locked/>
    <w:rsid w:val="000003DE"/>
    <w:rPr>
      <w:sz w:val="24"/>
      <w:lang w:val="uk-UA" w:eastAsia="ru-RU"/>
    </w:rPr>
  </w:style>
  <w:style w:type="paragraph" w:customStyle="1" w:styleId="aff0">
    <w:name w:val="_номер+)"/>
    <w:basedOn w:val="a2"/>
    <w:uiPriority w:val="99"/>
    <w:rsid w:val="00E9252C"/>
    <w:pPr>
      <w:spacing w:after="120"/>
      <w:ind w:left="720" w:hanging="360"/>
      <w:jc w:val="both"/>
    </w:pPr>
    <w:rPr>
      <w:rFonts w:eastAsia="Calibri"/>
    </w:rPr>
  </w:style>
  <w:style w:type="character" w:customStyle="1" w:styleId="rvts23">
    <w:name w:val="rvts23"/>
    <w:uiPriority w:val="99"/>
    <w:rsid w:val="00B06E5B"/>
  </w:style>
  <w:style w:type="paragraph" w:styleId="aff1">
    <w:name w:val="Body Text"/>
    <w:basedOn w:val="a2"/>
    <w:link w:val="aff2"/>
    <w:uiPriority w:val="99"/>
    <w:rsid w:val="00BB7348"/>
    <w:pPr>
      <w:spacing w:after="120"/>
    </w:pPr>
  </w:style>
  <w:style w:type="character" w:customStyle="1" w:styleId="aff2">
    <w:name w:val="Основний текст Знак"/>
    <w:basedOn w:val="a3"/>
    <w:link w:val="aff1"/>
    <w:uiPriority w:val="99"/>
    <w:semiHidden/>
    <w:locked/>
    <w:rsid w:val="00936E16"/>
    <w:rPr>
      <w:rFonts w:ascii="Times New Roman" w:hAnsi="Times New Roman" w:cs="Times New Roman"/>
      <w:sz w:val="24"/>
      <w:szCs w:val="24"/>
      <w:lang w:eastAsia="ru-RU"/>
    </w:rPr>
  </w:style>
  <w:style w:type="paragraph" w:styleId="aff3">
    <w:name w:val="No Spacing"/>
    <w:link w:val="aff4"/>
    <w:uiPriority w:val="99"/>
    <w:qFormat/>
    <w:rsid w:val="00BB7348"/>
    <w:rPr>
      <w:rFonts w:cs="Times New Roman"/>
      <w:lang w:eastAsia="ru-RU"/>
    </w:rPr>
  </w:style>
  <w:style w:type="character" w:customStyle="1" w:styleId="aff4">
    <w:name w:val="Без інтервалів Знак"/>
    <w:link w:val="aff3"/>
    <w:uiPriority w:val="99"/>
    <w:locked/>
    <w:rsid w:val="00BB7348"/>
    <w:rPr>
      <w:sz w:val="22"/>
      <w:lang w:val="uk-UA" w:eastAsia="ru-RU"/>
    </w:rPr>
  </w:style>
  <w:style w:type="paragraph" w:customStyle="1" w:styleId="LO-normal">
    <w:name w:val="LO-normal"/>
    <w:uiPriority w:val="99"/>
    <w:rsid w:val="00EF26A5"/>
    <w:pPr>
      <w:spacing w:line="276" w:lineRule="auto"/>
    </w:pPr>
    <w:rPr>
      <w:rFonts w:ascii="Arial" w:eastAsia="Times New Roman" w:hAnsi="Arial" w:cs="Arial"/>
      <w:color w:val="000000"/>
      <w:lang w:val="ru-RU" w:eastAsia="zh-CN"/>
    </w:rPr>
  </w:style>
  <w:style w:type="paragraph" w:customStyle="1" w:styleId="rvps2">
    <w:name w:val="rvps2"/>
    <w:basedOn w:val="a2"/>
    <w:uiPriority w:val="99"/>
    <w:rsid w:val="00EF26A5"/>
    <w:pPr>
      <w:spacing w:before="100" w:beforeAutospacing="1" w:after="100" w:afterAutospacing="1"/>
    </w:pPr>
    <w:rPr>
      <w:rFonts w:eastAsia="Calibr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2675">
      <w:marLeft w:val="0"/>
      <w:marRight w:val="0"/>
      <w:marTop w:val="0"/>
      <w:marBottom w:val="0"/>
      <w:divBdr>
        <w:top w:val="none" w:sz="0" w:space="0" w:color="auto"/>
        <w:left w:val="none" w:sz="0" w:space="0" w:color="auto"/>
        <w:bottom w:val="none" w:sz="0" w:space="0" w:color="auto"/>
        <w:right w:val="none" w:sz="0" w:space="0" w:color="auto"/>
      </w:divBdr>
      <w:divsChild>
        <w:div w:id="271322680">
          <w:marLeft w:val="-108"/>
          <w:marRight w:val="0"/>
          <w:marTop w:val="0"/>
          <w:marBottom w:val="0"/>
          <w:divBdr>
            <w:top w:val="none" w:sz="0" w:space="0" w:color="auto"/>
            <w:left w:val="none" w:sz="0" w:space="0" w:color="auto"/>
            <w:bottom w:val="none" w:sz="0" w:space="0" w:color="auto"/>
            <w:right w:val="none" w:sz="0" w:space="0" w:color="auto"/>
          </w:divBdr>
        </w:div>
      </w:divsChild>
    </w:div>
    <w:div w:id="271322676">
      <w:marLeft w:val="0"/>
      <w:marRight w:val="0"/>
      <w:marTop w:val="0"/>
      <w:marBottom w:val="0"/>
      <w:divBdr>
        <w:top w:val="none" w:sz="0" w:space="0" w:color="auto"/>
        <w:left w:val="none" w:sz="0" w:space="0" w:color="auto"/>
        <w:bottom w:val="none" w:sz="0" w:space="0" w:color="auto"/>
        <w:right w:val="none" w:sz="0" w:space="0" w:color="auto"/>
      </w:divBdr>
    </w:div>
    <w:div w:id="271322677">
      <w:marLeft w:val="0"/>
      <w:marRight w:val="0"/>
      <w:marTop w:val="0"/>
      <w:marBottom w:val="0"/>
      <w:divBdr>
        <w:top w:val="none" w:sz="0" w:space="0" w:color="auto"/>
        <w:left w:val="none" w:sz="0" w:space="0" w:color="auto"/>
        <w:bottom w:val="none" w:sz="0" w:space="0" w:color="auto"/>
        <w:right w:val="none" w:sz="0" w:space="0" w:color="auto"/>
      </w:divBdr>
    </w:div>
    <w:div w:id="271322678">
      <w:marLeft w:val="0"/>
      <w:marRight w:val="0"/>
      <w:marTop w:val="0"/>
      <w:marBottom w:val="0"/>
      <w:divBdr>
        <w:top w:val="none" w:sz="0" w:space="0" w:color="auto"/>
        <w:left w:val="none" w:sz="0" w:space="0" w:color="auto"/>
        <w:bottom w:val="none" w:sz="0" w:space="0" w:color="auto"/>
        <w:right w:val="none" w:sz="0" w:space="0" w:color="auto"/>
      </w:divBdr>
    </w:div>
    <w:div w:id="271322681">
      <w:marLeft w:val="0"/>
      <w:marRight w:val="0"/>
      <w:marTop w:val="0"/>
      <w:marBottom w:val="0"/>
      <w:divBdr>
        <w:top w:val="none" w:sz="0" w:space="0" w:color="auto"/>
        <w:left w:val="none" w:sz="0" w:space="0" w:color="auto"/>
        <w:bottom w:val="none" w:sz="0" w:space="0" w:color="auto"/>
        <w:right w:val="none" w:sz="0" w:space="0" w:color="auto"/>
      </w:divBdr>
      <w:divsChild>
        <w:div w:id="271322704">
          <w:marLeft w:val="-108"/>
          <w:marRight w:val="0"/>
          <w:marTop w:val="0"/>
          <w:marBottom w:val="0"/>
          <w:divBdr>
            <w:top w:val="none" w:sz="0" w:space="0" w:color="auto"/>
            <w:left w:val="none" w:sz="0" w:space="0" w:color="auto"/>
            <w:bottom w:val="none" w:sz="0" w:space="0" w:color="auto"/>
            <w:right w:val="none" w:sz="0" w:space="0" w:color="auto"/>
          </w:divBdr>
        </w:div>
      </w:divsChild>
    </w:div>
    <w:div w:id="271322682">
      <w:marLeft w:val="0"/>
      <w:marRight w:val="0"/>
      <w:marTop w:val="0"/>
      <w:marBottom w:val="0"/>
      <w:divBdr>
        <w:top w:val="none" w:sz="0" w:space="0" w:color="auto"/>
        <w:left w:val="none" w:sz="0" w:space="0" w:color="auto"/>
        <w:bottom w:val="none" w:sz="0" w:space="0" w:color="auto"/>
        <w:right w:val="none" w:sz="0" w:space="0" w:color="auto"/>
      </w:divBdr>
    </w:div>
    <w:div w:id="271322683">
      <w:marLeft w:val="0"/>
      <w:marRight w:val="0"/>
      <w:marTop w:val="0"/>
      <w:marBottom w:val="0"/>
      <w:divBdr>
        <w:top w:val="none" w:sz="0" w:space="0" w:color="auto"/>
        <w:left w:val="none" w:sz="0" w:space="0" w:color="auto"/>
        <w:bottom w:val="none" w:sz="0" w:space="0" w:color="auto"/>
        <w:right w:val="none" w:sz="0" w:space="0" w:color="auto"/>
      </w:divBdr>
    </w:div>
    <w:div w:id="271322684">
      <w:marLeft w:val="0"/>
      <w:marRight w:val="0"/>
      <w:marTop w:val="0"/>
      <w:marBottom w:val="0"/>
      <w:divBdr>
        <w:top w:val="none" w:sz="0" w:space="0" w:color="auto"/>
        <w:left w:val="none" w:sz="0" w:space="0" w:color="auto"/>
        <w:bottom w:val="none" w:sz="0" w:space="0" w:color="auto"/>
        <w:right w:val="none" w:sz="0" w:space="0" w:color="auto"/>
      </w:divBdr>
    </w:div>
    <w:div w:id="271322685">
      <w:marLeft w:val="0"/>
      <w:marRight w:val="0"/>
      <w:marTop w:val="0"/>
      <w:marBottom w:val="0"/>
      <w:divBdr>
        <w:top w:val="none" w:sz="0" w:space="0" w:color="auto"/>
        <w:left w:val="none" w:sz="0" w:space="0" w:color="auto"/>
        <w:bottom w:val="none" w:sz="0" w:space="0" w:color="auto"/>
        <w:right w:val="none" w:sz="0" w:space="0" w:color="auto"/>
      </w:divBdr>
      <w:divsChild>
        <w:div w:id="271322679">
          <w:marLeft w:val="-108"/>
          <w:marRight w:val="0"/>
          <w:marTop w:val="0"/>
          <w:marBottom w:val="0"/>
          <w:divBdr>
            <w:top w:val="none" w:sz="0" w:space="0" w:color="auto"/>
            <w:left w:val="none" w:sz="0" w:space="0" w:color="auto"/>
            <w:bottom w:val="none" w:sz="0" w:space="0" w:color="auto"/>
            <w:right w:val="none" w:sz="0" w:space="0" w:color="auto"/>
          </w:divBdr>
        </w:div>
      </w:divsChild>
    </w:div>
    <w:div w:id="271322686">
      <w:marLeft w:val="0"/>
      <w:marRight w:val="0"/>
      <w:marTop w:val="0"/>
      <w:marBottom w:val="0"/>
      <w:divBdr>
        <w:top w:val="none" w:sz="0" w:space="0" w:color="auto"/>
        <w:left w:val="none" w:sz="0" w:space="0" w:color="auto"/>
        <w:bottom w:val="none" w:sz="0" w:space="0" w:color="auto"/>
        <w:right w:val="none" w:sz="0" w:space="0" w:color="auto"/>
      </w:divBdr>
    </w:div>
    <w:div w:id="271322687">
      <w:marLeft w:val="0"/>
      <w:marRight w:val="0"/>
      <w:marTop w:val="0"/>
      <w:marBottom w:val="0"/>
      <w:divBdr>
        <w:top w:val="none" w:sz="0" w:space="0" w:color="auto"/>
        <w:left w:val="none" w:sz="0" w:space="0" w:color="auto"/>
        <w:bottom w:val="none" w:sz="0" w:space="0" w:color="auto"/>
        <w:right w:val="none" w:sz="0" w:space="0" w:color="auto"/>
      </w:divBdr>
    </w:div>
    <w:div w:id="271322688">
      <w:marLeft w:val="0"/>
      <w:marRight w:val="0"/>
      <w:marTop w:val="0"/>
      <w:marBottom w:val="0"/>
      <w:divBdr>
        <w:top w:val="none" w:sz="0" w:space="0" w:color="auto"/>
        <w:left w:val="none" w:sz="0" w:space="0" w:color="auto"/>
        <w:bottom w:val="none" w:sz="0" w:space="0" w:color="auto"/>
        <w:right w:val="none" w:sz="0" w:space="0" w:color="auto"/>
      </w:divBdr>
    </w:div>
    <w:div w:id="271322689">
      <w:marLeft w:val="0"/>
      <w:marRight w:val="0"/>
      <w:marTop w:val="0"/>
      <w:marBottom w:val="0"/>
      <w:divBdr>
        <w:top w:val="none" w:sz="0" w:space="0" w:color="auto"/>
        <w:left w:val="none" w:sz="0" w:space="0" w:color="auto"/>
        <w:bottom w:val="none" w:sz="0" w:space="0" w:color="auto"/>
        <w:right w:val="none" w:sz="0" w:space="0" w:color="auto"/>
      </w:divBdr>
    </w:div>
    <w:div w:id="271322690">
      <w:marLeft w:val="0"/>
      <w:marRight w:val="0"/>
      <w:marTop w:val="0"/>
      <w:marBottom w:val="0"/>
      <w:divBdr>
        <w:top w:val="none" w:sz="0" w:space="0" w:color="auto"/>
        <w:left w:val="none" w:sz="0" w:space="0" w:color="auto"/>
        <w:bottom w:val="none" w:sz="0" w:space="0" w:color="auto"/>
        <w:right w:val="none" w:sz="0" w:space="0" w:color="auto"/>
      </w:divBdr>
    </w:div>
    <w:div w:id="271322691">
      <w:marLeft w:val="0"/>
      <w:marRight w:val="0"/>
      <w:marTop w:val="0"/>
      <w:marBottom w:val="0"/>
      <w:divBdr>
        <w:top w:val="none" w:sz="0" w:space="0" w:color="auto"/>
        <w:left w:val="none" w:sz="0" w:space="0" w:color="auto"/>
        <w:bottom w:val="none" w:sz="0" w:space="0" w:color="auto"/>
        <w:right w:val="none" w:sz="0" w:space="0" w:color="auto"/>
      </w:divBdr>
    </w:div>
    <w:div w:id="271322692">
      <w:marLeft w:val="0"/>
      <w:marRight w:val="0"/>
      <w:marTop w:val="0"/>
      <w:marBottom w:val="0"/>
      <w:divBdr>
        <w:top w:val="none" w:sz="0" w:space="0" w:color="auto"/>
        <w:left w:val="none" w:sz="0" w:space="0" w:color="auto"/>
        <w:bottom w:val="none" w:sz="0" w:space="0" w:color="auto"/>
        <w:right w:val="none" w:sz="0" w:space="0" w:color="auto"/>
      </w:divBdr>
    </w:div>
    <w:div w:id="271322693">
      <w:marLeft w:val="0"/>
      <w:marRight w:val="0"/>
      <w:marTop w:val="0"/>
      <w:marBottom w:val="0"/>
      <w:divBdr>
        <w:top w:val="none" w:sz="0" w:space="0" w:color="auto"/>
        <w:left w:val="none" w:sz="0" w:space="0" w:color="auto"/>
        <w:bottom w:val="none" w:sz="0" w:space="0" w:color="auto"/>
        <w:right w:val="none" w:sz="0" w:space="0" w:color="auto"/>
      </w:divBdr>
    </w:div>
    <w:div w:id="271322694">
      <w:marLeft w:val="0"/>
      <w:marRight w:val="0"/>
      <w:marTop w:val="0"/>
      <w:marBottom w:val="0"/>
      <w:divBdr>
        <w:top w:val="none" w:sz="0" w:space="0" w:color="auto"/>
        <w:left w:val="none" w:sz="0" w:space="0" w:color="auto"/>
        <w:bottom w:val="none" w:sz="0" w:space="0" w:color="auto"/>
        <w:right w:val="none" w:sz="0" w:space="0" w:color="auto"/>
      </w:divBdr>
    </w:div>
    <w:div w:id="271322695">
      <w:marLeft w:val="0"/>
      <w:marRight w:val="0"/>
      <w:marTop w:val="0"/>
      <w:marBottom w:val="0"/>
      <w:divBdr>
        <w:top w:val="none" w:sz="0" w:space="0" w:color="auto"/>
        <w:left w:val="none" w:sz="0" w:space="0" w:color="auto"/>
        <w:bottom w:val="none" w:sz="0" w:space="0" w:color="auto"/>
        <w:right w:val="none" w:sz="0" w:space="0" w:color="auto"/>
      </w:divBdr>
    </w:div>
    <w:div w:id="271322696">
      <w:marLeft w:val="0"/>
      <w:marRight w:val="0"/>
      <w:marTop w:val="0"/>
      <w:marBottom w:val="0"/>
      <w:divBdr>
        <w:top w:val="none" w:sz="0" w:space="0" w:color="auto"/>
        <w:left w:val="none" w:sz="0" w:space="0" w:color="auto"/>
        <w:bottom w:val="none" w:sz="0" w:space="0" w:color="auto"/>
        <w:right w:val="none" w:sz="0" w:space="0" w:color="auto"/>
      </w:divBdr>
      <w:divsChild>
        <w:div w:id="271322714">
          <w:marLeft w:val="-108"/>
          <w:marRight w:val="0"/>
          <w:marTop w:val="0"/>
          <w:marBottom w:val="0"/>
          <w:divBdr>
            <w:top w:val="none" w:sz="0" w:space="0" w:color="auto"/>
            <w:left w:val="none" w:sz="0" w:space="0" w:color="auto"/>
            <w:bottom w:val="none" w:sz="0" w:space="0" w:color="auto"/>
            <w:right w:val="none" w:sz="0" w:space="0" w:color="auto"/>
          </w:divBdr>
        </w:div>
      </w:divsChild>
    </w:div>
    <w:div w:id="271322697">
      <w:marLeft w:val="0"/>
      <w:marRight w:val="0"/>
      <w:marTop w:val="0"/>
      <w:marBottom w:val="0"/>
      <w:divBdr>
        <w:top w:val="none" w:sz="0" w:space="0" w:color="auto"/>
        <w:left w:val="none" w:sz="0" w:space="0" w:color="auto"/>
        <w:bottom w:val="none" w:sz="0" w:space="0" w:color="auto"/>
        <w:right w:val="none" w:sz="0" w:space="0" w:color="auto"/>
      </w:divBdr>
    </w:div>
    <w:div w:id="271322698">
      <w:marLeft w:val="0"/>
      <w:marRight w:val="0"/>
      <w:marTop w:val="0"/>
      <w:marBottom w:val="0"/>
      <w:divBdr>
        <w:top w:val="none" w:sz="0" w:space="0" w:color="auto"/>
        <w:left w:val="none" w:sz="0" w:space="0" w:color="auto"/>
        <w:bottom w:val="none" w:sz="0" w:space="0" w:color="auto"/>
        <w:right w:val="none" w:sz="0" w:space="0" w:color="auto"/>
      </w:divBdr>
    </w:div>
    <w:div w:id="271322699">
      <w:marLeft w:val="0"/>
      <w:marRight w:val="0"/>
      <w:marTop w:val="0"/>
      <w:marBottom w:val="0"/>
      <w:divBdr>
        <w:top w:val="none" w:sz="0" w:space="0" w:color="auto"/>
        <w:left w:val="none" w:sz="0" w:space="0" w:color="auto"/>
        <w:bottom w:val="none" w:sz="0" w:space="0" w:color="auto"/>
        <w:right w:val="none" w:sz="0" w:space="0" w:color="auto"/>
      </w:divBdr>
    </w:div>
    <w:div w:id="271322700">
      <w:marLeft w:val="0"/>
      <w:marRight w:val="0"/>
      <w:marTop w:val="0"/>
      <w:marBottom w:val="0"/>
      <w:divBdr>
        <w:top w:val="none" w:sz="0" w:space="0" w:color="auto"/>
        <w:left w:val="none" w:sz="0" w:space="0" w:color="auto"/>
        <w:bottom w:val="none" w:sz="0" w:space="0" w:color="auto"/>
        <w:right w:val="none" w:sz="0" w:space="0" w:color="auto"/>
      </w:divBdr>
    </w:div>
    <w:div w:id="271322701">
      <w:marLeft w:val="0"/>
      <w:marRight w:val="0"/>
      <w:marTop w:val="0"/>
      <w:marBottom w:val="0"/>
      <w:divBdr>
        <w:top w:val="none" w:sz="0" w:space="0" w:color="auto"/>
        <w:left w:val="none" w:sz="0" w:space="0" w:color="auto"/>
        <w:bottom w:val="none" w:sz="0" w:space="0" w:color="auto"/>
        <w:right w:val="none" w:sz="0" w:space="0" w:color="auto"/>
      </w:divBdr>
    </w:div>
    <w:div w:id="271322702">
      <w:marLeft w:val="0"/>
      <w:marRight w:val="0"/>
      <w:marTop w:val="0"/>
      <w:marBottom w:val="0"/>
      <w:divBdr>
        <w:top w:val="none" w:sz="0" w:space="0" w:color="auto"/>
        <w:left w:val="none" w:sz="0" w:space="0" w:color="auto"/>
        <w:bottom w:val="none" w:sz="0" w:space="0" w:color="auto"/>
        <w:right w:val="none" w:sz="0" w:space="0" w:color="auto"/>
      </w:divBdr>
    </w:div>
    <w:div w:id="271322703">
      <w:marLeft w:val="0"/>
      <w:marRight w:val="0"/>
      <w:marTop w:val="0"/>
      <w:marBottom w:val="0"/>
      <w:divBdr>
        <w:top w:val="none" w:sz="0" w:space="0" w:color="auto"/>
        <w:left w:val="none" w:sz="0" w:space="0" w:color="auto"/>
        <w:bottom w:val="none" w:sz="0" w:space="0" w:color="auto"/>
        <w:right w:val="none" w:sz="0" w:space="0" w:color="auto"/>
      </w:divBdr>
    </w:div>
    <w:div w:id="271322705">
      <w:marLeft w:val="0"/>
      <w:marRight w:val="0"/>
      <w:marTop w:val="0"/>
      <w:marBottom w:val="0"/>
      <w:divBdr>
        <w:top w:val="none" w:sz="0" w:space="0" w:color="auto"/>
        <w:left w:val="none" w:sz="0" w:space="0" w:color="auto"/>
        <w:bottom w:val="none" w:sz="0" w:space="0" w:color="auto"/>
        <w:right w:val="none" w:sz="0" w:space="0" w:color="auto"/>
      </w:divBdr>
    </w:div>
    <w:div w:id="271322706">
      <w:marLeft w:val="0"/>
      <w:marRight w:val="0"/>
      <w:marTop w:val="0"/>
      <w:marBottom w:val="0"/>
      <w:divBdr>
        <w:top w:val="none" w:sz="0" w:space="0" w:color="auto"/>
        <w:left w:val="none" w:sz="0" w:space="0" w:color="auto"/>
        <w:bottom w:val="none" w:sz="0" w:space="0" w:color="auto"/>
        <w:right w:val="none" w:sz="0" w:space="0" w:color="auto"/>
      </w:divBdr>
    </w:div>
    <w:div w:id="271322707">
      <w:marLeft w:val="0"/>
      <w:marRight w:val="0"/>
      <w:marTop w:val="0"/>
      <w:marBottom w:val="0"/>
      <w:divBdr>
        <w:top w:val="none" w:sz="0" w:space="0" w:color="auto"/>
        <w:left w:val="none" w:sz="0" w:space="0" w:color="auto"/>
        <w:bottom w:val="none" w:sz="0" w:space="0" w:color="auto"/>
        <w:right w:val="none" w:sz="0" w:space="0" w:color="auto"/>
      </w:divBdr>
    </w:div>
    <w:div w:id="271322708">
      <w:marLeft w:val="0"/>
      <w:marRight w:val="0"/>
      <w:marTop w:val="0"/>
      <w:marBottom w:val="0"/>
      <w:divBdr>
        <w:top w:val="none" w:sz="0" w:space="0" w:color="auto"/>
        <w:left w:val="none" w:sz="0" w:space="0" w:color="auto"/>
        <w:bottom w:val="none" w:sz="0" w:space="0" w:color="auto"/>
        <w:right w:val="none" w:sz="0" w:space="0" w:color="auto"/>
      </w:divBdr>
    </w:div>
    <w:div w:id="271322709">
      <w:marLeft w:val="0"/>
      <w:marRight w:val="0"/>
      <w:marTop w:val="0"/>
      <w:marBottom w:val="0"/>
      <w:divBdr>
        <w:top w:val="none" w:sz="0" w:space="0" w:color="auto"/>
        <w:left w:val="none" w:sz="0" w:space="0" w:color="auto"/>
        <w:bottom w:val="none" w:sz="0" w:space="0" w:color="auto"/>
        <w:right w:val="none" w:sz="0" w:space="0" w:color="auto"/>
      </w:divBdr>
    </w:div>
    <w:div w:id="271322710">
      <w:marLeft w:val="0"/>
      <w:marRight w:val="0"/>
      <w:marTop w:val="0"/>
      <w:marBottom w:val="0"/>
      <w:divBdr>
        <w:top w:val="none" w:sz="0" w:space="0" w:color="auto"/>
        <w:left w:val="none" w:sz="0" w:space="0" w:color="auto"/>
        <w:bottom w:val="none" w:sz="0" w:space="0" w:color="auto"/>
        <w:right w:val="none" w:sz="0" w:space="0" w:color="auto"/>
      </w:divBdr>
    </w:div>
    <w:div w:id="271322711">
      <w:marLeft w:val="0"/>
      <w:marRight w:val="0"/>
      <w:marTop w:val="0"/>
      <w:marBottom w:val="0"/>
      <w:divBdr>
        <w:top w:val="none" w:sz="0" w:space="0" w:color="auto"/>
        <w:left w:val="none" w:sz="0" w:space="0" w:color="auto"/>
        <w:bottom w:val="none" w:sz="0" w:space="0" w:color="auto"/>
        <w:right w:val="none" w:sz="0" w:space="0" w:color="auto"/>
      </w:divBdr>
    </w:div>
    <w:div w:id="271322712">
      <w:marLeft w:val="0"/>
      <w:marRight w:val="0"/>
      <w:marTop w:val="0"/>
      <w:marBottom w:val="0"/>
      <w:divBdr>
        <w:top w:val="none" w:sz="0" w:space="0" w:color="auto"/>
        <w:left w:val="none" w:sz="0" w:space="0" w:color="auto"/>
        <w:bottom w:val="none" w:sz="0" w:space="0" w:color="auto"/>
        <w:right w:val="none" w:sz="0" w:space="0" w:color="auto"/>
      </w:divBdr>
    </w:div>
    <w:div w:id="2713227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mcu.gov.ua/napryami/oskarzhennya-publichnih-zakupivel/zvedeni-vidomosti-shchodo-spotvorennya-rezultativ-torgiv" TargetMode="External"/><Relationship Id="rId18" Type="http://schemas.openxmlformats.org/officeDocument/2006/relationships/hyperlink" Target="https://vytiah.mvs.gov.ua" TargetMode="External"/><Relationship Id="rId3" Type="http://schemas.openxmlformats.org/officeDocument/2006/relationships/settings" Target="settings.xml"/><Relationship Id="rId7" Type="http://schemas.openxmlformats.org/officeDocument/2006/relationships/hyperlink" Target="http://zakon4.rada.gov.ua/laws/show/2210-14"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644-18" TargetMode="External"/><Relationship Id="rId2" Type="http://schemas.openxmlformats.org/officeDocument/2006/relationships/styles" Target="styles.xml"/><Relationship Id="rId16" Type="http://schemas.openxmlformats.org/officeDocument/2006/relationships/hyperlink" Target="https://zakon.rada.gov.ua/laws/show/755-1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10-14" TargetMode="External"/><Relationship Id="rId5" Type="http://schemas.openxmlformats.org/officeDocument/2006/relationships/footnotes" Target="footnotes.xml"/><Relationship Id="rId15" Type="http://schemas.openxmlformats.org/officeDocument/2006/relationships/hyperlink" Target="https://vytiah.mvs.gov.ua" TargetMode="External"/><Relationship Id="rId10" Type="http://schemas.openxmlformats.org/officeDocument/2006/relationships/hyperlink" Target="https://corruptinfo.nazk.gov.ua/reference/getpersonalreference/individu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rruptinfo.nazk.gov.ua/reference/getpersonalreference/legal" TargetMode="External"/><Relationship Id="rId14" Type="http://schemas.openxmlformats.org/officeDocument/2006/relationships/hyperlink" Target="https://vytiah.mvs.gov.u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potapchuk\&#1052;&#1110;&#1081;%20&#1076;&#1080;&#1089;&#1082;\_&#1064;&#1040;&#1041;&#1051;&#1054;&#1053;&#1080;\_&#1047;&#1040;&#1052;&#1054;&#1042;&#1053;&#1048;&#1050;\_&#1055;&#1088;&#1086;&#1094;&#1077;&#1076;&#1091;&#1088;&#1072;%20%23&#1042;&#1058;-&#1074;\10-&#1058;&#1044;-&#1055;&#1086;&#1095;&#1072;&#1090;&#1086;&#1082;%20&#1079;&#1072;&#1082;&#1091;&#1087;&#1110;&#1074;&#1083;&#1110;\&#1058;&#1044;%20&#1055;&#1056;&#1045;&#1044;&#1052;&#1045;&#1058;%20(&#1042;&#1058;-&#107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ТД ПРЕДМЕТ (ВТ-в)</Template>
  <TotalTime>0</TotalTime>
  <Pages>35</Pages>
  <Words>9450</Words>
  <Characters>64629</Characters>
  <Application>Microsoft Office Word</Application>
  <DocSecurity>0</DocSecurity>
  <Lines>538</Lines>
  <Paragraphs>147</Paragraphs>
  <ScaleCrop>false</ScaleCrop>
  <HeadingPairs>
    <vt:vector size="2" baseType="variant">
      <vt:variant>
        <vt:lpstr>Назва</vt:lpstr>
      </vt:variant>
      <vt:variant>
        <vt:i4>1</vt:i4>
      </vt:variant>
    </vt:vector>
  </HeadingPairs>
  <TitlesOfParts>
    <vt:vector size="1" baseType="lpstr">
      <vt:lpstr>ТД ПРЕДМЕТ</vt:lpstr>
    </vt:vector>
  </TitlesOfParts>
  <Company/>
  <LinksUpToDate>false</LinksUpToDate>
  <CharactersWithSpaces>73932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ТД ПРЕДМЕТ</dc:title>
  <dc:subject/>
  <dc:creator/>
  <cp:keywords/>
  <dc:description/>
  <cp:lastModifiedBy/>
  <cp:revision>1</cp:revision>
  <dcterms:created xsi:type="dcterms:W3CDTF">2023-11-20T08:37:00Z</dcterms:created>
  <dcterms:modified xsi:type="dcterms:W3CDTF">2023-11-20T13:43:00Z</dcterms:modified>
</cp:coreProperties>
</file>