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BCD" w:rsidRPr="007A786A" w:rsidRDefault="00EB1321" w:rsidP="00105261">
      <w:pPr>
        <w:ind w:left="7740"/>
        <w:jc w:val="right"/>
        <w:rPr>
          <w:rStyle w:val="a5"/>
          <w:rFonts w:cs="Times New Roman"/>
          <w:b/>
          <w:sz w:val="21"/>
          <w:szCs w:val="21"/>
          <w:lang w:val="uk-UA"/>
        </w:rPr>
      </w:pPr>
      <w:r w:rsidRPr="00B2202C">
        <w:rPr>
          <w:rStyle w:val="a5"/>
          <w:rFonts w:cs="Times New Roman"/>
          <w:b/>
          <w:sz w:val="21"/>
          <w:szCs w:val="21"/>
          <w:lang w:val="uk-UA"/>
        </w:rPr>
        <w:t xml:space="preserve">Додаток 2 до тендерної </w:t>
      </w:r>
      <w:r w:rsidRPr="007A786A">
        <w:rPr>
          <w:rStyle w:val="a5"/>
          <w:rFonts w:cs="Times New Roman"/>
          <w:b/>
          <w:sz w:val="21"/>
          <w:szCs w:val="21"/>
          <w:lang w:val="uk-UA"/>
        </w:rPr>
        <w:t>документації</w:t>
      </w:r>
      <w:r w:rsidR="0053249D" w:rsidRPr="007A786A">
        <w:rPr>
          <w:rStyle w:val="a5"/>
          <w:rFonts w:cs="Times New Roman"/>
          <w:b/>
          <w:sz w:val="21"/>
          <w:szCs w:val="21"/>
          <w:lang w:val="uk-UA"/>
        </w:rPr>
        <w:t xml:space="preserve"> </w:t>
      </w:r>
    </w:p>
    <w:p w:rsidR="007A786A" w:rsidRPr="007A786A" w:rsidRDefault="007A786A" w:rsidP="007A786A">
      <w:pPr>
        <w:tabs>
          <w:tab w:val="left" w:pos="6660"/>
        </w:tabs>
        <w:ind w:left="5664" w:right="-25"/>
        <w:jc w:val="right"/>
        <w:rPr>
          <w:rFonts w:cs="Times New Roman"/>
          <w:i/>
          <w:sz w:val="21"/>
          <w:szCs w:val="21"/>
        </w:rPr>
      </w:pPr>
      <w:r>
        <w:rPr>
          <w:rFonts w:cs="Times New Roman"/>
          <w:i/>
          <w:sz w:val="21"/>
          <w:szCs w:val="21"/>
        </w:rPr>
        <w:t xml:space="preserve">(в </w:t>
      </w:r>
      <w:proofErr w:type="spellStart"/>
      <w:r>
        <w:rPr>
          <w:rFonts w:cs="Times New Roman"/>
          <w:i/>
          <w:sz w:val="21"/>
          <w:szCs w:val="21"/>
        </w:rPr>
        <w:t>редакції</w:t>
      </w:r>
      <w:proofErr w:type="spellEnd"/>
      <w:r>
        <w:rPr>
          <w:rFonts w:cs="Times New Roman"/>
          <w:i/>
          <w:sz w:val="21"/>
          <w:szCs w:val="21"/>
        </w:rPr>
        <w:t xml:space="preserve"> </w:t>
      </w:r>
      <w:proofErr w:type="spellStart"/>
      <w:r>
        <w:rPr>
          <w:rFonts w:cs="Times New Roman"/>
          <w:i/>
          <w:sz w:val="21"/>
          <w:szCs w:val="21"/>
        </w:rPr>
        <w:t>зі</w:t>
      </w:r>
      <w:proofErr w:type="spellEnd"/>
      <w:r>
        <w:rPr>
          <w:rFonts w:cs="Times New Roman"/>
          <w:i/>
          <w:sz w:val="21"/>
          <w:szCs w:val="21"/>
        </w:rPr>
        <w:t xml:space="preserve"> </w:t>
      </w:r>
      <w:proofErr w:type="spellStart"/>
      <w:r>
        <w:rPr>
          <w:rFonts w:cs="Times New Roman"/>
          <w:i/>
          <w:sz w:val="21"/>
          <w:szCs w:val="21"/>
        </w:rPr>
        <w:t>змінами</w:t>
      </w:r>
      <w:proofErr w:type="spellEnd"/>
      <w:r>
        <w:rPr>
          <w:rFonts w:cs="Times New Roman"/>
          <w:i/>
          <w:sz w:val="21"/>
          <w:szCs w:val="21"/>
        </w:rPr>
        <w:t xml:space="preserve"> </w:t>
      </w:r>
      <w:proofErr w:type="spellStart"/>
      <w:r>
        <w:rPr>
          <w:rFonts w:cs="Times New Roman"/>
          <w:i/>
          <w:sz w:val="21"/>
          <w:szCs w:val="21"/>
        </w:rPr>
        <w:t>від</w:t>
      </w:r>
      <w:proofErr w:type="spellEnd"/>
      <w:r>
        <w:rPr>
          <w:rFonts w:cs="Times New Roman"/>
          <w:i/>
          <w:sz w:val="21"/>
          <w:szCs w:val="21"/>
        </w:rPr>
        <w:t xml:space="preserve"> 0</w:t>
      </w:r>
      <w:r w:rsidR="00B44FF3">
        <w:rPr>
          <w:rFonts w:cs="Times New Roman"/>
          <w:i/>
          <w:sz w:val="21"/>
          <w:szCs w:val="21"/>
          <w:lang w:val="uk-UA"/>
        </w:rPr>
        <w:t>6</w:t>
      </w:r>
      <w:r w:rsidRPr="007A786A">
        <w:rPr>
          <w:rFonts w:cs="Times New Roman"/>
          <w:i/>
          <w:sz w:val="21"/>
          <w:szCs w:val="21"/>
        </w:rPr>
        <w:t>.</w:t>
      </w:r>
      <w:r>
        <w:rPr>
          <w:rFonts w:cs="Times New Roman"/>
          <w:i/>
          <w:sz w:val="21"/>
          <w:szCs w:val="21"/>
          <w:lang w:val="uk-UA"/>
        </w:rPr>
        <w:t>12.</w:t>
      </w:r>
      <w:r w:rsidRPr="007A786A">
        <w:rPr>
          <w:rFonts w:cs="Times New Roman"/>
          <w:i/>
          <w:sz w:val="21"/>
          <w:szCs w:val="21"/>
        </w:rPr>
        <w:t>2023)</w:t>
      </w:r>
    </w:p>
    <w:p w:rsidR="007A786A" w:rsidRPr="007A786A" w:rsidRDefault="007A786A" w:rsidP="00105261">
      <w:pPr>
        <w:ind w:left="7740"/>
        <w:jc w:val="right"/>
        <w:rPr>
          <w:rStyle w:val="a5"/>
          <w:rFonts w:cs="Times New Roman"/>
          <w:b/>
          <w:sz w:val="21"/>
          <w:szCs w:val="21"/>
        </w:rPr>
      </w:pPr>
    </w:p>
    <w:p w:rsidR="00B44FF3" w:rsidRPr="0049067E" w:rsidRDefault="00B44FF3" w:rsidP="00B44FF3">
      <w:pPr>
        <w:pBdr>
          <w:top w:val="none" w:sz="0" w:space="0" w:color="auto"/>
          <w:left w:val="none" w:sz="0" w:space="0" w:color="auto"/>
          <w:bottom w:val="none" w:sz="0" w:space="0" w:color="auto"/>
          <w:right w:val="none" w:sz="0" w:space="0" w:color="auto"/>
          <w:bar w:val="none" w:sz="0" w:color="auto"/>
        </w:pBdr>
        <w:jc w:val="center"/>
        <w:rPr>
          <w:rFonts w:eastAsia="Times New Roman" w:cs="Times New Roman"/>
          <w:b/>
          <w:bCs/>
          <w:sz w:val="22"/>
          <w:szCs w:val="22"/>
          <w:lang w:val="uk-UA"/>
        </w:rPr>
      </w:pPr>
      <w:r w:rsidRPr="0049067E">
        <w:rPr>
          <w:rFonts w:eastAsia="Times New Roman" w:cs="Times New Roman"/>
          <w:b/>
          <w:bCs/>
          <w:sz w:val="22"/>
          <w:szCs w:val="22"/>
          <w:lang w:val="uk-UA"/>
        </w:rPr>
        <w:t>Інформація</w:t>
      </w:r>
    </w:p>
    <w:p w:rsidR="00B44FF3" w:rsidRPr="0049067E" w:rsidRDefault="00B44FF3" w:rsidP="00B44FF3">
      <w:pPr>
        <w:pBdr>
          <w:top w:val="none" w:sz="0" w:space="0" w:color="auto"/>
          <w:left w:val="none" w:sz="0" w:space="0" w:color="auto"/>
          <w:bottom w:val="none" w:sz="0" w:space="0" w:color="auto"/>
          <w:right w:val="none" w:sz="0" w:space="0" w:color="auto"/>
          <w:bar w:val="none" w:sz="0" w:color="auto"/>
        </w:pBdr>
        <w:jc w:val="center"/>
        <w:rPr>
          <w:rFonts w:eastAsia="Times New Roman" w:cs="Times New Roman"/>
          <w:b/>
          <w:bCs/>
          <w:sz w:val="22"/>
          <w:szCs w:val="22"/>
          <w:lang w:val="uk-UA"/>
        </w:rPr>
      </w:pPr>
      <w:r w:rsidRPr="0049067E">
        <w:rPr>
          <w:rFonts w:eastAsia="Times New Roman" w:cs="Times New Roman"/>
          <w:b/>
          <w:bCs/>
          <w:sz w:val="22"/>
          <w:szCs w:val="22"/>
          <w:lang w:val="uk-UA"/>
        </w:rPr>
        <w:t xml:space="preserve">про необхідні технічні, якісні, кількісні характеристики до предмета закупівлі </w:t>
      </w:r>
    </w:p>
    <w:p w:rsidR="00B44FF3" w:rsidRPr="0049067E" w:rsidRDefault="00B44FF3" w:rsidP="00B44FF3">
      <w:pPr>
        <w:pBdr>
          <w:top w:val="none" w:sz="0" w:space="0" w:color="auto"/>
          <w:left w:val="none" w:sz="0" w:space="0" w:color="auto"/>
          <w:bottom w:val="none" w:sz="0" w:space="0" w:color="auto"/>
          <w:right w:val="none" w:sz="0" w:space="0" w:color="auto"/>
          <w:bar w:val="none" w:sz="0" w:color="auto"/>
        </w:pBdr>
        <w:jc w:val="center"/>
        <w:rPr>
          <w:rFonts w:eastAsia="Times New Roman" w:cs="Times New Roman"/>
          <w:b/>
          <w:bCs/>
          <w:sz w:val="22"/>
          <w:szCs w:val="22"/>
          <w:lang w:val="uk-UA"/>
        </w:rPr>
      </w:pPr>
      <w:r w:rsidRPr="0049067E">
        <w:rPr>
          <w:rFonts w:eastAsia="Times New Roman" w:cs="Times New Roman"/>
          <w:b/>
          <w:bCs/>
          <w:sz w:val="22"/>
          <w:szCs w:val="22"/>
          <w:lang w:val="uk-UA"/>
        </w:rPr>
        <w:t>(технічні вимоги)</w:t>
      </w:r>
    </w:p>
    <w:p w:rsidR="00B44FF3" w:rsidRPr="0049067E" w:rsidRDefault="00B44FF3" w:rsidP="00B44FF3">
      <w:pPr>
        <w:pBdr>
          <w:top w:val="none" w:sz="0" w:space="0" w:color="auto"/>
          <w:left w:val="none" w:sz="0" w:space="0" w:color="auto"/>
          <w:bottom w:val="none" w:sz="0" w:space="0" w:color="auto"/>
          <w:right w:val="none" w:sz="0" w:space="0" w:color="auto"/>
          <w:bar w:val="none" w:sz="0" w:color="auto"/>
        </w:pBdr>
        <w:jc w:val="both"/>
        <w:rPr>
          <w:rFonts w:cs="Times New Roman"/>
          <w:sz w:val="22"/>
          <w:szCs w:val="22"/>
          <w:lang w:val="uk-UA"/>
        </w:rPr>
      </w:pPr>
    </w:p>
    <w:p w:rsidR="00B44FF3" w:rsidRPr="0049067E" w:rsidRDefault="00B44FF3" w:rsidP="00B44FF3">
      <w:pPr>
        <w:pBdr>
          <w:top w:val="none" w:sz="0" w:space="0" w:color="auto"/>
          <w:left w:val="none" w:sz="0" w:space="0" w:color="auto"/>
          <w:bottom w:val="none" w:sz="0" w:space="0" w:color="auto"/>
          <w:right w:val="none" w:sz="0" w:space="0" w:color="auto"/>
          <w:bar w:val="none" w:sz="0" w:color="auto"/>
        </w:pBdr>
        <w:jc w:val="center"/>
        <w:rPr>
          <w:rFonts w:cs="Times New Roman"/>
          <w:sz w:val="22"/>
          <w:szCs w:val="22"/>
          <w:lang w:val="uk-UA"/>
        </w:rPr>
      </w:pPr>
      <w:r w:rsidRPr="0049067E">
        <w:rPr>
          <w:rFonts w:eastAsia="Times New Roman" w:cs="Times New Roman"/>
          <w:b/>
          <w:bCs/>
          <w:sz w:val="22"/>
          <w:szCs w:val="22"/>
          <w:lang w:val="uk-UA"/>
        </w:rPr>
        <w:t>Предмет закупівлі: Машини для обробки даних (апаратна частина) (моноблок)</w:t>
      </w:r>
    </w:p>
    <w:p w:rsidR="00B44FF3" w:rsidRPr="0049067E" w:rsidRDefault="00B44FF3" w:rsidP="00B44FF3">
      <w:pPr>
        <w:pBdr>
          <w:top w:val="none" w:sz="0" w:space="0" w:color="auto"/>
          <w:left w:val="none" w:sz="0" w:space="0" w:color="auto"/>
          <w:bottom w:val="none" w:sz="0" w:space="0" w:color="auto"/>
          <w:right w:val="none" w:sz="0" w:space="0" w:color="auto"/>
          <w:bar w:val="none" w:sz="0" w:color="auto"/>
        </w:pBdr>
        <w:jc w:val="center"/>
        <w:rPr>
          <w:rFonts w:eastAsia="Times New Roman" w:cs="Times New Roman"/>
          <w:b/>
          <w:bCs/>
          <w:sz w:val="22"/>
          <w:szCs w:val="22"/>
          <w:u w:val="single"/>
          <w:lang w:val="uk-UA"/>
        </w:rPr>
      </w:pPr>
      <w:r w:rsidRPr="0049067E">
        <w:rPr>
          <w:rFonts w:eastAsia="Times New Roman" w:cs="Times New Roman"/>
          <w:b/>
          <w:bCs/>
          <w:sz w:val="22"/>
          <w:szCs w:val="22"/>
          <w:u w:val="single"/>
          <w:lang w:val="uk-UA"/>
        </w:rPr>
        <w:t>(код ДК 021:2015 – 30210000-4)</w:t>
      </w:r>
    </w:p>
    <w:p w:rsidR="00B44FF3" w:rsidRPr="0049067E" w:rsidRDefault="00B44FF3" w:rsidP="00B44FF3">
      <w:pPr>
        <w:pStyle w:val="a7"/>
        <w:pBdr>
          <w:top w:val="none" w:sz="0" w:space="0" w:color="auto"/>
          <w:left w:val="none" w:sz="0" w:space="0" w:color="auto"/>
          <w:bottom w:val="none" w:sz="0" w:space="0" w:color="auto"/>
          <w:right w:val="none" w:sz="0" w:space="0" w:color="auto"/>
          <w:bar w:val="none" w:sz="0" w:color="auto"/>
        </w:pBdr>
        <w:ind w:firstLine="708"/>
        <w:jc w:val="both"/>
        <w:rPr>
          <w:rStyle w:val="a5"/>
          <w:sz w:val="22"/>
          <w:szCs w:val="22"/>
          <w:lang w:val="uk-UA"/>
        </w:rPr>
      </w:pPr>
    </w:p>
    <w:p w:rsidR="00B44FF3" w:rsidRPr="0049067E" w:rsidRDefault="00B44FF3" w:rsidP="00B44FF3">
      <w:pPr>
        <w:pStyle w:val="a7"/>
        <w:pBdr>
          <w:top w:val="none" w:sz="0" w:space="0" w:color="auto"/>
          <w:left w:val="none" w:sz="0" w:space="0" w:color="auto"/>
          <w:bottom w:val="none" w:sz="0" w:space="0" w:color="auto"/>
          <w:right w:val="none" w:sz="0" w:space="0" w:color="auto"/>
          <w:bar w:val="none" w:sz="0" w:color="auto"/>
        </w:pBdr>
        <w:ind w:firstLine="708"/>
        <w:jc w:val="both"/>
        <w:rPr>
          <w:rStyle w:val="a5"/>
          <w:sz w:val="22"/>
          <w:szCs w:val="22"/>
          <w:lang w:val="uk-UA"/>
        </w:rPr>
      </w:pPr>
      <w:r w:rsidRPr="0049067E">
        <w:rPr>
          <w:rStyle w:val="a5"/>
          <w:sz w:val="22"/>
          <w:szCs w:val="22"/>
          <w:lang w:val="uk-UA"/>
        </w:rPr>
        <w:t>Невиконання вимог цього розділу тендерної документації у тендерній пропозиції Учасника призводить до її відхилення.</w:t>
      </w:r>
    </w:p>
    <w:p w:rsidR="00B44FF3" w:rsidRDefault="00B44FF3" w:rsidP="00B44FF3">
      <w:pPr>
        <w:keepLines/>
        <w:pBdr>
          <w:top w:val="none" w:sz="0" w:space="0" w:color="auto"/>
          <w:left w:val="none" w:sz="0" w:space="0" w:color="auto"/>
          <w:bottom w:val="none" w:sz="0" w:space="0" w:color="auto"/>
          <w:right w:val="none" w:sz="0" w:space="0" w:color="auto"/>
          <w:bar w:val="none" w:sz="0" w:color="auto"/>
        </w:pBdr>
        <w:ind w:firstLine="708"/>
        <w:jc w:val="both"/>
        <w:rPr>
          <w:rStyle w:val="a5"/>
          <w:rFonts w:cs="Times New Roman"/>
          <w:sz w:val="22"/>
          <w:szCs w:val="22"/>
          <w:lang w:val="uk-UA"/>
        </w:rPr>
      </w:pPr>
      <w:r w:rsidRPr="0049067E">
        <w:rPr>
          <w:rStyle w:val="a5"/>
          <w:rFonts w:cs="Times New Roman"/>
          <w:sz w:val="22"/>
          <w:szCs w:val="22"/>
          <w:lang w:val="uk-UA"/>
        </w:rPr>
        <w:t>У разі, якщо технічна специфікація замовника містить посилання на конкретну торговельну марку чи фірму, патент, конструкцію або тип предмета закупівлі, джерело його походження або виробника, учасник може надати саме такий товар, як вимагається замовником, або еквівалент, не гірший за якістю.</w:t>
      </w:r>
    </w:p>
    <w:p w:rsidR="00B44FF3" w:rsidRPr="0049067E" w:rsidRDefault="00B44FF3" w:rsidP="00B44FF3">
      <w:pPr>
        <w:keepLines/>
        <w:pBdr>
          <w:top w:val="none" w:sz="0" w:space="0" w:color="auto"/>
          <w:left w:val="none" w:sz="0" w:space="0" w:color="auto"/>
          <w:bottom w:val="none" w:sz="0" w:space="0" w:color="auto"/>
          <w:right w:val="none" w:sz="0" w:space="0" w:color="auto"/>
          <w:bar w:val="none" w:sz="0" w:color="auto"/>
        </w:pBdr>
        <w:ind w:firstLine="708"/>
        <w:jc w:val="both"/>
        <w:rPr>
          <w:rFonts w:cs="Times New Roman"/>
          <w:sz w:val="22"/>
          <w:szCs w:val="22"/>
          <w:lang w:val="uk-UA"/>
        </w:rPr>
      </w:pPr>
    </w:p>
    <w:p w:rsidR="00B44FF3" w:rsidRPr="00C716F7" w:rsidRDefault="00B44FF3" w:rsidP="00B44FF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340"/>
          <w:tab w:val="left" w:pos="720"/>
        </w:tabs>
        <w:suppressAutoHyphens/>
        <w:ind w:right="26" w:firstLine="227"/>
        <w:jc w:val="both"/>
        <w:rPr>
          <w:rFonts w:eastAsia="Times New Roman" w:cs="Times New Roman"/>
          <w:sz w:val="22"/>
          <w:szCs w:val="22"/>
          <w:lang w:val="uk-UA"/>
        </w:rPr>
      </w:pPr>
      <w:r w:rsidRPr="0049067E">
        <w:rPr>
          <w:rFonts w:eastAsia="Times New Roman" w:cs="Times New Roman"/>
          <w:sz w:val="22"/>
          <w:szCs w:val="22"/>
          <w:lang w:val="uk-UA"/>
        </w:rPr>
        <w:t xml:space="preserve">Учасник повинен гарантувати, що весь запропонований ним товар є новим та раніше не використовувався, не підлягає заборонам, обтяженням, правом вимоги третіх осіб </w:t>
      </w:r>
      <w:r w:rsidRPr="0049067E">
        <w:rPr>
          <w:rFonts w:eastAsia="Times New Roman" w:cs="Times New Roman"/>
          <w:sz w:val="22"/>
          <w:szCs w:val="22"/>
          <w:u w:val="single"/>
          <w:lang w:val="uk-UA"/>
        </w:rPr>
        <w:t>(надати лист в довільній формі).</w:t>
      </w:r>
    </w:p>
    <w:p w:rsidR="00B44FF3" w:rsidRPr="0049067E" w:rsidRDefault="00B44FF3" w:rsidP="00B44FF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340"/>
          <w:tab w:val="left" w:pos="567"/>
        </w:tabs>
        <w:suppressAutoHyphens/>
        <w:ind w:right="26" w:firstLine="227"/>
        <w:jc w:val="both"/>
        <w:rPr>
          <w:rFonts w:eastAsia="Times New Roman" w:cs="Times New Roman"/>
          <w:sz w:val="22"/>
          <w:szCs w:val="22"/>
          <w:lang w:val="uk-UA"/>
        </w:rPr>
      </w:pPr>
      <w:r w:rsidRPr="0049067E">
        <w:rPr>
          <w:rFonts w:eastAsia="Times New Roman" w:cs="Times New Roman"/>
          <w:sz w:val="22"/>
          <w:szCs w:val="22"/>
          <w:lang w:val="uk-UA"/>
        </w:rPr>
        <w:t>Усі гарантійні талони заповнюються згідно вимог виробника.</w:t>
      </w:r>
    </w:p>
    <w:p w:rsidR="00B44FF3" w:rsidRPr="0049067E" w:rsidRDefault="00B44FF3" w:rsidP="00B44FF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340"/>
          <w:tab w:val="left" w:pos="567"/>
        </w:tabs>
        <w:suppressAutoHyphens/>
        <w:ind w:right="26" w:firstLine="227"/>
        <w:jc w:val="both"/>
        <w:rPr>
          <w:rFonts w:eastAsia="Times New Roman" w:cs="Times New Roman"/>
          <w:sz w:val="22"/>
          <w:szCs w:val="22"/>
          <w:lang w:val="uk-UA"/>
        </w:rPr>
      </w:pPr>
      <w:r w:rsidRPr="0049067E">
        <w:rPr>
          <w:rFonts w:eastAsia="Times New Roman" w:cs="Times New Roman"/>
          <w:sz w:val="22"/>
          <w:szCs w:val="22"/>
          <w:lang w:val="uk-UA"/>
        </w:rPr>
        <w:t>Весь товар має узгоджуватись з усіма електричними вимогами, що встановлені в Україні.</w:t>
      </w:r>
    </w:p>
    <w:p w:rsidR="00B44FF3" w:rsidRPr="0049067E" w:rsidRDefault="00B44FF3" w:rsidP="00B44FF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340"/>
          <w:tab w:val="left" w:pos="567"/>
        </w:tabs>
        <w:suppressAutoHyphens/>
        <w:ind w:right="26" w:firstLine="227"/>
        <w:jc w:val="both"/>
        <w:rPr>
          <w:rFonts w:eastAsia="Times New Roman" w:cs="Times New Roman"/>
          <w:sz w:val="22"/>
          <w:szCs w:val="22"/>
          <w:lang w:val="uk-UA"/>
        </w:rPr>
      </w:pPr>
      <w:r w:rsidRPr="0049067E">
        <w:rPr>
          <w:rFonts w:cs="Times New Roman"/>
          <w:sz w:val="22"/>
          <w:szCs w:val="22"/>
          <w:lang w:val="uk-UA"/>
        </w:rPr>
        <w:t xml:space="preserve">На підтвердження відповідності товару вимогам чинного законодавства, Учасник повинен </w:t>
      </w:r>
      <w:r w:rsidRPr="0049067E">
        <w:rPr>
          <w:rFonts w:cs="Times New Roman"/>
          <w:sz w:val="22"/>
          <w:szCs w:val="22"/>
          <w:u w:val="single"/>
          <w:lang w:val="uk-UA"/>
        </w:rPr>
        <w:t>надати копію</w:t>
      </w:r>
      <w:r>
        <w:rPr>
          <w:rFonts w:cs="Times New Roman"/>
          <w:sz w:val="22"/>
          <w:szCs w:val="22"/>
          <w:u w:val="single"/>
          <w:lang w:val="uk-UA"/>
        </w:rPr>
        <w:t>(ї)</w:t>
      </w:r>
      <w:r w:rsidRPr="0049067E">
        <w:rPr>
          <w:rFonts w:cs="Times New Roman"/>
          <w:sz w:val="22"/>
          <w:szCs w:val="22"/>
          <w:u w:val="single"/>
          <w:lang w:val="uk-UA"/>
        </w:rPr>
        <w:t xml:space="preserve"> </w:t>
      </w:r>
      <w:r>
        <w:rPr>
          <w:rFonts w:cs="Times New Roman"/>
          <w:sz w:val="22"/>
          <w:szCs w:val="22"/>
          <w:u w:val="single"/>
          <w:lang w:val="uk-UA"/>
        </w:rPr>
        <w:t>відповідного(</w:t>
      </w:r>
      <w:proofErr w:type="spellStart"/>
      <w:r>
        <w:rPr>
          <w:rFonts w:cs="Times New Roman"/>
          <w:sz w:val="22"/>
          <w:szCs w:val="22"/>
          <w:u w:val="single"/>
          <w:lang w:val="uk-UA"/>
        </w:rPr>
        <w:t>их</w:t>
      </w:r>
      <w:proofErr w:type="spellEnd"/>
      <w:r>
        <w:rPr>
          <w:rFonts w:cs="Times New Roman"/>
          <w:sz w:val="22"/>
          <w:szCs w:val="22"/>
          <w:u w:val="single"/>
          <w:lang w:val="uk-UA"/>
        </w:rPr>
        <w:t>) документу(</w:t>
      </w:r>
      <w:proofErr w:type="spellStart"/>
      <w:r>
        <w:rPr>
          <w:rFonts w:cs="Times New Roman"/>
          <w:sz w:val="22"/>
          <w:szCs w:val="22"/>
          <w:u w:val="single"/>
          <w:lang w:val="uk-UA"/>
        </w:rPr>
        <w:t>ів</w:t>
      </w:r>
      <w:proofErr w:type="spellEnd"/>
      <w:r>
        <w:rPr>
          <w:rFonts w:cs="Times New Roman"/>
          <w:sz w:val="22"/>
          <w:szCs w:val="22"/>
          <w:u w:val="single"/>
          <w:lang w:val="uk-UA"/>
        </w:rPr>
        <w:t xml:space="preserve">) щодо </w:t>
      </w:r>
      <w:r w:rsidRPr="0049067E">
        <w:rPr>
          <w:rFonts w:cs="Times New Roman"/>
          <w:sz w:val="22"/>
          <w:szCs w:val="22"/>
          <w:u w:val="single"/>
          <w:lang w:val="uk-UA"/>
        </w:rPr>
        <w:t>відповідності вимогам наступних нормативних документів</w:t>
      </w:r>
      <w:r w:rsidRPr="0049067E">
        <w:rPr>
          <w:rFonts w:cs="Times New Roman"/>
          <w:sz w:val="22"/>
          <w:szCs w:val="22"/>
          <w:lang w:val="uk-UA"/>
        </w:rPr>
        <w:t>:</w:t>
      </w:r>
    </w:p>
    <w:p w:rsidR="00B44FF3" w:rsidRPr="0049067E" w:rsidRDefault="00B44FF3" w:rsidP="00B44FF3">
      <w:pPr>
        <w:pStyle w:val="10"/>
        <w:spacing w:line="240" w:lineRule="auto"/>
        <w:ind w:left="284" w:firstLine="283"/>
        <w:jc w:val="both"/>
        <w:rPr>
          <w:sz w:val="22"/>
          <w:szCs w:val="22"/>
          <w:lang w:val="uk-UA"/>
        </w:rPr>
      </w:pPr>
      <w:r w:rsidRPr="0049067E">
        <w:rPr>
          <w:sz w:val="22"/>
          <w:szCs w:val="22"/>
          <w:lang w:val="uk-UA"/>
        </w:rPr>
        <w:t>•</w:t>
      </w:r>
      <w:r w:rsidRPr="0049067E">
        <w:rPr>
          <w:sz w:val="22"/>
          <w:szCs w:val="22"/>
          <w:lang w:val="uk-UA"/>
        </w:rPr>
        <w:tab/>
        <w:t>Технічний регламент з електромагнітної сумісності обладнання, затверджений постановою Кабінету Міністрів в від 16 грудня 2015 р. N 1077;</w:t>
      </w:r>
    </w:p>
    <w:p w:rsidR="00B44FF3" w:rsidRPr="0049067E" w:rsidRDefault="00B44FF3" w:rsidP="00B44FF3">
      <w:pPr>
        <w:pStyle w:val="10"/>
        <w:spacing w:line="240" w:lineRule="auto"/>
        <w:ind w:left="284" w:firstLine="283"/>
        <w:jc w:val="both"/>
        <w:rPr>
          <w:sz w:val="22"/>
          <w:szCs w:val="22"/>
          <w:lang w:val="uk-UA"/>
        </w:rPr>
      </w:pPr>
      <w:r w:rsidRPr="0049067E">
        <w:rPr>
          <w:sz w:val="22"/>
          <w:szCs w:val="22"/>
          <w:lang w:val="uk-UA"/>
        </w:rPr>
        <w:t>•</w:t>
      </w:r>
      <w:r w:rsidRPr="0049067E">
        <w:rPr>
          <w:sz w:val="22"/>
          <w:szCs w:val="22"/>
          <w:lang w:val="uk-UA"/>
        </w:rPr>
        <w:tab/>
        <w:t>Технічний регламент низьковольтного електричного обладнання, затверджений постановою Кабінету Міністрів в від 16 грудня 2015 р. N 1067.</w:t>
      </w:r>
    </w:p>
    <w:p w:rsidR="00B44FF3" w:rsidRPr="0049067E" w:rsidRDefault="00B44FF3" w:rsidP="00B44FF3">
      <w:pPr>
        <w:pBdr>
          <w:top w:val="none" w:sz="0" w:space="0" w:color="auto"/>
          <w:left w:val="none" w:sz="0" w:space="0" w:color="auto"/>
          <w:bottom w:val="none" w:sz="0" w:space="0" w:color="auto"/>
          <w:right w:val="none" w:sz="0" w:space="0" w:color="auto"/>
          <w:bar w:val="none" w:sz="0" w:color="auto"/>
        </w:pBdr>
        <w:ind w:left="340" w:right="26" w:firstLine="227"/>
        <w:jc w:val="both"/>
        <w:rPr>
          <w:rFonts w:eastAsia="Times New Roman" w:cs="Times New Roman"/>
          <w:sz w:val="22"/>
          <w:szCs w:val="22"/>
          <w:lang w:val="uk-UA"/>
        </w:rPr>
      </w:pPr>
      <w:r w:rsidRPr="0049067E">
        <w:rPr>
          <w:rFonts w:cs="Times New Roman"/>
          <w:sz w:val="22"/>
          <w:szCs w:val="22"/>
          <w:lang w:val="uk-UA"/>
        </w:rPr>
        <w:t>•</w:t>
      </w:r>
      <w:r w:rsidRPr="0049067E">
        <w:rPr>
          <w:rFonts w:cs="Times New Roman"/>
          <w:sz w:val="22"/>
          <w:szCs w:val="22"/>
          <w:lang w:val="uk-UA"/>
        </w:rPr>
        <w:tab/>
        <w:t>Технічний регламент обмеження використання деяких небезпечних речовин в електричному та електронному обладнанні (ПКМУ №139 від 10.03.2017).</w:t>
      </w:r>
    </w:p>
    <w:p w:rsidR="00B44FF3" w:rsidRPr="0049067E" w:rsidRDefault="00B44FF3" w:rsidP="00B44FF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26" w:firstLine="227"/>
        <w:jc w:val="both"/>
        <w:rPr>
          <w:rFonts w:eastAsia="Times New Roman" w:cs="Times New Roman"/>
          <w:sz w:val="22"/>
          <w:szCs w:val="22"/>
          <w:lang w:val="uk-UA"/>
        </w:rPr>
      </w:pPr>
      <w:r w:rsidRPr="0049067E">
        <w:rPr>
          <w:rFonts w:eastAsia="Times New Roman" w:cs="Times New Roman"/>
          <w:sz w:val="22"/>
          <w:szCs w:val="22"/>
          <w:lang w:val="uk-UA"/>
        </w:rPr>
        <w:t xml:space="preserve">Для належного захисту інтересів Замовника щодо авторизованого джерела постачання за даними торгами учасники торгів повинні </w:t>
      </w:r>
      <w:r w:rsidRPr="0049067E">
        <w:rPr>
          <w:rFonts w:eastAsia="Times New Roman" w:cs="Times New Roman"/>
          <w:b/>
          <w:sz w:val="22"/>
          <w:szCs w:val="22"/>
          <w:lang w:val="uk-UA"/>
        </w:rPr>
        <w:t>надати копію</w:t>
      </w:r>
      <w:r>
        <w:rPr>
          <w:rFonts w:eastAsia="Times New Roman" w:cs="Times New Roman"/>
          <w:b/>
          <w:sz w:val="22"/>
          <w:szCs w:val="22"/>
          <w:lang w:val="uk-UA"/>
        </w:rPr>
        <w:t xml:space="preserve">(ї) </w:t>
      </w:r>
      <w:proofErr w:type="spellStart"/>
      <w:r w:rsidRPr="0049067E">
        <w:rPr>
          <w:rFonts w:eastAsia="Times New Roman" w:cs="Times New Roman"/>
          <w:b/>
          <w:sz w:val="22"/>
          <w:szCs w:val="22"/>
          <w:lang w:val="uk-UA"/>
        </w:rPr>
        <w:t>авторизаційного</w:t>
      </w:r>
      <w:proofErr w:type="spellEnd"/>
      <w:r w:rsidRPr="0049067E">
        <w:rPr>
          <w:rFonts w:eastAsia="Times New Roman" w:cs="Times New Roman"/>
          <w:b/>
          <w:sz w:val="22"/>
          <w:szCs w:val="22"/>
          <w:lang w:val="uk-UA"/>
        </w:rPr>
        <w:t xml:space="preserve"> листа (листів)</w:t>
      </w:r>
      <w:r w:rsidRPr="0049067E">
        <w:rPr>
          <w:rFonts w:eastAsia="Times New Roman" w:cs="Times New Roman"/>
          <w:sz w:val="22"/>
          <w:szCs w:val="22"/>
          <w:lang w:val="uk-UA"/>
        </w:rPr>
        <w:t xml:space="preserve"> про повноваження від виробника персональних комп’ютерів або офіційного представника виробника в Україні, або авторизованого дистриб’ютора, що підтверджує право учасника торгів постачати запропоновані персональні комп’ютери на території України, відповідальність виробника (</w:t>
      </w:r>
      <w:r w:rsidRPr="0049067E">
        <w:rPr>
          <w:rFonts w:eastAsia="Times New Roman" w:cs="Times New Roman"/>
          <w:bCs/>
          <w:sz w:val="22"/>
          <w:szCs w:val="22"/>
          <w:lang w:val="uk-UA"/>
        </w:rPr>
        <w:t>офіційного представника виробника</w:t>
      </w:r>
      <w:r>
        <w:rPr>
          <w:rFonts w:eastAsia="Times New Roman" w:cs="Times New Roman"/>
          <w:bCs/>
          <w:sz w:val="22"/>
          <w:szCs w:val="22"/>
          <w:lang w:val="uk-UA"/>
        </w:rPr>
        <w:t xml:space="preserve"> </w:t>
      </w:r>
      <w:r w:rsidRPr="0049067E">
        <w:rPr>
          <w:rFonts w:eastAsia="Times New Roman" w:cs="Times New Roman"/>
          <w:bCs/>
          <w:sz w:val="22"/>
          <w:szCs w:val="22"/>
          <w:lang w:val="uk-UA"/>
        </w:rPr>
        <w:t xml:space="preserve">або авторизованого дистриб’ютора) </w:t>
      </w:r>
      <w:r w:rsidRPr="0049067E">
        <w:rPr>
          <w:rFonts w:eastAsia="Times New Roman" w:cs="Times New Roman"/>
          <w:sz w:val="22"/>
          <w:szCs w:val="22"/>
          <w:lang w:val="uk-UA"/>
        </w:rPr>
        <w:t xml:space="preserve">за надання сервісного обслуговування, а також повну відповідність запропонованого обладнання технічним вимогам Замовника. </w:t>
      </w:r>
      <w:r w:rsidRPr="0049067E">
        <w:rPr>
          <w:rFonts w:eastAsia="Times New Roman" w:cs="Times New Roman"/>
          <w:sz w:val="22"/>
          <w:szCs w:val="22"/>
          <w:u w:val="single"/>
          <w:lang w:val="uk-UA"/>
        </w:rPr>
        <w:t>Лист надається із зазначенням найменування Замовника, найменування запропонов</w:t>
      </w:r>
      <w:r>
        <w:rPr>
          <w:rFonts w:eastAsia="Times New Roman" w:cs="Times New Roman"/>
          <w:sz w:val="22"/>
          <w:szCs w:val="22"/>
          <w:u w:val="single"/>
          <w:lang w:val="uk-UA"/>
        </w:rPr>
        <w:t xml:space="preserve">аного Товару, номера оголошення </w:t>
      </w:r>
      <w:r w:rsidRPr="0049067E">
        <w:rPr>
          <w:rFonts w:eastAsia="Times New Roman" w:cs="Times New Roman"/>
          <w:sz w:val="22"/>
          <w:szCs w:val="22"/>
          <w:u w:val="single"/>
          <w:lang w:val="uk-UA"/>
        </w:rPr>
        <w:t xml:space="preserve">в електронній системі закупівель </w:t>
      </w:r>
      <w:proofErr w:type="spellStart"/>
      <w:r w:rsidRPr="0049067E">
        <w:rPr>
          <w:rFonts w:eastAsia="Times New Roman" w:cs="Times New Roman"/>
          <w:sz w:val="22"/>
          <w:szCs w:val="22"/>
          <w:u w:val="single"/>
          <w:lang w:val="uk-UA"/>
        </w:rPr>
        <w:t>ProZorro</w:t>
      </w:r>
      <w:proofErr w:type="spellEnd"/>
      <w:r w:rsidRPr="0049067E">
        <w:rPr>
          <w:rFonts w:eastAsia="Times New Roman" w:cs="Times New Roman"/>
          <w:sz w:val="22"/>
          <w:szCs w:val="22"/>
          <w:u w:val="single"/>
          <w:lang w:val="uk-UA"/>
        </w:rPr>
        <w:t>.</w:t>
      </w:r>
      <w:r w:rsidRPr="0049067E">
        <w:rPr>
          <w:rFonts w:eastAsia="Times New Roman" w:cs="Times New Roman"/>
          <w:sz w:val="22"/>
          <w:szCs w:val="22"/>
          <w:lang w:val="uk-UA"/>
        </w:rPr>
        <w:t xml:space="preserve"> У разі надання оригіналу листа про повноваження від виробників іноземною мовою, цей лист повинен супроводжуватись перекладом на українську мову. Учасник у складі тендерної пропозиції </w:t>
      </w:r>
      <w:r w:rsidRPr="0049067E">
        <w:rPr>
          <w:rFonts w:eastAsia="Times New Roman" w:cs="Times New Roman"/>
          <w:sz w:val="22"/>
          <w:szCs w:val="22"/>
          <w:u w:val="single"/>
          <w:lang w:val="uk-UA"/>
        </w:rPr>
        <w:t>має надати лист (електронну копію) (форма довільна)</w:t>
      </w:r>
      <w:r w:rsidRPr="0049067E">
        <w:rPr>
          <w:rFonts w:eastAsia="Times New Roman" w:cs="Times New Roman"/>
          <w:sz w:val="22"/>
          <w:szCs w:val="22"/>
          <w:lang w:val="uk-UA"/>
        </w:rPr>
        <w:t xml:space="preserve"> з інформацією щодо авторизованих виробником (офіційним представником або авторизованим дистриб’ютором) обладнання сервісних центрів.</w:t>
      </w:r>
    </w:p>
    <w:p w:rsidR="00B44FF3" w:rsidRPr="0049067E" w:rsidRDefault="00B44FF3" w:rsidP="00B44FF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26" w:firstLine="227"/>
        <w:jc w:val="both"/>
        <w:rPr>
          <w:rFonts w:eastAsia="Times New Roman" w:cs="Times New Roman"/>
          <w:sz w:val="22"/>
          <w:szCs w:val="22"/>
          <w:lang w:val="uk-UA"/>
        </w:rPr>
      </w:pPr>
      <w:r w:rsidRPr="0049067E">
        <w:rPr>
          <w:rFonts w:eastAsia="Times New Roman" w:cs="Times New Roman"/>
          <w:sz w:val="22"/>
          <w:szCs w:val="22"/>
          <w:lang w:val="uk-UA"/>
        </w:rPr>
        <w:t xml:space="preserve">Учасник повинен надати копію сертифікату на систему управління якістю ISO 9001:2018, IDТ (для вітчизняного виробника ДСТУ ISO 9001:2018) на виробництво </w:t>
      </w:r>
      <w:r w:rsidRPr="0049067E">
        <w:rPr>
          <w:rFonts w:eastAsia="Times New Roman" w:cs="Times New Roman"/>
          <w:sz w:val="22"/>
          <w:szCs w:val="22"/>
          <w:lang w:val="uk-UA" w:eastAsia="en-US"/>
        </w:rPr>
        <w:t>блоків системних (або комп’ютерів персональних)</w:t>
      </w:r>
      <w:r w:rsidRPr="0049067E">
        <w:rPr>
          <w:rFonts w:eastAsia="Times New Roman" w:cs="Times New Roman"/>
          <w:sz w:val="22"/>
          <w:szCs w:val="22"/>
          <w:lang w:val="uk-UA"/>
        </w:rPr>
        <w:t>, дійсного на дату розкриття пропозиції.</w:t>
      </w:r>
    </w:p>
    <w:p w:rsidR="00B44FF3" w:rsidRPr="00BC20FC" w:rsidRDefault="00B44FF3" w:rsidP="00B44FF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26" w:firstLine="227"/>
        <w:jc w:val="both"/>
        <w:rPr>
          <w:rFonts w:eastAsia="Times New Roman" w:cs="Times New Roman"/>
          <w:sz w:val="22"/>
          <w:szCs w:val="22"/>
          <w:lang w:val="uk-UA"/>
        </w:rPr>
      </w:pPr>
      <w:r w:rsidRPr="0049067E">
        <w:rPr>
          <w:rFonts w:eastAsia="Times New Roman" w:cs="Times New Roman"/>
          <w:sz w:val="22"/>
          <w:szCs w:val="22"/>
          <w:lang w:val="uk-UA"/>
        </w:rPr>
        <w:t xml:space="preserve">Учасник повинен надати копію сертифікату на систему екологічного керування ISO 14001:2015, IDТ (для вітчизняного виробника ДСТУ ISO 14001:2015) на виробництво </w:t>
      </w:r>
      <w:r w:rsidRPr="0049067E">
        <w:rPr>
          <w:rFonts w:eastAsia="Times New Roman" w:cs="Times New Roman"/>
          <w:sz w:val="22"/>
          <w:szCs w:val="22"/>
          <w:lang w:val="uk-UA" w:eastAsia="en-US"/>
        </w:rPr>
        <w:t>блоків системних (</w:t>
      </w:r>
      <w:r w:rsidRPr="00BC20FC">
        <w:rPr>
          <w:rFonts w:eastAsia="Times New Roman" w:cs="Times New Roman"/>
          <w:sz w:val="22"/>
          <w:szCs w:val="22"/>
          <w:lang w:val="uk-UA" w:eastAsia="en-US"/>
        </w:rPr>
        <w:t>або комп’ютерів персональних)</w:t>
      </w:r>
      <w:r w:rsidRPr="00BC20FC">
        <w:rPr>
          <w:rFonts w:eastAsia="Times New Roman" w:cs="Times New Roman"/>
          <w:sz w:val="22"/>
          <w:szCs w:val="22"/>
          <w:lang w:val="uk-UA"/>
        </w:rPr>
        <w:t>, дійсного на дату розкриття пропозиції.</w:t>
      </w:r>
    </w:p>
    <w:p w:rsidR="00B44FF3" w:rsidRPr="0049067E" w:rsidRDefault="00B44FF3" w:rsidP="00B44FF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26" w:firstLine="227"/>
        <w:jc w:val="both"/>
        <w:rPr>
          <w:rFonts w:eastAsia="Times New Roman" w:cs="Times New Roman"/>
          <w:sz w:val="22"/>
          <w:szCs w:val="22"/>
          <w:lang w:val="uk-UA"/>
        </w:rPr>
      </w:pPr>
      <w:r w:rsidRPr="00BC20FC">
        <w:rPr>
          <w:rFonts w:eastAsia="Times New Roman" w:cs="Times New Roman"/>
          <w:sz w:val="22"/>
          <w:szCs w:val="22"/>
          <w:lang w:val="uk-UA"/>
        </w:rPr>
        <w:t>Учасник у технічній частині своєї пропозиції, повинен чітко</w:t>
      </w:r>
      <w:r w:rsidRPr="0049067E">
        <w:rPr>
          <w:rFonts w:eastAsia="Times New Roman" w:cs="Times New Roman"/>
          <w:sz w:val="22"/>
          <w:szCs w:val="22"/>
          <w:lang w:val="uk-UA"/>
        </w:rPr>
        <w:t xml:space="preserve"> вказати специфікації продуктів, які будуть запропоновані замовнику для задоволення технічних вимог та технічних специфікацій тендерної документації.</w:t>
      </w:r>
    </w:p>
    <w:p w:rsidR="00B44FF3" w:rsidRPr="0049067E" w:rsidRDefault="00B44FF3" w:rsidP="00B44FF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26" w:firstLine="227"/>
        <w:jc w:val="both"/>
        <w:rPr>
          <w:rFonts w:eastAsia="Times New Roman" w:cs="Times New Roman"/>
          <w:sz w:val="22"/>
          <w:szCs w:val="22"/>
          <w:lang w:val="uk-UA"/>
        </w:rPr>
      </w:pPr>
      <w:bookmarkStart w:id="0" w:name="_GoBack"/>
      <w:bookmarkEnd w:id="0"/>
      <w:r w:rsidRPr="0049067E">
        <w:rPr>
          <w:rFonts w:eastAsia="Times New Roman" w:cs="Times New Roman"/>
          <w:sz w:val="22"/>
          <w:szCs w:val="22"/>
          <w:lang w:val="uk-UA"/>
        </w:rPr>
        <w:t>Специфікації товарів повинні бути вказані зі ступенем деталізації, достатнім для внесення специфікацій у договір про закупівлю, а також для виконання самого договору.</w:t>
      </w:r>
    </w:p>
    <w:p w:rsidR="00B44FF3" w:rsidRPr="0049067E" w:rsidRDefault="00B44FF3" w:rsidP="00B44FF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26" w:firstLine="227"/>
        <w:jc w:val="both"/>
        <w:rPr>
          <w:rFonts w:eastAsia="Times New Roman" w:cs="Times New Roman"/>
          <w:sz w:val="22"/>
          <w:szCs w:val="22"/>
          <w:lang w:val="uk-UA"/>
        </w:rPr>
      </w:pPr>
      <w:r w:rsidRPr="0049067E">
        <w:rPr>
          <w:rFonts w:eastAsia="Times New Roman" w:cs="Times New Roman"/>
          <w:sz w:val="22"/>
          <w:szCs w:val="22"/>
          <w:lang w:val="uk-UA"/>
        </w:rPr>
        <w:t xml:space="preserve">Учасник у складі тендерної пропозиції </w:t>
      </w:r>
      <w:r w:rsidRPr="0049067E">
        <w:rPr>
          <w:rFonts w:eastAsia="Times New Roman" w:cs="Times New Roman"/>
          <w:sz w:val="22"/>
          <w:szCs w:val="22"/>
          <w:u w:val="single"/>
          <w:lang w:val="uk-UA"/>
        </w:rPr>
        <w:t>повинен надати гарантійний лист</w:t>
      </w:r>
      <w:r w:rsidRPr="0049067E">
        <w:rPr>
          <w:rFonts w:eastAsia="Times New Roman" w:cs="Times New Roman"/>
          <w:sz w:val="22"/>
          <w:szCs w:val="22"/>
          <w:lang w:val="uk-UA"/>
        </w:rPr>
        <w:t xml:space="preserve"> Учасника щодо надання якісного товару у визначений строк, відповідно до технічних вимог, зазначених у тендерній документації.</w:t>
      </w:r>
    </w:p>
    <w:p w:rsidR="00B44FF3" w:rsidRPr="0049067E" w:rsidRDefault="00B44FF3" w:rsidP="00B44FF3">
      <w:pPr>
        <w:pBdr>
          <w:top w:val="none" w:sz="0" w:space="0" w:color="auto"/>
          <w:left w:val="none" w:sz="0" w:space="0" w:color="auto"/>
          <w:bottom w:val="none" w:sz="0" w:space="0" w:color="auto"/>
          <w:right w:val="none" w:sz="0" w:space="0" w:color="auto"/>
          <w:bar w:val="none" w:sz="0" w:color="auto"/>
        </w:pBdr>
        <w:ind w:firstLine="357"/>
        <w:jc w:val="both"/>
        <w:rPr>
          <w:rFonts w:cs="Times New Roman"/>
          <w:sz w:val="22"/>
          <w:szCs w:val="22"/>
          <w:lang w:val="uk-UA"/>
        </w:rPr>
      </w:pPr>
    </w:p>
    <w:p w:rsidR="00B44FF3" w:rsidRPr="0049067E" w:rsidRDefault="00B44FF3" w:rsidP="00B44FF3">
      <w:pPr>
        <w:pBdr>
          <w:top w:val="none" w:sz="0" w:space="0" w:color="auto"/>
          <w:left w:val="none" w:sz="0" w:space="0" w:color="auto"/>
          <w:bottom w:val="none" w:sz="0" w:space="0" w:color="auto"/>
          <w:right w:val="none" w:sz="0" w:space="0" w:color="auto"/>
          <w:bar w:val="none" w:sz="0" w:color="auto"/>
        </w:pBdr>
        <w:ind w:firstLine="357"/>
        <w:jc w:val="both"/>
        <w:rPr>
          <w:rFonts w:eastAsia="Times New Roman" w:cs="Times New Roman"/>
          <w:i/>
          <w:iCs/>
          <w:sz w:val="22"/>
          <w:szCs w:val="22"/>
          <w:lang w:val="uk-UA"/>
        </w:rPr>
      </w:pPr>
      <w:r w:rsidRPr="0049067E">
        <w:rPr>
          <w:rFonts w:eastAsia="Times New Roman" w:cs="Times New Roman"/>
          <w:i/>
          <w:iCs/>
          <w:sz w:val="22"/>
          <w:szCs w:val="22"/>
          <w:lang w:val="uk-UA"/>
        </w:rPr>
        <w:lastRenderedPageBreak/>
        <w:t>Примітка: 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w:t>
      </w:r>
      <w:r>
        <w:rPr>
          <w:rFonts w:eastAsia="Times New Roman" w:cs="Times New Roman"/>
          <w:i/>
          <w:iCs/>
          <w:sz w:val="22"/>
          <w:szCs w:val="22"/>
          <w:lang w:val="uk-UA"/>
        </w:rPr>
        <w:t>вності вираз “або еквівалент” (</w:t>
      </w:r>
      <w:r w:rsidRPr="0049067E">
        <w:rPr>
          <w:rFonts w:eastAsia="Times New Roman" w:cs="Times New Roman"/>
          <w:i/>
          <w:iCs/>
          <w:sz w:val="22"/>
          <w:szCs w:val="22"/>
          <w:lang w:val="uk-UA"/>
        </w:rPr>
        <w:t>при пропозиції Учасником еквіваленту зазначеного товару за Предметом закупівлі, обов'язкове надання технічної документації (підтвердження), що запропонований еквівалент відповідає вимогам Замовника, тобто не гірше за технічними та якісними характеристиками)</w:t>
      </w:r>
    </w:p>
    <w:p w:rsidR="00B44FF3" w:rsidRPr="0049067E" w:rsidRDefault="00B44FF3" w:rsidP="00B44FF3">
      <w:pPr>
        <w:pBdr>
          <w:top w:val="none" w:sz="0" w:space="0" w:color="auto"/>
          <w:left w:val="none" w:sz="0" w:space="0" w:color="auto"/>
          <w:bottom w:val="none" w:sz="0" w:space="0" w:color="auto"/>
          <w:right w:val="none" w:sz="0" w:space="0" w:color="auto"/>
          <w:bar w:val="none" w:sz="0" w:color="auto"/>
        </w:pBdr>
        <w:jc w:val="both"/>
        <w:rPr>
          <w:rFonts w:cs="Times New Roman"/>
          <w:sz w:val="22"/>
          <w:szCs w:val="22"/>
          <w:lang w:val="uk-UA"/>
        </w:rPr>
      </w:pPr>
    </w:p>
    <w:p w:rsidR="00B44FF3" w:rsidRPr="0049067E" w:rsidRDefault="00B44FF3" w:rsidP="00B44FF3">
      <w:pPr>
        <w:pBdr>
          <w:top w:val="none" w:sz="0" w:space="0" w:color="auto"/>
          <w:left w:val="none" w:sz="0" w:space="0" w:color="auto"/>
          <w:bottom w:val="none" w:sz="0" w:space="0" w:color="auto"/>
          <w:right w:val="none" w:sz="0" w:space="0" w:color="auto"/>
          <w:bar w:val="none" w:sz="0" w:color="auto"/>
        </w:pBdr>
        <w:spacing w:after="120"/>
        <w:rPr>
          <w:rFonts w:eastAsia="Times New Roman" w:cs="Times New Roman"/>
          <w:b/>
          <w:bCs/>
          <w:sz w:val="22"/>
          <w:szCs w:val="22"/>
          <w:lang w:val="uk-UA"/>
        </w:rPr>
      </w:pPr>
      <w:r w:rsidRPr="0049067E">
        <w:rPr>
          <w:rFonts w:eastAsia="Times New Roman" w:cs="Times New Roman"/>
          <w:b/>
          <w:bCs/>
          <w:sz w:val="22"/>
          <w:szCs w:val="22"/>
          <w:lang w:val="uk-UA"/>
        </w:rPr>
        <w:t xml:space="preserve">Вимоги до моноблоків в </w:t>
      </w:r>
      <w:r w:rsidRPr="0049067E">
        <w:rPr>
          <w:rFonts w:eastAsia="Times New Roman" w:cs="Times New Roman"/>
          <w:b/>
          <w:bCs/>
          <w:sz w:val="22"/>
          <w:szCs w:val="22"/>
          <w:u w:val="single"/>
          <w:lang w:val="uk-UA"/>
        </w:rPr>
        <w:t>кількості</w:t>
      </w:r>
      <w:r>
        <w:rPr>
          <w:rFonts w:eastAsia="Times New Roman" w:cs="Times New Roman"/>
          <w:b/>
          <w:bCs/>
          <w:sz w:val="22"/>
          <w:szCs w:val="22"/>
          <w:u w:val="single"/>
          <w:lang w:val="uk-UA"/>
        </w:rPr>
        <w:t xml:space="preserve"> 2</w:t>
      </w:r>
      <w:r w:rsidRPr="0049067E">
        <w:rPr>
          <w:rFonts w:eastAsia="Times New Roman" w:cs="Times New Roman"/>
          <w:b/>
          <w:bCs/>
          <w:sz w:val="22"/>
          <w:szCs w:val="22"/>
          <w:u w:val="single"/>
          <w:lang w:val="uk-UA"/>
        </w:rPr>
        <w:t>0 шт</w:t>
      </w:r>
      <w:r w:rsidRPr="0049067E">
        <w:rPr>
          <w:rFonts w:eastAsia="Times New Roman" w:cs="Times New Roman"/>
          <w:b/>
          <w:bCs/>
          <w:sz w:val="22"/>
          <w:szCs w:val="22"/>
          <w:lang w:val="uk-UA"/>
        </w:rPr>
        <w:t>.:</w:t>
      </w:r>
    </w:p>
    <w:tbl>
      <w:tblPr>
        <w:tblW w:w="97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8"/>
        <w:gridCol w:w="6634"/>
      </w:tblGrid>
      <w:tr w:rsidR="00B44FF3" w:rsidRPr="0049067E" w:rsidTr="00DC29DE">
        <w:trPr>
          <w:trHeight w:val="143"/>
        </w:trPr>
        <w:tc>
          <w:tcPr>
            <w:tcW w:w="3118" w:type="dxa"/>
            <w:vAlign w:val="center"/>
          </w:tcPr>
          <w:p w:rsidR="00B44FF3" w:rsidRPr="0049067E" w:rsidRDefault="00B44FF3" w:rsidP="00DC29DE">
            <w:pPr>
              <w:pBdr>
                <w:top w:val="none" w:sz="0" w:space="0" w:color="auto"/>
                <w:left w:val="none" w:sz="0" w:space="0" w:color="auto"/>
                <w:bottom w:val="none" w:sz="0" w:space="0" w:color="auto"/>
                <w:right w:val="none" w:sz="0" w:space="0" w:color="auto"/>
                <w:bar w:val="none" w:sz="0" w:color="auto"/>
              </w:pBdr>
              <w:spacing w:line="276" w:lineRule="auto"/>
              <w:jc w:val="center"/>
              <w:rPr>
                <w:rFonts w:cs="Times New Roman"/>
                <w:b/>
                <w:lang w:val="uk-UA"/>
              </w:rPr>
            </w:pPr>
            <w:r w:rsidRPr="0049067E">
              <w:rPr>
                <w:rFonts w:cs="Times New Roman"/>
                <w:b/>
                <w:sz w:val="22"/>
                <w:szCs w:val="22"/>
                <w:lang w:val="uk-UA"/>
              </w:rPr>
              <w:t>Назва</w:t>
            </w:r>
          </w:p>
        </w:tc>
        <w:tc>
          <w:tcPr>
            <w:tcW w:w="6634" w:type="dxa"/>
            <w:vAlign w:val="center"/>
          </w:tcPr>
          <w:p w:rsidR="00B44FF3" w:rsidRPr="0049067E" w:rsidRDefault="00B44FF3" w:rsidP="00DC29DE">
            <w:pPr>
              <w:pStyle w:val="Standard"/>
              <w:spacing w:line="276" w:lineRule="auto"/>
              <w:jc w:val="center"/>
              <w:rPr>
                <w:rFonts w:cs="Times New Roman"/>
                <w:b/>
                <w:kern w:val="0"/>
                <w:sz w:val="22"/>
                <w:szCs w:val="22"/>
                <w:lang w:eastAsia="ru-RU" w:bidi="ar-SA"/>
              </w:rPr>
            </w:pPr>
            <w:r w:rsidRPr="0049067E">
              <w:rPr>
                <w:rFonts w:cs="Times New Roman"/>
                <w:b/>
                <w:kern w:val="0"/>
                <w:sz w:val="22"/>
                <w:szCs w:val="22"/>
                <w:lang w:eastAsia="ru-RU" w:bidi="ar-SA"/>
              </w:rPr>
              <w:t>Вимога</w:t>
            </w:r>
          </w:p>
        </w:tc>
      </w:tr>
      <w:tr w:rsidR="00B44FF3" w:rsidRPr="0049067E" w:rsidTr="00DC29DE">
        <w:trPr>
          <w:trHeight w:val="142"/>
        </w:trPr>
        <w:tc>
          <w:tcPr>
            <w:tcW w:w="9752" w:type="dxa"/>
            <w:gridSpan w:val="2"/>
            <w:vAlign w:val="center"/>
          </w:tcPr>
          <w:p w:rsidR="00B44FF3" w:rsidRPr="0049067E" w:rsidRDefault="00B44FF3" w:rsidP="00DC29DE">
            <w:pPr>
              <w:pStyle w:val="Standard"/>
              <w:spacing w:line="276" w:lineRule="auto"/>
              <w:jc w:val="center"/>
              <w:rPr>
                <w:rFonts w:cs="Times New Roman"/>
                <w:b/>
                <w:kern w:val="0"/>
                <w:sz w:val="22"/>
                <w:szCs w:val="22"/>
                <w:lang w:eastAsia="ru-RU" w:bidi="ar-SA"/>
              </w:rPr>
            </w:pPr>
            <w:r>
              <w:rPr>
                <w:rFonts w:cs="Times New Roman"/>
                <w:b/>
                <w:kern w:val="0"/>
                <w:sz w:val="22"/>
                <w:szCs w:val="22"/>
                <w:lang w:eastAsia="ru-RU" w:bidi="ar-SA"/>
              </w:rPr>
              <w:t>Загальні вимоги до персонального комп’ютера</w:t>
            </w:r>
          </w:p>
        </w:tc>
      </w:tr>
      <w:tr w:rsidR="00B44FF3" w:rsidRPr="0049067E" w:rsidTr="00DC29DE">
        <w:tc>
          <w:tcPr>
            <w:tcW w:w="3118" w:type="dxa"/>
          </w:tcPr>
          <w:p w:rsidR="00B44FF3" w:rsidRPr="0049067E" w:rsidRDefault="00B44FF3" w:rsidP="00DC29DE">
            <w:pPr>
              <w:pBdr>
                <w:top w:val="none" w:sz="0" w:space="0" w:color="auto"/>
                <w:left w:val="none" w:sz="0" w:space="0" w:color="auto"/>
                <w:bottom w:val="none" w:sz="0" w:space="0" w:color="auto"/>
                <w:right w:val="none" w:sz="0" w:space="0" w:color="auto"/>
                <w:bar w:val="none" w:sz="0" w:color="auto"/>
              </w:pBdr>
              <w:rPr>
                <w:rFonts w:cs="Times New Roman"/>
                <w:lang w:val="uk-UA"/>
              </w:rPr>
            </w:pPr>
            <w:r>
              <w:rPr>
                <w:rFonts w:cs="Times New Roman"/>
                <w:sz w:val="22"/>
                <w:szCs w:val="22"/>
                <w:lang w:val="uk-UA"/>
              </w:rPr>
              <w:t>Форм</w:t>
            </w:r>
            <w:r w:rsidRPr="0049067E">
              <w:rPr>
                <w:rFonts w:cs="Times New Roman"/>
                <w:sz w:val="22"/>
                <w:szCs w:val="22"/>
                <w:lang w:val="uk-UA"/>
              </w:rPr>
              <w:t>фактор</w:t>
            </w:r>
            <w:r>
              <w:rPr>
                <w:rFonts w:cs="Times New Roman"/>
                <w:sz w:val="22"/>
                <w:szCs w:val="22"/>
                <w:lang w:val="uk-UA"/>
              </w:rPr>
              <w:t xml:space="preserve"> персонального комп’ютера</w:t>
            </w:r>
          </w:p>
        </w:tc>
        <w:tc>
          <w:tcPr>
            <w:tcW w:w="6634" w:type="dxa"/>
          </w:tcPr>
          <w:p w:rsidR="00B44FF3" w:rsidRPr="00A74B79" w:rsidRDefault="00B44FF3" w:rsidP="00DC29DE">
            <w:pPr>
              <w:pBdr>
                <w:top w:val="none" w:sz="0" w:space="0" w:color="auto"/>
                <w:left w:val="none" w:sz="0" w:space="0" w:color="auto"/>
                <w:bottom w:val="none" w:sz="0" w:space="0" w:color="auto"/>
                <w:right w:val="none" w:sz="0" w:space="0" w:color="auto"/>
                <w:bar w:val="none" w:sz="0" w:color="auto"/>
              </w:pBdr>
              <w:rPr>
                <w:rFonts w:cs="Times New Roman"/>
                <w:lang w:val="uk-UA"/>
              </w:rPr>
            </w:pPr>
            <w:r>
              <w:rPr>
                <w:rFonts w:cs="Times New Roman"/>
                <w:sz w:val="22"/>
                <w:szCs w:val="22"/>
                <w:lang w:val="en-US"/>
              </w:rPr>
              <w:t>All</w:t>
            </w:r>
            <w:r w:rsidRPr="00A74B79">
              <w:rPr>
                <w:rFonts w:cs="Times New Roman"/>
                <w:sz w:val="22"/>
                <w:szCs w:val="22"/>
              </w:rPr>
              <w:t>-</w:t>
            </w:r>
            <w:r>
              <w:rPr>
                <w:rFonts w:cs="Times New Roman"/>
                <w:sz w:val="22"/>
                <w:szCs w:val="22"/>
                <w:lang w:val="en-US"/>
              </w:rPr>
              <w:t>in</w:t>
            </w:r>
            <w:r w:rsidRPr="00A74B79">
              <w:rPr>
                <w:rFonts w:cs="Times New Roman"/>
                <w:sz w:val="22"/>
                <w:szCs w:val="22"/>
              </w:rPr>
              <w:t>-</w:t>
            </w:r>
            <w:r>
              <w:rPr>
                <w:rFonts w:cs="Times New Roman"/>
                <w:sz w:val="22"/>
                <w:szCs w:val="22"/>
                <w:lang w:val="en-US"/>
              </w:rPr>
              <w:t>One</w:t>
            </w:r>
            <w:r w:rsidRPr="00A74B79">
              <w:rPr>
                <w:rFonts w:cs="Times New Roman"/>
                <w:sz w:val="22"/>
                <w:szCs w:val="22"/>
              </w:rPr>
              <w:t xml:space="preserve"> </w:t>
            </w:r>
            <w:r>
              <w:rPr>
                <w:rFonts w:cs="Times New Roman"/>
                <w:sz w:val="22"/>
                <w:szCs w:val="22"/>
                <w:lang w:val="uk-UA"/>
              </w:rPr>
              <w:t>(монітор та системний блок об’єднані у єдину систему)</w:t>
            </w:r>
          </w:p>
        </w:tc>
      </w:tr>
      <w:tr w:rsidR="00B44FF3" w:rsidRPr="00A74B79" w:rsidTr="00DC29DE">
        <w:tc>
          <w:tcPr>
            <w:tcW w:w="3118" w:type="dxa"/>
          </w:tcPr>
          <w:p w:rsidR="00B44FF3" w:rsidRPr="0049067E" w:rsidRDefault="00B44FF3" w:rsidP="00DC29DE">
            <w:pPr>
              <w:pBdr>
                <w:top w:val="none" w:sz="0" w:space="0" w:color="auto"/>
                <w:left w:val="none" w:sz="0" w:space="0" w:color="auto"/>
                <w:bottom w:val="none" w:sz="0" w:space="0" w:color="auto"/>
                <w:right w:val="none" w:sz="0" w:space="0" w:color="auto"/>
                <w:bar w:val="none" w:sz="0" w:color="auto"/>
              </w:pBdr>
              <w:rPr>
                <w:rFonts w:cs="Times New Roman"/>
                <w:lang w:val="uk-UA"/>
              </w:rPr>
            </w:pPr>
            <w:r>
              <w:rPr>
                <w:rFonts w:cs="Times New Roman"/>
                <w:sz w:val="22"/>
                <w:szCs w:val="22"/>
                <w:lang w:val="uk-UA"/>
              </w:rPr>
              <w:t>Програмне забезпечення</w:t>
            </w:r>
          </w:p>
        </w:tc>
        <w:tc>
          <w:tcPr>
            <w:tcW w:w="6634" w:type="dxa"/>
          </w:tcPr>
          <w:p w:rsidR="00B44FF3" w:rsidRPr="00A74B79" w:rsidRDefault="00B44FF3" w:rsidP="00DC29DE">
            <w:pPr>
              <w:pBdr>
                <w:top w:val="none" w:sz="0" w:space="0" w:color="auto"/>
                <w:left w:val="none" w:sz="0" w:space="0" w:color="auto"/>
                <w:bottom w:val="none" w:sz="0" w:space="0" w:color="auto"/>
                <w:right w:val="none" w:sz="0" w:space="0" w:color="auto"/>
                <w:bar w:val="none" w:sz="0" w:color="auto"/>
              </w:pBdr>
              <w:jc w:val="both"/>
              <w:rPr>
                <w:rFonts w:cs="Times New Roman"/>
                <w:lang w:val="uk-UA"/>
              </w:rPr>
            </w:pPr>
            <w:r>
              <w:rPr>
                <w:rFonts w:cs="Times New Roman"/>
                <w:sz w:val="22"/>
                <w:szCs w:val="22"/>
                <w:lang w:val="uk-UA"/>
              </w:rPr>
              <w:t xml:space="preserve">Встановлена виробником обладнання операційна система з відповідною ліцензією на право користування </w:t>
            </w:r>
            <w:r>
              <w:rPr>
                <w:rFonts w:cs="Times New Roman"/>
                <w:sz w:val="22"/>
                <w:szCs w:val="22"/>
                <w:lang w:val="en-US"/>
              </w:rPr>
              <w:t>Microsoft</w:t>
            </w:r>
            <w:r w:rsidRPr="00A74B79">
              <w:rPr>
                <w:rFonts w:cs="Times New Roman"/>
                <w:sz w:val="22"/>
                <w:szCs w:val="22"/>
                <w:lang w:val="uk-UA"/>
              </w:rPr>
              <w:t xml:space="preserve"> </w:t>
            </w:r>
            <w:r>
              <w:rPr>
                <w:rFonts w:cs="Times New Roman"/>
                <w:sz w:val="22"/>
                <w:szCs w:val="22"/>
                <w:lang w:val="en-US"/>
              </w:rPr>
              <w:t>Windows</w:t>
            </w:r>
            <w:r w:rsidRPr="00A74B79">
              <w:rPr>
                <w:rFonts w:cs="Times New Roman"/>
                <w:sz w:val="22"/>
                <w:szCs w:val="22"/>
                <w:lang w:val="uk-UA"/>
              </w:rPr>
              <w:t xml:space="preserve"> 11 </w:t>
            </w:r>
            <w:r>
              <w:rPr>
                <w:rFonts w:cs="Times New Roman"/>
                <w:sz w:val="22"/>
                <w:szCs w:val="22"/>
                <w:lang w:val="en-US"/>
              </w:rPr>
              <w:t>Pro</w:t>
            </w:r>
            <w:r w:rsidRPr="00A74B79">
              <w:rPr>
                <w:rFonts w:cs="Times New Roman"/>
                <w:sz w:val="22"/>
                <w:szCs w:val="22"/>
                <w:lang w:val="uk-UA"/>
              </w:rPr>
              <w:t xml:space="preserve"> </w:t>
            </w:r>
            <w:r>
              <w:rPr>
                <w:rFonts w:cs="Times New Roman"/>
                <w:sz w:val="22"/>
                <w:szCs w:val="22"/>
                <w:lang w:val="uk-UA"/>
              </w:rPr>
              <w:t xml:space="preserve">(українська редакція) з обов’язковою підтримкою інтеграції зі службою каталогів </w:t>
            </w:r>
            <w:r>
              <w:rPr>
                <w:rFonts w:cs="Times New Roman"/>
                <w:sz w:val="22"/>
                <w:szCs w:val="22"/>
                <w:lang w:val="en-US"/>
              </w:rPr>
              <w:t>Active</w:t>
            </w:r>
            <w:r w:rsidRPr="00A74B79">
              <w:rPr>
                <w:rFonts w:cs="Times New Roman"/>
                <w:sz w:val="22"/>
                <w:szCs w:val="22"/>
                <w:lang w:val="uk-UA"/>
              </w:rPr>
              <w:t xml:space="preserve"> </w:t>
            </w:r>
            <w:r>
              <w:rPr>
                <w:rFonts w:cs="Times New Roman"/>
                <w:sz w:val="22"/>
                <w:szCs w:val="22"/>
                <w:lang w:val="en-US"/>
              </w:rPr>
              <w:t>Directory</w:t>
            </w:r>
            <w:r>
              <w:rPr>
                <w:rFonts w:cs="Times New Roman"/>
                <w:sz w:val="22"/>
                <w:szCs w:val="22"/>
                <w:lang w:val="uk-UA"/>
              </w:rPr>
              <w:t xml:space="preserve">. Наявність </w:t>
            </w:r>
            <w:proofErr w:type="spellStart"/>
            <w:r>
              <w:rPr>
                <w:rFonts w:cs="Times New Roman"/>
                <w:sz w:val="22"/>
                <w:szCs w:val="22"/>
                <w:lang w:val="uk-UA"/>
              </w:rPr>
              <w:t>застосунку</w:t>
            </w:r>
            <w:proofErr w:type="spellEnd"/>
            <w:r>
              <w:rPr>
                <w:rFonts w:cs="Times New Roman"/>
                <w:sz w:val="22"/>
                <w:szCs w:val="22"/>
                <w:lang w:val="uk-UA"/>
              </w:rPr>
              <w:t xml:space="preserve"> діагностики апаратних компонентів. Примірник програмного забезпечення </w:t>
            </w:r>
            <w:r>
              <w:rPr>
                <w:rFonts w:cs="Times New Roman"/>
                <w:sz w:val="22"/>
                <w:szCs w:val="22"/>
                <w:lang w:val="en-US"/>
              </w:rPr>
              <w:t>Windows</w:t>
            </w:r>
            <w:r w:rsidRPr="00A74B79">
              <w:rPr>
                <w:rFonts w:cs="Times New Roman"/>
                <w:sz w:val="22"/>
                <w:szCs w:val="22"/>
                <w:lang w:val="uk-UA"/>
              </w:rPr>
              <w:t xml:space="preserve"> 11 </w:t>
            </w:r>
            <w:r>
              <w:rPr>
                <w:rFonts w:cs="Times New Roman"/>
                <w:sz w:val="22"/>
                <w:szCs w:val="22"/>
                <w:lang w:val="en-US"/>
              </w:rPr>
              <w:t>Pro</w:t>
            </w:r>
            <w:r>
              <w:rPr>
                <w:rFonts w:cs="Times New Roman"/>
                <w:sz w:val="22"/>
                <w:szCs w:val="22"/>
                <w:lang w:val="uk-UA"/>
              </w:rPr>
              <w:t xml:space="preserve"> (українська редакція) має бути попередньо встановлений без його активації.</w:t>
            </w:r>
          </w:p>
        </w:tc>
      </w:tr>
      <w:tr w:rsidR="00B44FF3" w:rsidRPr="00A74B79" w:rsidTr="00DC29DE">
        <w:tc>
          <w:tcPr>
            <w:tcW w:w="3118" w:type="dxa"/>
          </w:tcPr>
          <w:p w:rsidR="00B44FF3" w:rsidRPr="0049067E" w:rsidRDefault="00B44FF3" w:rsidP="00DC29DE">
            <w:pPr>
              <w:pBdr>
                <w:top w:val="none" w:sz="0" w:space="0" w:color="auto"/>
                <w:left w:val="none" w:sz="0" w:space="0" w:color="auto"/>
                <w:bottom w:val="none" w:sz="0" w:space="0" w:color="auto"/>
                <w:right w:val="none" w:sz="0" w:space="0" w:color="auto"/>
                <w:bar w:val="none" w:sz="0" w:color="auto"/>
              </w:pBdr>
              <w:rPr>
                <w:rFonts w:cs="Times New Roman"/>
                <w:lang w:val="uk-UA"/>
              </w:rPr>
            </w:pPr>
            <w:r>
              <w:rPr>
                <w:rFonts w:cs="Times New Roman"/>
                <w:sz w:val="22"/>
                <w:szCs w:val="22"/>
                <w:lang w:val="uk-UA"/>
              </w:rPr>
              <w:t>Гарантія</w:t>
            </w:r>
          </w:p>
        </w:tc>
        <w:tc>
          <w:tcPr>
            <w:tcW w:w="6634" w:type="dxa"/>
          </w:tcPr>
          <w:p w:rsidR="00B44FF3" w:rsidRPr="0049067E" w:rsidRDefault="00B44FF3" w:rsidP="00DC29DE">
            <w:pPr>
              <w:pBdr>
                <w:top w:val="none" w:sz="0" w:space="0" w:color="auto"/>
                <w:left w:val="none" w:sz="0" w:space="0" w:color="auto"/>
                <w:bottom w:val="none" w:sz="0" w:space="0" w:color="auto"/>
                <w:right w:val="none" w:sz="0" w:space="0" w:color="auto"/>
                <w:bar w:val="none" w:sz="0" w:color="auto"/>
              </w:pBdr>
              <w:jc w:val="both"/>
              <w:rPr>
                <w:rFonts w:cs="Times New Roman"/>
                <w:lang w:val="uk-UA"/>
              </w:rPr>
            </w:pPr>
            <w:r>
              <w:rPr>
                <w:rFonts w:cs="Times New Roman"/>
                <w:sz w:val="22"/>
                <w:szCs w:val="22"/>
                <w:lang w:val="uk-UA"/>
              </w:rPr>
              <w:t xml:space="preserve">Термін гарантії не менше 3 (трьох) років на всі компоненти персонального комп’ютера. </w:t>
            </w:r>
          </w:p>
        </w:tc>
      </w:tr>
      <w:tr w:rsidR="00B44FF3" w:rsidRPr="00A74B79" w:rsidTr="00DC29DE">
        <w:trPr>
          <w:trHeight w:val="427"/>
        </w:trPr>
        <w:tc>
          <w:tcPr>
            <w:tcW w:w="9752" w:type="dxa"/>
            <w:gridSpan w:val="2"/>
            <w:vAlign w:val="center"/>
          </w:tcPr>
          <w:p w:rsidR="00B44FF3" w:rsidRPr="00A74B79" w:rsidRDefault="00B44FF3" w:rsidP="00DC29DE">
            <w:pPr>
              <w:pBdr>
                <w:top w:val="none" w:sz="0" w:space="0" w:color="auto"/>
                <w:left w:val="none" w:sz="0" w:space="0" w:color="auto"/>
                <w:bottom w:val="none" w:sz="0" w:space="0" w:color="auto"/>
                <w:right w:val="none" w:sz="0" w:space="0" w:color="auto"/>
                <w:bar w:val="none" w:sz="0" w:color="auto"/>
              </w:pBdr>
              <w:jc w:val="center"/>
              <w:rPr>
                <w:rFonts w:cs="Times New Roman"/>
                <w:b/>
                <w:lang w:val="uk-UA"/>
              </w:rPr>
            </w:pPr>
            <w:r w:rsidRPr="00A74B79">
              <w:rPr>
                <w:rFonts w:cs="Times New Roman"/>
                <w:b/>
                <w:sz w:val="22"/>
                <w:szCs w:val="22"/>
                <w:lang w:val="uk-UA"/>
              </w:rPr>
              <w:t>Вимоги до системного блоку</w:t>
            </w:r>
          </w:p>
        </w:tc>
      </w:tr>
      <w:tr w:rsidR="00B44FF3" w:rsidRPr="00B44FF3" w:rsidTr="00DC29DE">
        <w:tc>
          <w:tcPr>
            <w:tcW w:w="3118" w:type="dxa"/>
          </w:tcPr>
          <w:p w:rsidR="00B44FF3" w:rsidRPr="0049067E" w:rsidRDefault="00B44FF3" w:rsidP="00DC29DE">
            <w:pPr>
              <w:pBdr>
                <w:top w:val="none" w:sz="0" w:space="0" w:color="auto"/>
                <w:left w:val="none" w:sz="0" w:space="0" w:color="auto"/>
                <w:bottom w:val="none" w:sz="0" w:space="0" w:color="auto"/>
                <w:right w:val="none" w:sz="0" w:space="0" w:color="auto"/>
                <w:bar w:val="none" w:sz="0" w:color="auto"/>
              </w:pBdr>
              <w:rPr>
                <w:rFonts w:cs="Times New Roman"/>
                <w:lang w:val="uk-UA"/>
              </w:rPr>
            </w:pPr>
            <w:r>
              <w:rPr>
                <w:rFonts w:cs="Times New Roman"/>
                <w:sz w:val="22"/>
                <w:szCs w:val="22"/>
                <w:lang w:val="uk-UA"/>
              </w:rPr>
              <w:t>Формфактор системного блоку</w:t>
            </w:r>
          </w:p>
        </w:tc>
        <w:tc>
          <w:tcPr>
            <w:tcW w:w="6634" w:type="dxa"/>
          </w:tcPr>
          <w:p w:rsidR="00B44FF3" w:rsidRPr="00A74B79" w:rsidRDefault="00B44FF3" w:rsidP="00DC29DE">
            <w:pPr>
              <w:pBdr>
                <w:top w:val="none" w:sz="0" w:space="0" w:color="auto"/>
                <w:left w:val="none" w:sz="0" w:space="0" w:color="auto"/>
                <w:bottom w:val="none" w:sz="0" w:space="0" w:color="auto"/>
                <w:right w:val="none" w:sz="0" w:space="0" w:color="auto"/>
                <w:bar w:val="none" w:sz="0" w:color="auto"/>
              </w:pBdr>
              <w:rPr>
                <w:rFonts w:cs="Times New Roman"/>
                <w:lang w:val="uk-UA"/>
              </w:rPr>
            </w:pPr>
            <w:r>
              <w:rPr>
                <w:rFonts w:cs="Times New Roman"/>
                <w:sz w:val="22"/>
                <w:szCs w:val="22"/>
                <w:lang w:val="en-US"/>
              </w:rPr>
              <w:t>Micro</w:t>
            </w:r>
            <w:r w:rsidRPr="00A74B79">
              <w:rPr>
                <w:rFonts w:cs="Times New Roman"/>
                <w:sz w:val="22"/>
                <w:szCs w:val="22"/>
                <w:lang w:val="uk-UA"/>
              </w:rPr>
              <w:t xml:space="preserve"> </w:t>
            </w:r>
            <w:r>
              <w:rPr>
                <w:rFonts w:cs="Times New Roman"/>
                <w:sz w:val="22"/>
                <w:szCs w:val="22"/>
                <w:lang w:val="en-US"/>
              </w:rPr>
              <w:t>Form</w:t>
            </w:r>
            <w:r w:rsidRPr="00A74B79">
              <w:rPr>
                <w:rFonts w:cs="Times New Roman"/>
                <w:sz w:val="22"/>
                <w:szCs w:val="22"/>
                <w:lang w:val="uk-UA"/>
              </w:rPr>
              <w:t xml:space="preserve"> </w:t>
            </w:r>
            <w:r>
              <w:rPr>
                <w:rFonts w:cs="Times New Roman"/>
                <w:sz w:val="22"/>
                <w:szCs w:val="22"/>
                <w:lang w:val="en-US"/>
              </w:rPr>
              <w:t>Factor</w:t>
            </w:r>
            <w:r>
              <w:rPr>
                <w:rFonts w:cs="Times New Roman"/>
                <w:sz w:val="22"/>
                <w:szCs w:val="22"/>
                <w:lang w:val="uk-UA"/>
              </w:rPr>
              <w:t xml:space="preserve"> (габарити повинні забезпечувати кріплення на моніторі для об’єднання у єдину систему</w:t>
            </w:r>
            <w:r w:rsidRPr="00A74B79">
              <w:rPr>
                <w:rFonts w:cs="Times New Roman"/>
                <w:sz w:val="22"/>
                <w:szCs w:val="22"/>
                <w:lang w:val="uk-UA"/>
              </w:rPr>
              <w:t xml:space="preserve"> </w:t>
            </w:r>
            <w:r>
              <w:rPr>
                <w:rFonts w:cs="Times New Roman"/>
                <w:sz w:val="22"/>
                <w:szCs w:val="22"/>
                <w:lang w:val="en-US"/>
              </w:rPr>
              <w:t>All</w:t>
            </w:r>
            <w:r w:rsidRPr="00A74B79">
              <w:rPr>
                <w:rFonts w:cs="Times New Roman"/>
                <w:sz w:val="22"/>
                <w:szCs w:val="22"/>
                <w:lang w:val="uk-UA"/>
              </w:rPr>
              <w:t>-</w:t>
            </w:r>
            <w:r>
              <w:rPr>
                <w:rFonts w:cs="Times New Roman"/>
                <w:sz w:val="22"/>
                <w:szCs w:val="22"/>
                <w:lang w:val="en-US"/>
              </w:rPr>
              <w:t>in</w:t>
            </w:r>
            <w:r w:rsidRPr="00A74B79">
              <w:rPr>
                <w:rFonts w:cs="Times New Roman"/>
                <w:sz w:val="22"/>
                <w:szCs w:val="22"/>
                <w:lang w:val="uk-UA"/>
              </w:rPr>
              <w:t>-</w:t>
            </w:r>
            <w:r>
              <w:rPr>
                <w:rFonts w:cs="Times New Roman"/>
                <w:sz w:val="22"/>
                <w:szCs w:val="22"/>
                <w:lang w:val="en-US"/>
              </w:rPr>
              <w:t>One</w:t>
            </w:r>
            <w:r>
              <w:rPr>
                <w:rFonts w:cs="Times New Roman"/>
                <w:sz w:val="22"/>
                <w:szCs w:val="22"/>
                <w:lang w:val="uk-UA"/>
              </w:rPr>
              <w:t>)</w:t>
            </w:r>
          </w:p>
        </w:tc>
      </w:tr>
      <w:tr w:rsidR="00B44FF3" w:rsidRPr="00B357CE" w:rsidTr="00DC29DE">
        <w:tc>
          <w:tcPr>
            <w:tcW w:w="3118" w:type="dxa"/>
          </w:tcPr>
          <w:p w:rsidR="00B44FF3" w:rsidRPr="0049067E" w:rsidRDefault="00B44FF3" w:rsidP="00DC29DE">
            <w:pPr>
              <w:pBdr>
                <w:top w:val="none" w:sz="0" w:space="0" w:color="auto"/>
                <w:left w:val="none" w:sz="0" w:space="0" w:color="auto"/>
                <w:bottom w:val="none" w:sz="0" w:space="0" w:color="auto"/>
                <w:right w:val="none" w:sz="0" w:space="0" w:color="auto"/>
                <w:bar w:val="none" w:sz="0" w:color="auto"/>
              </w:pBdr>
              <w:rPr>
                <w:rFonts w:cs="Times New Roman"/>
                <w:lang w:val="uk-UA"/>
              </w:rPr>
            </w:pPr>
            <w:r>
              <w:rPr>
                <w:rFonts w:cs="Times New Roman"/>
                <w:sz w:val="22"/>
                <w:szCs w:val="22"/>
                <w:lang w:val="uk-UA"/>
              </w:rPr>
              <w:t>Процесор</w:t>
            </w:r>
          </w:p>
        </w:tc>
        <w:tc>
          <w:tcPr>
            <w:tcW w:w="6634" w:type="dxa"/>
          </w:tcPr>
          <w:p w:rsidR="00B44FF3" w:rsidRPr="00B357CE" w:rsidRDefault="00B44FF3" w:rsidP="00DC29DE">
            <w:pPr>
              <w:pBdr>
                <w:top w:val="none" w:sz="0" w:space="0" w:color="auto"/>
                <w:left w:val="none" w:sz="0" w:space="0" w:color="auto"/>
                <w:bottom w:val="none" w:sz="0" w:space="0" w:color="auto"/>
                <w:right w:val="none" w:sz="0" w:space="0" w:color="auto"/>
                <w:bar w:val="none" w:sz="0" w:color="auto"/>
              </w:pBdr>
              <w:rPr>
                <w:rFonts w:cs="Times New Roman"/>
                <w:lang w:val="uk-UA"/>
              </w:rPr>
            </w:pPr>
            <w:r>
              <w:rPr>
                <w:rFonts w:cs="Times New Roman"/>
                <w:sz w:val="22"/>
                <w:szCs w:val="22"/>
                <w:lang w:val="uk-UA" w:eastAsia="uk-UA"/>
              </w:rPr>
              <w:t xml:space="preserve">Не гірше ніж </w:t>
            </w:r>
            <w:r>
              <w:rPr>
                <w:rFonts w:cs="Times New Roman"/>
                <w:sz w:val="22"/>
                <w:szCs w:val="22"/>
                <w:lang w:val="en-US" w:eastAsia="uk-UA"/>
              </w:rPr>
              <w:t>Core</w:t>
            </w:r>
            <w:r w:rsidRPr="00B357CE">
              <w:rPr>
                <w:rFonts w:cs="Times New Roman"/>
                <w:sz w:val="22"/>
                <w:szCs w:val="22"/>
                <w:lang w:eastAsia="uk-UA"/>
              </w:rPr>
              <w:t xml:space="preserve"> </w:t>
            </w:r>
            <w:r>
              <w:rPr>
                <w:rFonts w:cs="Times New Roman"/>
                <w:sz w:val="22"/>
                <w:szCs w:val="22"/>
                <w:lang w:val="en-US" w:eastAsia="uk-UA"/>
              </w:rPr>
              <w:t>i</w:t>
            </w:r>
            <w:r w:rsidRPr="00B357CE">
              <w:rPr>
                <w:rFonts w:cs="Times New Roman"/>
                <w:sz w:val="22"/>
                <w:szCs w:val="22"/>
                <w:lang w:eastAsia="uk-UA"/>
              </w:rPr>
              <w:t>13</w:t>
            </w:r>
            <w:r>
              <w:rPr>
                <w:rFonts w:cs="Times New Roman"/>
                <w:sz w:val="22"/>
                <w:szCs w:val="22"/>
                <w:lang w:val="uk-UA" w:eastAsia="uk-UA"/>
              </w:rPr>
              <w:t>, кількість ядер не менше 2-х та не менше 4-х потоків, кеш пам'ять не менше 4</w:t>
            </w:r>
            <w:r>
              <w:rPr>
                <w:rFonts w:cs="Times New Roman"/>
                <w:sz w:val="22"/>
                <w:szCs w:val="22"/>
                <w:lang w:val="en-US" w:eastAsia="uk-UA"/>
              </w:rPr>
              <w:t>MB</w:t>
            </w:r>
            <w:r>
              <w:rPr>
                <w:rFonts w:cs="Times New Roman"/>
                <w:sz w:val="22"/>
                <w:szCs w:val="22"/>
                <w:lang w:val="uk-UA" w:eastAsia="uk-UA"/>
              </w:rPr>
              <w:t>, підтримка максимальної тактової частоти процесора не менше 3.4</w:t>
            </w:r>
            <w:r>
              <w:rPr>
                <w:rFonts w:cs="Times New Roman"/>
                <w:sz w:val="22"/>
                <w:szCs w:val="22"/>
                <w:lang w:val="en-US" w:eastAsia="uk-UA"/>
              </w:rPr>
              <w:t>GHz</w:t>
            </w:r>
          </w:p>
        </w:tc>
      </w:tr>
      <w:tr w:rsidR="00B44FF3" w:rsidRPr="0049067E" w:rsidTr="00DC29DE">
        <w:tc>
          <w:tcPr>
            <w:tcW w:w="3118" w:type="dxa"/>
          </w:tcPr>
          <w:p w:rsidR="00B44FF3" w:rsidRPr="0049067E" w:rsidRDefault="00B44FF3" w:rsidP="00DC29DE">
            <w:pPr>
              <w:pBdr>
                <w:top w:val="none" w:sz="0" w:space="0" w:color="auto"/>
                <w:left w:val="none" w:sz="0" w:space="0" w:color="auto"/>
                <w:bottom w:val="none" w:sz="0" w:space="0" w:color="auto"/>
                <w:right w:val="none" w:sz="0" w:space="0" w:color="auto"/>
                <w:bar w:val="none" w:sz="0" w:color="auto"/>
              </w:pBdr>
              <w:rPr>
                <w:rFonts w:cs="Times New Roman"/>
                <w:lang w:val="uk-UA"/>
              </w:rPr>
            </w:pPr>
            <w:r>
              <w:rPr>
                <w:rFonts w:cs="Times New Roman"/>
                <w:sz w:val="22"/>
                <w:szCs w:val="22"/>
                <w:lang w:val="uk-UA"/>
              </w:rPr>
              <w:t xml:space="preserve">Оперативна пам'ять </w:t>
            </w:r>
            <w:r w:rsidRPr="0049067E">
              <w:rPr>
                <w:rFonts w:cs="Times New Roman"/>
                <w:sz w:val="22"/>
                <w:szCs w:val="22"/>
                <w:lang w:val="uk-UA"/>
              </w:rPr>
              <w:t xml:space="preserve"> </w:t>
            </w:r>
          </w:p>
        </w:tc>
        <w:tc>
          <w:tcPr>
            <w:tcW w:w="6634" w:type="dxa"/>
          </w:tcPr>
          <w:p w:rsidR="00B44FF3" w:rsidRPr="00B357CE" w:rsidRDefault="00B44FF3" w:rsidP="00DC29DE">
            <w:pPr>
              <w:pBdr>
                <w:top w:val="none" w:sz="0" w:space="0" w:color="auto"/>
                <w:left w:val="none" w:sz="0" w:space="0" w:color="auto"/>
                <w:bottom w:val="none" w:sz="0" w:space="0" w:color="auto"/>
                <w:right w:val="none" w:sz="0" w:space="0" w:color="auto"/>
                <w:bar w:val="none" w:sz="0" w:color="auto"/>
              </w:pBdr>
              <w:rPr>
                <w:rFonts w:cs="Times New Roman"/>
                <w:lang w:val="uk-UA"/>
              </w:rPr>
            </w:pPr>
            <w:r>
              <w:rPr>
                <w:rFonts w:cs="Times New Roman"/>
                <w:sz w:val="22"/>
                <w:szCs w:val="22"/>
                <w:lang w:val="uk-UA" w:eastAsia="uk-UA"/>
              </w:rPr>
              <w:t xml:space="preserve">Не менше 8ГБ </w:t>
            </w:r>
            <w:r>
              <w:rPr>
                <w:rFonts w:cs="Times New Roman"/>
                <w:sz w:val="22"/>
                <w:szCs w:val="22"/>
                <w:lang w:val="en-US" w:eastAsia="uk-UA"/>
              </w:rPr>
              <w:t>DDR</w:t>
            </w:r>
            <w:r w:rsidRPr="00B357CE">
              <w:rPr>
                <w:rFonts w:cs="Times New Roman"/>
                <w:sz w:val="22"/>
                <w:szCs w:val="22"/>
                <w:lang w:eastAsia="uk-UA"/>
              </w:rPr>
              <w:t>4 2666</w:t>
            </w:r>
            <w:proofErr w:type="spellStart"/>
            <w:r>
              <w:rPr>
                <w:rFonts w:cs="Times New Roman"/>
                <w:sz w:val="22"/>
                <w:szCs w:val="22"/>
                <w:lang w:val="uk-UA" w:eastAsia="uk-UA"/>
              </w:rPr>
              <w:t>МГц</w:t>
            </w:r>
            <w:proofErr w:type="spellEnd"/>
            <w:r>
              <w:rPr>
                <w:rFonts w:cs="Times New Roman"/>
                <w:sz w:val="22"/>
                <w:szCs w:val="22"/>
                <w:lang w:val="uk-UA" w:eastAsia="uk-UA"/>
              </w:rPr>
              <w:t xml:space="preserve">, можливість нарощування до 32ГБ; не менше, ніж два </w:t>
            </w:r>
            <w:proofErr w:type="spellStart"/>
            <w:r>
              <w:rPr>
                <w:rFonts w:cs="Times New Roman"/>
                <w:sz w:val="22"/>
                <w:szCs w:val="22"/>
                <w:lang w:val="uk-UA" w:eastAsia="uk-UA"/>
              </w:rPr>
              <w:t>слоти</w:t>
            </w:r>
            <w:proofErr w:type="spellEnd"/>
            <w:r>
              <w:rPr>
                <w:rFonts w:cs="Times New Roman"/>
                <w:sz w:val="22"/>
                <w:szCs w:val="22"/>
                <w:lang w:val="uk-UA" w:eastAsia="uk-UA"/>
              </w:rPr>
              <w:t xml:space="preserve"> для оперативної пам’яті </w:t>
            </w:r>
          </w:p>
        </w:tc>
      </w:tr>
      <w:tr w:rsidR="00B44FF3" w:rsidRPr="00A74B79" w:rsidTr="00DC29DE">
        <w:tc>
          <w:tcPr>
            <w:tcW w:w="3118" w:type="dxa"/>
          </w:tcPr>
          <w:p w:rsidR="00B44FF3" w:rsidRPr="0049067E" w:rsidRDefault="00B44FF3" w:rsidP="00DC29DE">
            <w:pPr>
              <w:pBdr>
                <w:top w:val="none" w:sz="0" w:space="0" w:color="auto"/>
                <w:left w:val="none" w:sz="0" w:space="0" w:color="auto"/>
                <w:bottom w:val="none" w:sz="0" w:space="0" w:color="auto"/>
                <w:right w:val="none" w:sz="0" w:space="0" w:color="auto"/>
                <w:bar w:val="none" w:sz="0" w:color="auto"/>
              </w:pBdr>
              <w:rPr>
                <w:rFonts w:cs="Times New Roman"/>
                <w:lang w:val="uk-UA"/>
              </w:rPr>
            </w:pPr>
            <w:r>
              <w:rPr>
                <w:rFonts w:cs="Times New Roman"/>
                <w:sz w:val="22"/>
                <w:szCs w:val="22"/>
                <w:lang w:val="uk-UA"/>
              </w:rPr>
              <w:t>Жорсткий диск</w:t>
            </w:r>
          </w:p>
        </w:tc>
        <w:tc>
          <w:tcPr>
            <w:tcW w:w="6634" w:type="dxa"/>
          </w:tcPr>
          <w:p w:rsidR="00B44FF3" w:rsidRPr="00B357CE" w:rsidRDefault="00B44FF3" w:rsidP="00DC29DE">
            <w:pPr>
              <w:pBdr>
                <w:top w:val="none" w:sz="0" w:space="0" w:color="auto"/>
                <w:left w:val="none" w:sz="0" w:space="0" w:color="auto"/>
                <w:bottom w:val="none" w:sz="0" w:space="0" w:color="auto"/>
                <w:right w:val="none" w:sz="0" w:space="0" w:color="auto"/>
                <w:bar w:val="none" w:sz="0" w:color="auto"/>
              </w:pBdr>
              <w:jc w:val="both"/>
              <w:rPr>
                <w:rFonts w:cs="Times New Roman"/>
                <w:lang w:val="uk-UA"/>
              </w:rPr>
            </w:pPr>
            <w:r>
              <w:rPr>
                <w:rFonts w:cs="Times New Roman"/>
                <w:sz w:val="22"/>
                <w:szCs w:val="22"/>
                <w:lang w:val="uk-UA"/>
              </w:rPr>
              <w:t xml:space="preserve">Не менше ніж 256 </w:t>
            </w:r>
            <w:proofErr w:type="spellStart"/>
            <w:r>
              <w:rPr>
                <w:rFonts w:cs="Times New Roman"/>
                <w:sz w:val="22"/>
                <w:szCs w:val="22"/>
                <w:lang w:val="uk-UA"/>
              </w:rPr>
              <w:t>Гб</w:t>
            </w:r>
            <w:proofErr w:type="spellEnd"/>
            <w:r>
              <w:rPr>
                <w:rFonts w:cs="Times New Roman"/>
                <w:sz w:val="22"/>
                <w:szCs w:val="22"/>
                <w:lang w:val="uk-UA"/>
              </w:rPr>
              <w:t xml:space="preserve"> </w:t>
            </w:r>
            <w:r>
              <w:rPr>
                <w:rFonts w:cs="Times New Roman"/>
                <w:sz w:val="22"/>
                <w:szCs w:val="22"/>
                <w:lang w:val="en-US"/>
              </w:rPr>
              <w:t>SSD</w:t>
            </w:r>
            <w:r w:rsidRPr="00B357CE">
              <w:rPr>
                <w:rFonts w:cs="Times New Roman"/>
                <w:sz w:val="22"/>
                <w:szCs w:val="22"/>
                <w:lang w:val="uk-UA"/>
              </w:rPr>
              <w:t xml:space="preserve"> </w:t>
            </w:r>
            <w:proofErr w:type="spellStart"/>
            <w:r>
              <w:rPr>
                <w:rFonts w:cs="Times New Roman"/>
                <w:sz w:val="22"/>
                <w:szCs w:val="22"/>
                <w:lang w:val="en-US"/>
              </w:rPr>
              <w:t>PCIe</w:t>
            </w:r>
            <w:proofErr w:type="spellEnd"/>
            <w:r w:rsidRPr="00B357CE">
              <w:rPr>
                <w:rFonts w:cs="Times New Roman"/>
                <w:sz w:val="22"/>
                <w:szCs w:val="22"/>
                <w:lang w:val="uk-UA"/>
              </w:rPr>
              <w:t xml:space="preserve"> 3.0</w:t>
            </w:r>
            <w:r>
              <w:rPr>
                <w:rFonts w:cs="Times New Roman"/>
                <w:sz w:val="22"/>
                <w:szCs w:val="22"/>
                <w:lang w:val="en-US"/>
              </w:rPr>
              <w:t>x</w:t>
            </w:r>
            <w:r w:rsidRPr="00B357CE">
              <w:rPr>
                <w:rFonts w:cs="Times New Roman"/>
                <w:sz w:val="22"/>
                <w:szCs w:val="22"/>
                <w:lang w:val="uk-UA"/>
              </w:rPr>
              <w:t xml:space="preserve">4 </w:t>
            </w:r>
            <w:proofErr w:type="spellStart"/>
            <w:r>
              <w:rPr>
                <w:rFonts w:cs="Times New Roman"/>
                <w:sz w:val="22"/>
                <w:szCs w:val="22"/>
                <w:lang w:val="en-US"/>
              </w:rPr>
              <w:t>NVMe</w:t>
            </w:r>
            <w:proofErr w:type="spellEnd"/>
            <w:r w:rsidRPr="00B357CE">
              <w:rPr>
                <w:rFonts w:cs="Times New Roman"/>
                <w:sz w:val="22"/>
                <w:szCs w:val="22"/>
                <w:lang w:val="uk-UA"/>
              </w:rPr>
              <w:t xml:space="preserve"> </w:t>
            </w:r>
            <w:r>
              <w:rPr>
                <w:rFonts w:cs="Times New Roman"/>
                <w:sz w:val="22"/>
                <w:szCs w:val="22"/>
                <w:lang w:val="en-US"/>
              </w:rPr>
              <w:t>Opal</w:t>
            </w:r>
            <w:r>
              <w:rPr>
                <w:rFonts w:cs="Times New Roman"/>
                <w:sz w:val="22"/>
                <w:szCs w:val="22"/>
                <w:lang w:val="uk-UA"/>
              </w:rPr>
              <w:t xml:space="preserve">, можливість встановлення додаткового жорсткого диску типу </w:t>
            </w:r>
            <w:r>
              <w:rPr>
                <w:rFonts w:cs="Times New Roman"/>
                <w:sz w:val="22"/>
                <w:szCs w:val="22"/>
                <w:lang w:val="en-US"/>
              </w:rPr>
              <w:t>SATA</w:t>
            </w:r>
            <w:r>
              <w:rPr>
                <w:rFonts w:cs="Times New Roman"/>
                <w:sz w:val="22"/>
                <w:szCs w:val="22"/>
                <w:lang w:val="uk-UA"/>
              </w:rPr>
              <w:t xml:space="preserve"> </w:t>
            </w:r>
            <w:proofErr w:type="spellStart"/>
            <w:r>
              <w:rPr>
                <w:rFonts w:cs="Times New Roman"/>
                <w:sz w:val="22"/>
                <w:szCs w:val="22"/>
                <w:lang w:val="uk-UA"/>
              </w:rPr>
              <w:t>форм-фактором</w:t>
            </w:r>
            <w:proofErr w:type="spellEnd"/>
            <w:r>
              <w:rPr>
                <w:rFonts w:cs="Times New Roman"/>
                <w:sz w:val="22"/>
                <w:szCs w:val="22"/>
                <w:lang w:val="uk-UA"/>
              </w:rPr>
              <w:t xml:space="preserve"> </w:t>
            </w:r>
            <w:smartTag w:uri="urn:schemas-microsoft-com:office:smarttags" w:element="metricconverter">
              <w:smartTagPr>
                <w:attr w:name="ProductID" w:val="2,5”"/>
              </w:smartTagPr>
              <w:r>
                <w:rPr>
                  <w:rFonts w:cs="Times New Roman"/>
                  <w:sz w:val="22"/>
                  <w:szCs w:val="22"/>
                  <w:lang w:val="uk-UA"/>
                </w:rPr>
                <w:t>2,5</w:t>
              </w:r>
              <w:r w:rsidRPr="00B357CE">
                <w:rPr>
                  <w:rFonts w:cs="Times New Roman"/>
                  <w:sz w:val="22"/>
                  <w:szCs w:val="22"/>
                </w:rPr>
                <w:t>”</w:t>
              </w:r>
            </w:smartTag>
            <w:r>
              <w:rPr>
                <w:rFonts w:cs="Times New Roman"/>
                <w:sz w:val="22"/>
                <w:szCs w:val="22"/>
                <w:lang w:val="uk-UA"/>
              </w:rPr>
              <w:t xml:space="preserve"> до 2 </w:t>
            </w:r>
            <w:proofErr w:type="spellStart"/>
            <w:r>
              <w:rPr>
                <w:rFonts w:cs="Times New Roman"/>
                <w:sz w:val="22"/>
                <w:szCs w:val="22"/>
                <w:lang w:val="uk-UA"/>
              </w:rPr>
              <w:t>Тб</w:t>
            </w:r>
            <w:proofErr w:type="spellEnd"/>
          </w:p>
        </w:tc>
      </w:tr>
      <w:tr w:rsidR="00B44FF3" w:rsidRPr="00B44FF3" w:rsidTr="00DC29DE">
        <w:tc>
          <w:tcPr>
            <w:tcW w:w="3118" w:type="dxa"/>
          </w:tcPr>
          <w:p w:rsidR="00B44FF3" w:rsidRPr="0049067E" w:rsidRDefault="00B44FF3" w:rsidP="00DC29DE">
            <w:pPr>
              <w:pBdr>
                <w:top w:val="none" w:sz="0" w:space="0" w:color="auto"/>
                <w:left w:val="none" w:sz="0" w:space="0" w:color="auto"/>
                <w:bottom w:val="none" w:sz="0" w:space="0" w:color="auto"/>
                <w:right w:val="none" w:sz="0" w:space="0" w:color="auto"/>
                <w:bar w:val="none" w:sz="0" w:color="auto"/>
              </w:pBdr>
              <w:shd w:val="clear" w:color="auto" w:fill="FFFFFF"/>
              <w:ind w:firstLine="31"/>
              <w:rPr>
                <w:rFonts w:cs="Times New Roman"/>
                <w:lang w:val="uk-UA"/>
              </w:rPr>
            </w:pPr>
            <w:proofErr w:type="spellStart"/>
            <w:r>
              <w:rPr>
                <w:rFonts w:cs="Times New Roman"/>
                <w:sz w:val="22"/>
                <w:szCs w:val="22"/>
                <w:lang w:val="uk-UA"/>
              </w:rPr>
              <w:t>Відеокарта</w:t>
            </w:r>
            <w:proofErr w:type="spellEnd"/>
            <w:r>
              <w:rPr>
                <w:rFonts w:cs="Times New Roman"/>
                <w:sz w:val="22"/>
                <w:szCs w:val="22"/>
                <w:lang w:val="uk-UA"/>
              </w:rPr>
              <w:t>, не гірше</w:t>
            </w:r>
          </w:p>
        </w:tc>
        <w:tc>
          <w:tcPr>
            <w:tcW w:w="6634" w:type="dxa"/>
          </w:tcPr>
          <w:p w:rsidR="00B44FF3" w:rsidRDefault="00B44FF3" w:rsidP="00DC29DE">
            <w:pPr>
              <w:pBdr>
                <w:top w:val="none" w:sz="0" w:space="0" w:color="auto"/>
                <w:left w:val="none" w:sz="0" w:space="0" w:color="auto"/>
                <w:bottom w:val="none" w:sz="0" w:space="0" w:color="auto"/>
                <w:right w:val="none" w:sz="0" w:space="0" w:color="auto"/>
                <w:bar w:val="none" w:sz="0" w:color="auto"/>
              </w:pBdr>
              <w:shd w:val="clear" w:color="auto" w:fill="FFFFFF"/>
              <w:tabs>
                <w:tab w:val="left" w:pos="6652"/>
              </w:tabs>
              <w:ind w:right="119"/>
              <w:rPr>
                <w:rFonts w:cs="Times New Roman"/>
                <w:lang w:val="uk-UA"/>
              </w:rPr>
            </w:pPr>
            <w:r>
              <w:rPr>
                <w:rFonts w:cs="Times New Roman"/>
                <w:sz w:val="22"/>
                <w:szCs w:val="22"/>
                <w:lang w:val="uk-UA"/>
              </w:rPr>
              <w:t>Інтегрований відеоадаптер;</w:t>
            </w:r>
          </w:p>
          <w:p w:rsidR="00B44FF3" w:rsidRPr="00B357CE" w:rsidRDefault="00B44FF3" w:rsidP="00DC29DE">
            <w:pPr>
              <w:pBdr>
                <w:top w:val="none" w:sz="0" w:space="0" w:color="auto"/>
                <w:left w:val="none" w:sz="0" w:space="0" w:color="auto"/>
                <w:bottom w:val="none" w:sz="0" w:space="0" w:color="auto"/>
                <w:right w:val="none" w:sz="0" w:space="0" w:color="auto"/>
                <w:bar w:val="none" w:sz="0" w:color="auto"/>
              </w:pBdr>
              <w:shd w:val="clear" w:color="auto" w:fill="FFFFFF"/>
              <w:tabs>
                <w:tab w:val="left" w:pos="6652"/>
              </w:tabs>
              <w:ind w:right="119"/>
              <w:rPr>
                <w:rFonts w:cs="Times New Roman"/>
                <w:lang w:val="uk-UA"/>
              </w:rPr>
            </w:pPr>
            <w:r>
              <w:rPr>
                <w:rFonts w:cs="Times New Roman"/>
                <w:sz w:val="22"/>
                <w:szCs w:val="22"/>
                <w:lang w:val="uk-UA"/>
              </w:rPr>
              <w:t xml:space="preserve">Сумісність з </w:t>
            </w:r>
            <w:r>
              <w:rPr>
                <w:rFonts w:cs="Times New Roman"/>
                <w:sz w:val="22"/>
                <w:szCs w:val="22"/>
                <w:lang w:val="en-US"/>
              </w:rPr>
              <w:t>Microsoft</w:t>
            </w:r>
            <w:r>
              <w:rPr>
                <w:rFonts w:cs="Times New Roman"/>
                <w:sz w:val="22"/>
                <w:szCs w:val="22"/>
                <w:lang w:val="uk-UA"/>
              </w:rPr>
              <w:t xml:space="preserve"> </w:t>
            </w:r>
            <w:r>
              <w:rPr>
                <w:rFonts w:cs="Times New Roman"/>
                <w:sz w:val="22"/>
                <w:szCs w:val="22"/>
                <w:lang w:val="en-US"/>
              </w:rPr>
              <w:t>DirectX</w:t>
            </w:r>
            <w:r w:rsidRPr="0008690E">
              <w:rPr>
                <w:rFonts w:cs="Times New Roman"/>
                <w:sz w:val="22"/>
                <w:szCs w:val="22"/>
                <w:lang w:val="uk-UA"/>
              </w:rPr>
              <w:t xml:space="preserve"> 12.</w:t>
            </w:r>
            <w:r>
              <w:rPr>
                <w:rFonts w:cs="Times New Roman"/>
                <w:sz w:val="22"/>
                <w:szCs w:val="22"/>
                <w:lang w:val="en-US"/>
              </w:rPr>
              <w:t>X</w:t>
            </w:r>
            <w:r w:rsidRPr="0008690E">
              <w:rPr>
                <w:rFonts w:cs="Times New Roman"/>
                <w:sz w:val="22"/>
                <w:szCs w:val="22"/>
                <w:lang w:val="uk-UA"/>
              </w:rPr>
              <w:t>.</w:t>
            </w:r>
          </w:p>
        </w:tc>
      </w:tr>
      <w:tr w:rsidR="00B44FF3" w:rsidRPr="00B357CE" w:rsidTr="00DC29DE">
        <w:tc>
          <w:tcPr>
            <w:tcW w:w="3118" w:type="dxa"/>
          </w:tcPr>
          <w:p w:rsidR="00B44FF3" w:rsidRPr="0049067E" w:rsidRDefault="00B44FF3" w:rsidP="00DC29DE">
            <w:pPr>
              <w:pBdr>
                <w:top w:val="none" w:sz="0" w:space="0" w:color="auto"/>
                <w:left w:val="none" w:sz="0" w:space="0" w:color="auto"/>
                <w:bottom w:val="none" w:sz="0" w:space="0" w:color="auto"/>
                <w:right w:val="none" w:sz="0" w:space="0" w:color="auto"/>
                <w:bar w:val="none" w:sz="0" w:color="auto"/>
              </w:pBdr>
              <w:shd w:val="clear" w:color="auto" w:fill="FFFFFF"/>
              <w:ind w:firstLine="31"/>
              <w:rPr>
                <w:rFonts w:cs="Times New Roman"/>
                <w:lang w:val="uk-UA"/>
              </w:rPr>
            </w:pPr>
            <w:proofErr w:type="spellStart"/>
            <w:r>
              <w:rPr>
                <w:rFonts w:cs="Times New Roman"/>
                <w:sz w:val="22"/>
                <w:szCs w:val="22"/>
                <w:lang w:val="uk-UA"/>
              </w:rPr>
              <w:t>Слоти</w:t>
            </w:r>
            <w:proofErr w:type="spellEnd"/>
            <w:r>
              <w:rPr>
                <w:rFonts w:cs="Times New Roman"/>
                <w:sz w:val="22"/>
                <w:szCs w:val="22"/>
                <w:lang w:val="uk-UA"/>
              </w:rPr>
              <w:t xml:space="preserve"> на системній платі</w:t>
            </w:r>
          </w:p>
        </w:tc>
        <w:tc>
          <w:tcPr>
            <w:tcW w:w="6634" w:type="dxa"/>
          </w:tcPr>
          <w:p w:rsidR="00B44FF3" w:rsidRPr="00B357CE" w:rsidRDefault="00B44FF3" w:rsidP="00DC29DE">
            <w:pPr>
              <w:pBdr>
                <w:top w:val="none" w:sz="0" w:space="0" w:color="auto"/>
                <w:left w:val="none" w:sz="0" w:space="0" w:color="auto"/>
                <w:bottom w:val="none" w:sz="0" w:space="0" w:color="auto"/>
                <w:right w:val="none" w:sz="0" w:space="0" w:color="auto"/>
                <w:bar w:val="none" w:sz="0" w:color="auto"/>
              </w:pBdr>
              <w:shd w:val="clear" w:color="auto" w:fill="FFFFFF"/>
              <w:tabs>
                <w:tab w:val="left" w:pos="6652"/>
              </w:tabs>
              <w:ind w:right="119"/>
              <w:rPr>
                <w:rFonts w:cs="Times New Roman"/>
                <w:lang w:val="uk-UA"/>
              </w:rPr>
            </w:pPr>
            <w:r>
              <w:rPr>
                <w:rFonts w:cs="Times New Roman"/>
                <w:sz w:val="22"/>
                <w:szCs w:val="22"/>
                <w:lang w:val="uk-UA"/>
              </w:rPr>
              <w:t xml:space="preserve">Не менше, ніж два </w:t>
            </w:r>
            <w:proofErr w:type="spellStart"/>
            <w:r>
              <w:rPr>
                <w:rFonts w:cs="Times New Roman"/>
                <w:sz w:val="22"/>
                <w:szCs w:val="22"/>
                <w:lang w:val="uk-UA"/>
              </w:rPr>
              <w:t>слоти</w:t>
            </w:r>
            <w:proofErr w:type="spellEnd"/>
            <w:r>
              <w:rPr>
                <w:rFonts w:cs="Times New Roman"/>
                <w:sz w:val="22"/>
                <w:szCs w:val="22"/>
                <w:lang w:val="uk-UA"/>
              </w:rPr>
              <w:t xml:space="preserve"> М.2 та </w:t>
            </w:r>
            <w:r>
              <w:rPr>
                <w:rFonts w:cs="Times New Roman"/>
                <w:sz w:val="22"/>
                <w:szCs w:val="22"/>
                <w:lang w:val="en-US"/>
              </w:rPr>
              <w:t>ATA</w:t>
            </w:r>
            <w:r w:rsidRPr="00B357CE">
              <w:rPr>
                <w:rFonts w:cs="Times New Roman"/>
                <w:sz w:val="22"/>
                <w:szCs w:val="22"/>
              </w:rPr>
              <w:t xml:space="preserve"> (</w:t>
            </w:r>
            <w:r>
              <w:rPr>
                <w:rFonts w:cs="Times New Roman"/>
                <w:sz w:val="22"/>
                <w:szCs w:val="22"/>
                <w:lang w:val="en-US"/>
              </w:rPr>
              <w:t>SATA</w:t>
            </w:r>
            <w:r w:rsidRPr="00B357CE">
              <w:rPr>
                <w:rFonts w:cs="Times New Roman"/>
                <w:sz w:val="22"/>
                <w:szCs w:val="22"/>
              </w:rPr>
              <w:t>)</w:t>
            </w:r>
          </w:p>
        </w:tc>
      </w:tr>
      <w:tr w:rsidR="00B44FF3" w:rsidRPr="00B44FF3" w:rsidTr="00DC29DE">
        <w:tc>
          <w:tcPr>
            <w:tcW w:w="3118" w:type="dxa"/>
          </w:tcPr>
          <w:p w:rsidR="00B44FF3" w:rsidRPr="0049067E" w:rsidRDefault="00B44FF3" w:rsidP="00DC29DE">
            <w:pPr>
              <w:pBdr>
                <w:top w:val="none" w:sz="0" w:space="0" w:color="auto"/>
                <w:left w:val="none" w:sz="0" w:space="0" w:color="auto"/>
                <w:bottom w:val="none" w:sz="0" w:space="0" w:color="auto"/>
                <w:right w:val="none" w:sz="0" w:space="0" w:color="auto"/>
                <w:bar w:val="none" w:sz="0" w:color="auto"/>
              </w:pBdr>
              <w:shd w:val="clear" w:color="auto" w:fill="FFFFFF"/>
              <w:ind w:firstLine="31"/>
              <w:rPr>
                <w:rFonts w:cs="Times New Roman"/>
                <w:lang w:val="uk-UA"/>
              </w:rPr>
            </w:pPr>
            <w:r>
              <w:rPr>
                <w:rFonts w:cs="Times New Roman"/>
                <w:sz w:val="22"/>
                <w:szCs w:val="22"/>
                <w:lang w:val="uk-UA"/>
              </w:rPr>
              <w:t>Порти вводу/виводу</w:t>
            </w:r>
          </w:p>
        </w:tc>
        <w:tc>
          <w:tcPr>
            <w:tcW w:w="6634" w:type="dxa"/>
          </w:tcPr>
          <w:p w:rsidR="00B44FF3" w:rsidRPr="001A0AD0" w:rsidRDefault="00B44FF3" w:rsidP="00DC29DE">
            <w:pPr>
              <w:pBdr>
                <w:top w:val="none" w:sz="0" w:space="0" w:color="auto"/>
                <w:left w:val="none" w:sz="0" w:space="0" w:color="auto"/>
                <w:bottom w:val="none" w:sz="0" w:space="0" w:color="auto"/>
                <w:right w:val="none" w:sz="0" w:space="0" w:color="auto"/>
                <w:bar w:val="none" w:sz="0" w:color="auto"/>
              </w:pBdr>
              <w:shd w:val="clear" w:color="auto" w:fill="FFFFFF"/>
              <w:tabs>
                <w:tab w:val="left" w:pos="6652"/>
              </w:tabs>
              <w:ind w:right="119"/>
              <w:rPr>
                <w:rFonts w:cs="Times New Roman"/>
                <w:lang w:val="uk-UA"/>
              </w:rPr>
            </w:pPr>
            <w:r>
              <w:rPr>
                <w:rFonts w:cs="Times New Roman"/>
                <w:sz w:val="22"/>
                <w:szCs w:val="22"/>
                <w:lang w:val="uk-UA"/>
              </w:rPr>
              <w:t xml:space="preserve">Не менше ніж 1 х </w:t>
            </w:r>
            <w:proofErr w:type="spellStart"/>
            <w:r>
              <w:rPr>
                <w:rFonts w:cs="Times New Roman"/>
                <w:sz w:val="22"/>
                <w:szCs w:val="22"/>
                <w:lang w:val="en-US"/>
              </w:rPr>
              <w:t>DisplayPort</w:t>
            </w:r>
            <w:proofErr w:type="spellEnd"/>
            <w:r w:rsidRPr="00B357CE">
              <w:rPr>
                <w:rFonts w:cs="Times New Roman"/>
                <w:sz w:val="22"/>
                <w:szCs w:val="22"/>
                <w:lang w:val="uk-UA"/>
              </w:rPr>
              <w:t xml:space="preserve"> </w:t>
            </w:r>
            <w:r>
              <w:rPr>
                <w:rFonts w:cs="Times New Roman"/>
                <w:sz w:val="22"/>
                <w:szCs w:val="22"/>
                <w:lang w:val="uk-UA"/>
              </w:rPr>
              <w:t xml:space="preserve">та 1 х </w:t>
            </w:r>
            <w:r>
              <w:rPr>
                <w:rFonts w:cs="Times New Roman"/>
                <w:sz w:val="22"/>
                <w:szCs w:val="22"/>
                <w:lang w:val="en-US"/>
              </w:rPr>
              <w:t>HDMI</w:t>
            </w:r>
            <w:r>
              <w:rPr>
                <w:rFonts w:cs="Times New Roman"/>
                <w:sz w:val="22"/>
                <w:szCs w:val="22"/>
                <w:lang w:val="uk-UA"/>
              </w:rPr>
              <w:t xml:space="preserve">, для можливості підключення другого монітора; не менше ніж 6 портів </w:t>
            </w:r>
            <w:r>
              <w:rPr>
                <w:rFonts w:cs="Times New Roman"/>
                <w:sz w:val="22"/>
                <w:szCs w:val="22"/>
                <w:lang w:val="en-US"/>
              </w:rPr>
              <w:t>USB</w:t>
            </w:r>
            <w:r>
              <w:rPr>
                <w:rFonts w:cs="Times New Roman"/>
                <w:sz w:val="22"/>
                <w:szCs w:val="22"/>
                <w:lang w:val="uk-UA"/>
              </w:rPr>
              <w:t xml:space="preserve">, із них не менше двох портів </w:t>
            </w:r>
            <w:r>
              <w:rPr>
                <w:rFonts w:cs="Times New Roman"/>
                <w:sz w:val="22"/>
                <w:szCs w:val="22"/>
                <w:lang w:val="en-US"/>
              </w:rPr>
              <w:t>USB</w:t>
            </w:r>
            <w:r w:rsidRPr="00B357CE">
              <w:rPr>
                <w:rFonts w:cs="Times New Roman"/>
                <w:sz w:val="22"/>
                <w:szCs w:val="22"/>
                <w:lang w:val="uk-UA"/>
              </w:rPr>
              <w:t xml:space="preserve"> 3.2 </w:t>
            </w:r>
            <w:r>
              <w:rPr>
                <w:rFonts w:cs="Times New Roman"/>
                <w:sz w:val="22"/>
                <w:szCs w:val="22"/>
                <w:lang w:val="uk-UA"/>
              </w:rPr>
              <w:t xml:space="preserve">на передній панелі; аудіо порт: комбінований аудіо </w:t>
            </w:r>
            <w:proofErr w:type="spellStart"/>
            <w:r>
              <w:rPr>
                <w:rFonts w:cs="Times New Roman"/>
                <w:sz w:val="22"/>
                <w:szCs w:val="22"/>
                <w:lang w:val="uk-UA"/>
              </w:rPr>
              <w:t>роз’єм</w:t>
            </w:r>
            <w:proofErr w:type="spellEnd"/>
            <w:r>
              <w:rPr>
                <w:rFonts w:cs="Times New Roman"/>
                <w:sz w:val="22"/>
                <w:szCs w:val="22"/>
                <w:lang w:val="uk-UA"/>
              </w:rPr>
              <w:t xml:space="preserve">, </w:t>
            </w:r>
            <w:r>
              <w:rPr>
                <w:rFonts w:cs="Times New Roman"/>
                <w:sz w:val="22"/>
                <w:szCs w:val="22"/>
                <w:lang w:val="en-US"/>
              </w:rPr>
              <w:t>RJ</w:t>
            </w:r>
            <w:r w:rsidRPr="00B357CE">
              <w:rPr>
                <w:rFonts w:cs="Times New Roman"/>
                <w:sz w:val="22"/>
                <w:szCs w:val="22"/>
                <w:lang w:val="uk-UA"/>
              </w:rPr>
              <w:t xml:space="preserve">-45 </w:t>
            </w:r>
            <w:r>
              <w:rPr>
                <w:rFonts w:cs="Times New Roman"/>
                <w:sz w:val="22"/>
                <w:szCs w:val="22"/>
                <w:lang w:val="en-US"/>
              </w:rPr>
              <w:t>LAN</w:t>
            </w:r>
            <w:r>
              <w:rPr>
                <w:rFonts w:cs="Times New Roman"/>
                <w:sz w:val="22"/>
                <w:szCs w:val="22"/>
                <w:lang w:val="uk-UA"/>
              </w:rPr>
              <w:t xml:space="preserve"> порт</w:t>
            </w:r>
          </w:p>
        </w:tc>
      </w:tr>
      <w:tr w:rsidR="00B44FF3" w:rsidRPr="00B44FF3" w:rsidTr="00DC29DE">
        <w:tc>
          <w:tcPr>
            <w:tcW w:w="3118" w:type="dxa"/>
          </w:tcPr>
          <w:p w:rsidR="00B44FF3" w:rsidRPr="0049067E" w:rsidRDefault="00B44FF3" w:rsidP="00DC29DE">
            <w:pPr>
              <w:pBdr>
                <w:top w:val="none" w:sz="0" w:space="0" w:color="auto"/>
                <w:left w:val="none" w:sz="0" w:space="0" w:color="auto"/>
                <w:bottom w:val="none" w:sz="0" w:space="0" w:color="auto"/>
                <w:right w:val="none" w:sz="0" w:space="0" w:color="auto"/>
                <w:bar w:val="none" w:sz="0" w:color="auto"/>
              </w:pBdr>
              <w:shd w:val="clear" w:color="auto" w:fill="FFFFFF"/>
              <w:ind w:firstLine="31"/>
              <w:rPr>
                <w:rFonts w:cs="Times New Roman"/>
                <w:lang w:val="uk-UA"/>
              </w:rPr>
            </w:pPr>
            <w:r>
              <w:rPr>
                <w:rFonts w:cs="Times New Roman"/>
                <w:sz w:val="22"/>
                <w:szCs w:val="22"/>
                <w:lang w:val="uk-UA"/>
              </w:rPr>
              <w:t>Мережевий адаптер</w:t>
            </w:r>
          </w:p>
        </w:tc>
        <w:tc>
          <w:tcPr>
            <w:tcW w:w="6634" w:type="dxa"/>
          </w:tcPr>
          <w:p w:rsidR="00B44FF3" w:rsidRDefault="00B44FF3" w:rsidP="00DC29DE">
            <w:pPr>
              <w:pBdr>
                <w:top w:val="none" w:sz="0" w:space="0" w:color="auto"/>
                <w:left w:val="none" w:sz="0" w:space="0" w:color="auto"/>
                <w:bottom w:val="none" w:sz="0" w:space="0" w:color="auto"/>
                <w:right w:val="none" w:sz="0" w:space="0" w:color="auto"/>
                <w:bar w:val="none" w:sz="0" w:color="auto"/>
              </w:pBdr>
              <w:shd w:val="clear" w:color="auto" w:fill="FFFFFF"/>
              <w:tabs>
                <w:tab w:val="left" w:pos="6652"/>
              </w:tabs>
              <w:ind w:right="119"/>
              <w:rPr>
                <w:rFonts w:cs="Times New Roman"/>
                <w:lang w:val="en-US"/>
              </w:rPr>
            </w:pPr>
            <w:r>
              <w:rPr>
                <w:rFonts w:cs="Times New Roman"/>
                <w:sz w:val="22"/>
                <w:szCs w:val="22"/>
                <w:lang w:val="uk-UA"/>
              </w:rPr>
              <w:t xml:space="preserve">Не гірше ніж 10/100/1000 </w:t>
            </w:r>
            <w:r>
              <w:rPr>
                <w:rFonts w:cs="Times New Roman"/>
                <w:sz w:val="22"/>
                <w:szCs w:val="22"/>
                <w:lang w:val="en-US"/>
              </w:rPr>
              <w:t>Mbps Gigabit Ethernet</w:t>
            </w:r>
          </w:p>
          <w:p w:rsidR="00B44FF3" w:rsidRPr="001A0AD0" w:rsidRDefault="00B44FF3" w:rsidP="00DC29DE">
            <w:pPr>
              <w:pBdr>
                <w:top w:val="none" w:sz="0" w:space="0" w:color="auto"/>
                <w:left w:val="none" w:sz="0" w:space="0" w:color="auto"/>
                <w:bottom w:val="none" w:sz="0" w:space="0" w:color="auto"/>
                <w:right w:val="none" w:sz="0" w:space="0" w:color="auto"/>
                <w:bar w:val="none" w:sz="0" w:color="auto"/>
              </w:pBdr>
              <w:shd w:val="clear" w:color="auto" w:fill="FFFFFF"/>
              <w:tabs>
                <w:tab w:val="left" w:pos="6652"/>
              </w:tabs>
              <w:ind w:right="119"/>
              <w:rPr>
                <w:rFonts w:cs="Times New Roman"/>
                <w:lang w:val="en-US"/>
              </w:rPr>
            </w:pPr>
            <w:r>
              <w:rPr>
                <w:rFonts w:cs="Times New Roman"/>
                <w:sz w:val="22"/>
                <w:szCs w:val="22"/>
                <w:lang w:val="en-US"/>
              </w:rPr>
              <w:t>Intel Wi-Fi 6 AX201, 11ax 2x2 + BT5.1</w:t>
            </w:r>
          </w:p>
        </w:tc>
      </w:tr>
      <w:tr w:rsidR="00B44FF3" w:rsidRPr="001A0AD0" w:rsidTr="00DC29DE">
        <w:tc>
          <w:tcPr>
            <w:tcW w:w="3118" w:type="dxa"/>
          </w:tcPr>
          <w:p w:rsidR="00B44FF3" w:rsidRPr="0049067E" w:rsidRDefault="00B44FF3" w:rsidP="00DC29DE">
            <w:pPr>
              <w:pBdr>
                <w:top w:val="none" w:sz="0" w:space="0" w:color="auto"/>
                <w:left w:val="none" w:sz="0" w:space="0" w:color="auto"/>
                <w:bottom w:val="none" w:sz="0" w:space="0" w:color="auto"/>
                <w:right w:val="none" w:sz="0" w:space="0" w:color="auto"/>
                <w:bar w:val="none" w:sz="0" w:color="auto"/>
              </w:pBdr>
              <w:shd w:val="clear" w:color="auto" w:fill="FFFFFF"/>
              <w:ind w:firstLine="31"/>
              <w:rPr>
                <w:rFonts w:cs="Times New Roman"/>
                <w:lang w:val="uk-UA"/>
              </w:rPr>
            </w:pPr>
            <w:r>
              <w:rPr>
                <w:rFonts w:cs="Times New Roman"/>
                <w:sz w:val="22"/>
                <w:szCs w:val="22"/>
                <w:lang w:val="uk-UA"/>
              </w:rPr>
              <w:t xml:space="preserve">Аксесуари </w:t>
            </w:r>
          </w:p>
        </w:tc>
        <w:tc>
          <w:tcPr>
            <w:tcW w:w="6634" w:type="dxa"/>
          </w:tcPr>
          <w:p w:rsidR="00B44FF3" w:rsidRDefault="00B44FF3" w:rsidP="00DC29DE">
            <w:pPr>
              <w:pBdr>
                <w:top w:val="none" w:sz="0" w:space="0" w:color="auto"/>
                <w:left w:val="none" w:sz="0" w:space="0" w:color="auto"/>
                <w:bottom w:val="none" w:sz="0" w:space="0" w:color="auto"/>
                <w:right w:val="none" w:sz="0" w:space="0" w:color="auto"/>
                <w:bar w:val="none" w:sz="0" w:color="auto"/>
              </w:pBdr>
              <w:shd w:val="clear" w:color="auto" w:fill="FFFFFF"/>
              <w:tabs>
                <w:tab w:val="left" w:pos="6652"/>
              </w:tabs>
              <w:ind w:right="119"/>
              <w:rPr>
                <w:rFonts w:cs="Times New Roman"/>
                <w:lang w:val="uk-UA"/>
              </w:rPr>
            </w:pPr>
            <w:r>
              <w:rPr>
                <w:rFonts w:cs="Times New Roman"/>
                <w:sz w:val="22"/>
                <w:szCs w:val="22"/>
                <w:lang w:val="uk-UA"/>
              </w:rPr>
              <w:t xml:space="preserve">Маніпулятор «миша» </w:t>
            </w:r>
            <w:r>
              <w:rPr>
                <w:rFonts w:cs="Times New Roman"/>
                <w:sz w:val="22"/>
                <w:szCs w:val="22"/>
                <w:lang w:val="en-US"/>
              </w:rPr>
              <w:t>USB</w:t>
            </w:r>
            <w:r>
              <w:rPr>
                <w:rFonts w:cs="Times New Roman"/>
                <w:sz w:val="22"/>
                <w:szCs w:val="22"/>
                <w:lang w:val="uk-UA"/>
              </w:rPr>
              <w:t xml:space="preserve"> зі скролінгом (оптичний)</w:t>
            </w:r>
          </w:p>
          <w:p w:rsidR="00B44FF3" w:rsidRPr="001A0AD0" w:rsidRDefault="00B44FF3" w:rsidP="00DC29DE">
            <w:pPr>
              <w:pBdr>
                <w:top w:val="none" w:sz="0" w:space="0" w:color="auto"/>
                <w:left w:val="none" w:sz="0" w:space="0" w:color="auto"/>
                <w:bottom w:val="none" w:sz="0" w:space="0" w:color="auto"/>
                <w:right w:val="none" w:sz="0" w:space="0" w:color="auto"/>
                <w:bar w:val="none" w:sz="0" w:color="auto"/>
              </w:pBdr>
              <w:shd w:val="clear" w:color="auto" w:fill="FFFFFF"/>
              <w:tabs>
                <w:tab w:val="left" w:pos="6652"/>
              </w:tabs>
              <w:ind w:right="119"/>
              <w:rPr>
                <w:rFonts w:cs="Times New Roman"/>
                <w:lang w:val="uk-UA"/>
              </w:rPr>
            </w:pPr>
            <w:r>
              <w:rPr>
                <w:rFonts w:cs="Times New Roman"/>
                <w:sz w:val="22"/>
                <w:szCs w:val="22"/>
                <w:lang w:val="uk-UA"/>
              </w:rPr>
              <w:t>Клавіатура з нанесеною заводською українською розкладкою</w:t>
            </w:r>
          </w:p>
        </w:tc>
      </w:tr>
      <w:tr w:rsidR="00B44FF3" w:rsidRPr="00B44FF3" w:rsidTr="00DC29DE">
        <w:tc>
          <w:tcPr>
            <w:tcW w:w="3118" w:type="dxa"/>
          </w:tcPr>
          <w:p w:rsidR="00B44FF3" w:rsidRPr="0049067E" w:rsidRDefault="00B44FF3" w:rsidP="00DC29DE">
            <w:pPr>
              <w:pBdr>
                <w:top w:val="none" w:sz="0" w:space="0" w:color="auto"/>
                <w:left w:val="none" w:sz="0" w:space="0" w:color="auto"/>
                <w:bottom w:val="none" w:sz="0" w:space="0" w:color="auto"/>
                <w:right w:val="none" w:sz="0" w:space="0" w:color="auto"/>
                <w:bar w:val="none" w:sz="0" w:color="auto"/>
              </w:pBdr>
              <w:rPr>
                <w:rFonts w:cs="Times New Roman"/>
                <w:lang w:val="uk-UA"/>
              </w:rPr>
            </w:pPr>
            <w:r>
              <w:rPr>
                <w:rFonts w:cs="Times New Roman"/>
                <w:sz w:val="22"/>
                <w:szCs w:val="22"/>
                <w:lang w:val="uk-UA"/>
              </w:rPr>
              <w:t>Безпека</w:t>
            </w:r>
          </w:p>
        </w:tc>
        <w:tc>
          <w:tcPr>
            <w:tcW w:w="6634" w:type="dxa"/>
          </w:tcPr>
          <w:p w:rsidR="00B44FF3" w:rsidRDefault="00B44FF3" w:rsidP="00DC29DE">
            <w:pPr>
              <w:pBdr>
                <w:top w:val="none" w:sz="0" w:space="0" w:color="auto"/>
                <w:left w:val="none" w:sz="0" w:space="0" w:color="auto"/>
                <w:bottom w:val="none" w:sz="0" w:space="0" w:color="auto"/>
                <w:right w:val="none" w:sz="0" w:space="0" w:color="auto"/>
                <w:bar w:val="none" w:sz="0" w:color="auto"/>
              </w:pBdr>
              <w:tabs>
                <w:tab w:val="left" w:pos="6652"/>
              </w:tabs>
              <w:ind w:right="119"/>
              <w:rPr>
                <w:rFonts w:cs="Times New Roman"/>
                <w:lang w:val="uk-UA"/>
              </w:rPr>
            </w:pPr>
            <w:r>
              <w:rPr>
                <w:rFonts w:cs="Times New Roman"/>
                <w:sz w:val="22"/>
                <w:szCs w:val="22"/>
                <w:lang w:val="uk-UA"/>
              </w:rPr>
              <w:t xml:space="preserve">Можливість відключення </w:t>
            </w:r>
            <w:r>
              <w:rPr>
                <w:rFonts w:cs="Times New Roman"/>
                <w:sz w:val="22"/>
                <w:szCs w:val="22"/>
                <w:lang w:val="en-US"/>
              </w:rPr>
              <w:t>USB</w:t>
            </w:r>
            <w:r>
              <w:rPr>
                <w:rFonts w:cs="Times New Roman"/>
                <w:sz w:val="22"/>
                <w:szCs w:val="22"/>
                <w:lang w:val="uk-UA"/>
              </w:rPr>
              <w:t xml:space="preserve"> портів в </w:t>
            </w:r>
            <w:r>
              <w:rPr>
                <w:rFonts w:cs="Times New Roman"/>
                <w:sz w:val="22"/>
                <w:szCs w:val="22"/>
                <w:lang w:val="en-US"/>
              </w:rPr>
              <w:t>BIOS</w:t>
            </w:r>
            <w:r>
              <w:rPr>
                <w:rFonts w:cs="Times New Roman"/>
                <w:sz w:val="22"/>
                <w:szCs w:val="22"/>
                <w:lang w:val="uk-UA"/>
              </w:rPr>
              <w:t xml:space="preserve">, </w:t>
            </w:r>
          </w:p>
          <w:p w:rsidR="00B44FF3" w:rsidRPr="001A0AD0" w:rsidRDefault="00B44FF3" w:rsidP="00DC29DE">
            <w:pPr>
              <w:pBdr>
                <w:top w:val="none" w:sz="0" w:space="0" w:color="auto"/>
                <w:left w:val="none" w:sz="0" w:space="0" w:color="auto"/>
                <w:bottom w:val="none" w:sz="0" w:space="0" w:color="auto"/>
                <w:right w:val="none" w:sz="0" w:space="0" w:color="auto"/>
                <w:bar w:val="none" w:sz="0" w:color="auto"/>
              </w:pBdr>
              <w:tabs>
                <w:tab w:val="left" w:pos="6652"/>
              </w:tabs>
              <w:ind w:right="119"/>
              <w:rPr>
                <w:rFonts w:cs="Times New Roman"/>
                <w:lang w:val="uk-UA"/>
              </w:rPr>
            </w:pPr>
            <w:r>
              <w:rPr>
                <w:rFonts w:cs="Times New Roman"/>
                <w:sz w:val="22"/>
                <w:szCs w:val="22"/>
                <w:lang w:val="uk-UA"/>
              </w:rPr>
              <w:t xml:space="preserve">Можливість використання </w:t>
            </w:r>
            <w:r>
              <w:rPr>
                <w:rFonts w:cs="Times New Roman"/>
                <w:sz w:val="22"/>
                <w:szCs w:val="22"/>
                <w:lang w:val="en-US"/>
              </w:rPr>
              <w:t>USB</w:t>
            </w:r>
            <w:r>
              <w:rPr>
                <w:rFonts w:cs="Times New Roman"/>
                <w:sz w:val="22"/>
                <w:szCs w:val="22"/>
                <w:lang w:val="uk-UA"/>
              </w:rPr>
              <w:t xml:space="preserve"> портів лише на зчитування даних з зовнішніх </w:t>
            </w:r>
            <w:r>
              <w:rPr>
                <w:rFonts w:cs="Times New Roman"/>
                <w:sz w:val="22"/>
                <w:szCs w:val="22"/>
                <w:lang w:val="en-US"/>
              </w:rPr>
              <w:t>USB</w:t>
            </w:r>
            <w:r>
              <w:rPr>
                <w:rFonts w:cs="Times New Roman"/>
                <w:sz w:val="22"/>
                <w:szCs w:val="22"/>
                <w:lang w:val="uk-UA"/>
              </w:rPr>
              <w:t xml:space="preserve"> пристроїв та з блокуванням запису на них (ця можливість налаштовується безпосередньо в </w:t>
            </w:r>
            <w:r>
              <w:rPr>
                <w:rFonts w:cs="Times New Roman"/>
                <w:sz w:val="22"/>
                <w:szCs w:val="22"/>
                <w:lang w:val="en-US"/>
              </w:rPr>
              <w:t>BIOS</w:t>
            </w:r>
            <w:r>
              <w:rPr>
                <w:rFonts w:cs="Times New Roman"/>
                <w:sz w:val="22"/>
                <w:szCs w:val="22"/>
                <w:lang w:val="uk-UA"/>
              </w:rPr>
              <w:t xml:space="preserve"> та зберігається при запуску операційної системи в безпечному режимі та при </w:t>
            </w:r>
            <w:proofErr w:type="spellStart"/>
            <w:r>
              <w:rPr>
                <w:rFonts w:cs="Times New Roman"/>
                <w:sz w:val="22"/>
                <w:szCs w:val="22"/>
                <w:lang w:val="uk-UA"/>
              </w:rPr>
              <w:t>переустановці</w:t>
            </w:r>
            <w:proofErr w:type="spellEnd"/>
            <w:r>
              <w:rPr>
                <w:rFonts w:cs="Times New Roman"/>
                <w:sz w:val="22"/>
                <w:szCs w:val="22"/>
                <w:lang w:val="uk-UA"/>
              </w:rPr>
              <w:t xml:space="preserve"> операційної системи), наявність ТРМ модуля (</w:t>
            </w:r>
            <w:r>
              <w:rPr>
                <w:rFonts w:cs="Times New Roman"/>
                <w:sz w:val="22"/>
                <w:szCs w:val="22"/>
                <w:lang w:val="en-US"/>
              </w:rPr>
              <w:t>Trusted</w:t>
            </w:r>
            <w:r w:rsidRPr="001A0AD0">
              <w:rPr>
                <w:rFonts w:cs="Times New Roman"/>
                <w:sz w:val="22"/>
                <w:szCs w:val="22"/>
                <w:lang w:val="uk-UA"/>
              </w:rPr>
              <w:t xml:space="preserve"> </w:t>
            </w:r>
            <w:r>
              <w:rPr>
                <w:rFonts w:cs="Times New Roman"/>
                <w:sz w:val="22"/>
                <w:szCs w:val="22"/>
                <w:lang w:val="en-US"/>
              </w:rPr>
              <w:t>Platform</w:t>
            </w:r>
            <w:r w:rsidRPr="001A0AD0">
              <w:rPr>
                <w:rFonts w:cs="Times New Roman"/>
                <w:sz w:val="22"/>
                <w:szCs w:val="22"/>
                <w:lang w:val="uk-UA"/>
              </w:rPr>
              <w:t xml:space="preserve"> </w:t>
            </w:r>
            <w:r>
              <w:rPr>
                <w:rFonts w:cs="Times New Roman"/>
                <w:sz w:val="22"/>
                <w:szCs w:val="22"/>
                <w:lang w:val="en-US"/>
              </w:rPr>
              <w:t>Module</w:t>
            </w:r>
            <w:r w:rsidRPr="001A0AD0">
              <w:rPr>
                <w:rFonts w:cs="Times New Roman"/>
                <w:sz w:val="22"/>
                <w:szCs w:val="22"/>
                <w:lang w:val="uk-UA"/>
              </w:rPr>
              <w:t>)</w:t>
            </w:r>
            <w:r>
              <w:rPr>
                <w:rFonts w:cs="Times New Roman"/>
                <w:sz w:val="22"/>
                <w:szCs w:val="22"/>
                <w:lang w:val="uk-UA"/>
              </w:rPr>
              <w:t xml:space="preserve"> не гірше 2.0, наявність </w:t>
            </w:r>
            <w:proofErr w:type="spellStart"/>
            <w:r>
              <w:rPr>
                <w:rFonts w:cs="Times New Roman"/>
                <w:sz w:val="22"/>
                <w:szCs w:val="22"/>
                <w:lang w:val="uk-UA"/>
              </w:rPr>
              <w:t>слоту</w:t>
            </w:r>
            <w:proofErr w:type="spellEnd"/>
            <w:r>
              <w:rPr>
                <w:rFonts w:cs="Times New Roman"/>
                <w:sz w:val="22"/>
                <w:szCs w:val="22"/>
                <w:lang w:val="uk-UA"/>
              </w:rPr>
              <w:t xml:space="preserve"> для замка типу </w:t>
            </w:r>
            <w:r>
              <w:rPr>
                <w:rFonts w:cs="Times New Roman"/>
                <w:sz w:val="22"/>
                <w:szCs w:val="22"/>
                <w:lang w:val="en-US"/>
              </w:rPr>
              <w:t>Kensington</w:t>
            </w:r>
          </w:p>
          <w:p w:rsidR="00B44FF3" w:rsidRPr="001A0AD0" w:rsidRDefault="00B44FF3" w:rsidP="00DC29DE">
            <w:pPr>
              <w:pBdr>
                <w:top w:val="none" w:sz="0" w:space="0" w:color="auto"/>
                <w:left w:val="none" w:sz="0" w:space="0" w:color="auto"/>
                <w:bottom w:val="none" w:sz="0" w:space="0" w:color="auto"/>
                <w:right w:val="none" w:sz="0" w:space="0" w:color="auto"/>
                <w:bar w:val="none" w:sz="0" w:color="auto"/>
              </w:pBdr>
              <w:tabs>
                <w:tab w:val="left" w:pos="6652"/>
              </w:tabs>
              <w:ind w:right="119"/>
              <w:rPr>
                <w:rFonts w:cs="Times New Roman"/>
                <w:lang w:val="uk-UA"/>
              </w:rPr>
            </w:pPr>
            <w:r>
              <w:rPr>
                <w:rFonts w:cs="Times New Roman"/>
                <w:sz w:val="22"/>
                <w:szCs w:val="22"/>
                <w:lang w:val="uk-UA"/>
              </w:rPr>
              <w:t xml:space="preserve">Відповідність стандарту </w:t>
            </w:r>
            <w:r>
              <w:rPr>
                <w:rFonts w:cs="Times New Roman"/>
                <w:sz w:val="22"/>
                <w:szCs w:val="22"/>
                <w:lang w:val="en-US"/>
              </w:rPr>
              <w:t>MIL</w:t>
            </w:r>
            <w:r w:rsidRPr="001A0AD0">
              <w:rPr>
                <w:rFonts w:cs="Times New Roman"/>
                <w:sz w:val="22"/>
                <w:szCs w:val="22"/>
                <w:lang w:val="uk-UA"/>
              </w:rPr>
              <w:t>-</w:t>
            </w:r>
            <w:r>
              <w:rPr>
                <w:rFonts w:cs="Times New Roman"/>
                <w:sz w:val="22"/>
                <w:szCs w:val="22"/>
                <w:lang w:val="en-US"/>
              </w:rPr>
              <w:t>STD</w:t>
            </w:r>
            <w:r w:rsidRPr="001A0AD0">
              <w:rPr>
                <w:rFonts w:cs="Times New Roman"/>
                <w:sz w:val="22"/>
                <w:szCs w:val="22"/>
                <w:lang w:val="uk-UA"/>
              </w:rPr>
              <w:t>-810</w:t>
            </w:r>
            <w:r>
              <w:rPr>
                <w:rFonts w:cs="Times New Roman"/>
                <w:sz w:val="22"/>
                <w:szCs w:val="22"/>
                <w:lang w:val="en-US"/>
              </w:rPr>
              <w:t>G</w:t>
            </w:r>
          </w:p>
        </w:tc>
      </w:tr>
      <w:tr w:rsidR="00B44FF3" w:rsidRPr="00A74B79" w:rsidTr="00DC29DE">
        <w:tc>
          <w:tcPr>
            <w:tcW w:w="3118" w:type="dxa"/>
          </w:tcPr>
          <w:p w:rsidR="00B44FF3" w:rsidRPr="0049067E" w:rsidRDefault="00B44FF3" w:rsidP="00DC29DE">
            <w:pPr>
              <w:pBdr>
                <w:top w:val="none" w:sz="0" w:space="0" w:color="auto"/>
                <w:left w:val="none" w:sz="0" w:space="0" w:color="auto"/>
                <w:bottom w:val="none" w:sz="0" w:space="0" w:color="auto"/>
                <w:right w:val="none" w:sz="0" w:space="0" w:color="auto"/>
                <w:bar w:val="none" w:sz="0" w:color="auto"/>
              </w:pBdr>
              <w:rPr>
                <w:rFonts w:cs="Times New Roman"/>
                <w:lang w:val="uk-UA"/>
              </w:rPr>
            </w:pPr>
            <w:r>
              <w:rPr>
                <w:rFonts w:cs="Times New Roman"/>
                <w:sz w:val="22"/>
                <w:szCs w:val="22"/>
                <w:lang w:val="uk-UA"/>
              </w:rPr>
              <w:t>Блок живлення</w:t>
            </w:r>
          </w:p>
        </w:tc>
        <w:tc>
          <w:tcPr>
            <w:tcW w:w="6634" w:type="dxa"/>
          </w:tcPr>
          <w:p w:rsidR="00B44FF3" w:rsidRPr="001A0AD0" w:rsidRDefault="00B44FF3" w:rsidP="00DC29DE">
            <w:pPr>
              <w:pBdr>
                <w:top w:val="none" w:sz="0" w:space="0" w:color="auto"/>
                <w:left w:val="none" w:sz="0" w:space="0" w:color="auto"/>
                <w:bottom w:val="none" w:sz="0" w:space="0" w:color="auto"/>
                <w:right w:val="none" w:sz="0" w:space="0" w:color="auto"/>
                <w:bar w:val="none" w:sz="0" w:color="auto"/>
              </w:pBdr>
              <w:tabs>
                <w:tab w:val="left" w:pos="851"/>
              </w:tabs>
              <w:autoSpaceDE w:val="0"/>
              <w:autoSpaceDN w:val="0"/>
              <w:adjustRightInd w:val="0"/>
              <w:spacing w:line="259" w:lineRule="auto"/>
              <w:jc w:val="both"/>
              <w:rPr>
                <w:rFonts w:cs="Times New Roman"/>
                <w:lang w:val="uk-UA"/>
              </w:rPr>
            </w:pPr>
            <w:r>
              <w:rPr>
                <w:rFonts w:cs="Times New Roman"/>
                <w:sz w:val="22"/>
                <w:szCs w:val="22"/>
                <w:lang w:val="uk-UA"/>
              </w:rPr>
              <w:t>Не більше 65</w:t>
            </w:r>
            <w:r>
              <w:rPr>
                <w:rFonts w:cs="Times New Roman"/>
                <w:sz w:val="22"/>
                <w:szCs w:val="22"/>
                <w:lang w:val="en-US"/>
              </w:rPr>
              <w:t>W</w:t>
            </w:r>
            <w:r>
              <w:rPr>
                <w:rFonts w:cs="Times New Roman"/>
                <w:sz w:val="22"/>
                <w:szCs w:val="22"/>
                <w:lang w:val="uk-UA"/>
              </w:rPr>
              <w:t xml:space="preserve"> з рівнем ефективності не менше 89%</w:t>
            </w:r>
          </w:p>
        </w:tc>
      </w:tr>
      <w:tr w:rsidR="00B44FF3" w:rsidRPr="00A74B79" w:rsidTr="00DC29DE">
        <w:tc>
          <w:tcPr>
            <w:tcW w:w="3118" w:type="dxa"/>
          </w:tcPr>
          <w:p w:rsidR="00B44FF3" w:rsidRPr="0049067E" w:rsidRDefault="00B44FF3" w:rsidP="00DC29DE">
            <w:pPr>
              <w:pBdr>
                <w:top w:val="none" w:sz="0" w:space="0" w:color="auto"/>
                <w:left w:val="none" w:sz="0" w:space="0" w:color="auto"/>
                <w:bottom w:val="none" w:sz="0" w:space="0" w:color="auto"/>
                <w:right w:val="none" w:sz="0" w:space="0" w:color="auto"/>
                <w:bar w:val="none" w:sz="0" w:color="auto"/>
              </w:pBdr>
              <w:rPr>
                <w:rFonts w:cs="Times New Roman"/>
                <w:lang w:val="uk-UA"/>
              </w:rPr>
            </w:pPr>
            <w:r>
              <w:rPr>
                <w:rFonts w:cs="Times New Roman"/>
                <w:sz w:val="22"/>
                <w:szCs w:val="22"/>
                <w:lang w:val="uk-UA"/>
              </w:rPr>
              <w:t>Додатково</w:t>
            </w:r>
          </w:p>
        </w:tc>
        <w:tc>
          <w:tcPr>
            <w:tcW w:w="6634" w:type="dxa"/>
          </w:tcPr>
          <w:p w:rsidR="00B44FF3" w:rsidRPr="001A0AD0" w:rsidRDefault="00B44FF3" w:rsidP="00DC29DE">
            <w:pPr>
              <w:pBdr>
                <w:top w:val="none" w:sz="0" w:space="0" w:color="auto"/>
                <w:left w:val="none" w:sz="0" w:space="0" w:color="auto"/>
                <w:bottom w:val="none" w:sz="0" w:space="0" w:color="auto"/>
                <w:right w:val="none" w:sz="0" w:space="0" w:color="auto"/>
                <w:bar w:val="none" w:sz="0" w:color="auto"/>
              </w:pBdr>
              <w:rPr>
                <w:rFonts w:cs="Times New Roman"/>
                <w:lang w:val="uk-UA"/>
              </w:rPr>
            </w:pPr>
            <w:r>
              <w:rPr>
                <w:rFonts w:cs="Times New Roman"/>
                <w:sz w:val="22"/>
                <w:szCs w:val="22"/>
                <w:lang w:val="uk-UA"/>
              </w:rPr>
              <w:t xml:space="preserve">В комплекті повинно бути </w:t>
            </w:r>
            <w:r>
              <w:rPr>
                <w:rFonts w:cs="Times New Roman"/>
                <w:sz w:val="22"/>
                <w:szCs w:val="22"/>
                <w:lang w:val="en-US"/>
              </w:rPr>
              <w:t>VESA</w:t>
            </w:r>
            <w:r w:rsidRPr="001A0AD0">
              <w:rPr>
                <w:rFonts w:cs="Times New Roman"/>
                <w:sz w:val="22"/>
                <w:szCs w:val="22"/>
              </w:rPr>
              <w:t xml:space="preserve"> </w:t>
            </w:r>
            <w:r>
              <w:rPr>
                <w:rFonts w:cs="Times New Roman"/>
                <w:sz w:val="22"/>
                <w:szCs w:val="22"/>
                <w:lang w:val="uk-UA"/>
              </w:rPr>
              <w:t>кріплення</w:t>
            </w:r>
          </w:p>
        </w:tc>
      </w:tr>
      <w:tr w:rsidR="00B44FF3" w:rsidRPr="00A74B79" w:rsidTr="00DC29DE">
        <w:trPr>
          <w:trHeight w:val="405"/>
        </w:trPr>
        <w:tc>
          <w:tcPr>
            <w:tcW w:w="9752" w:type="dxa"/>
            <w:gridSpan w:val="2"/>
            <w:vAlign w:val="center"/>
          </w:tcPr>
          <w:p w:rsidR="00B44FF3" w:rsidRPr="0043111D" w:rsidRDefault="00B44FF3" w:rsidP="00DC29DE">
            <w:pPr>
              <w:pBdr>
                <w:top w:val="none" w:sz="0" w:space="0" w:color="auto"/>
                <w:left w:val="none" w:sz="0" w:space="0" w:color="auto"/>
                <w:bottom w:val="none" w:sz="0" w:space="0" w:color="auto"/>
                <w:right w:val="none" w:sz="0" w:space="0" w:color="auto"/>
                <w:bar w:val="none" w:sz="0" w:color="auto"/>
              </w:pBdr>
              <w:jc w:val="center"/>
              <w:rPr>
                <w:rFonts w:cs="Times New Roman"/>
                <w:b/>
                <w:lang w:val="uk-UA"/>
              </w:rPr>
            </w:pPr>
            <w:r w:rsidRPr="0043111D">
              <w:rPr>
                <w:rFonts w:cs="Times New Roman"/>
                <w:b/>
                <w:sz w:val="22"/>
                <w:szCs w:val="22"/>
                <w:lang w:val="uk-UA"/>
              </w:rPr>
              <w:t>Вимоги до монітору</w:t>
            </w:r>
          </w:p>
        </w:tc>
      </w:tr>
      <w:tr w:rsidR="00B44FF3" w:rsidRPr="00A74B79" w:rsidTr="00DC29DE">
        <w:trPr>
          <w:trHeight w:val="452"/>
        </w:trPr>
        <w:tc>
          <w:tcPr>
            <w:tcW w:w="3118" w:type="dxa"/>
          </w:tcPr>
          <w:p w:rsidR="00B44FF3" w:rsidRPr="0049067E" w:rsidRDefault="00B44FF3" w:rsidP="00DC29DE">
            <w:pPr>
              <w:pBdr>
                <w:top w:val="none" w:sz="0" w:space="0" w:color="auto"/>
                <w:left w:val="none" w:sz="0" w:space="0" w:color="auto"/>
                <w:bottom w:val="none" w:sz="0" w:space="0" w:color="auto"/>
                <w:right w:val="none" w:sz="0" w:space="0" w:color="auto"/>
                <w:bar w:val="none" w:sz="0" w:color="auto"/>
              </w:pBdr>
              <w:ind w:right="-165"/>
              <w:rPr>
                <w:rFonts w:cs="Times New Roman"/>
                <w:lang w:val="uk-UA"/>
              </w:rPr>
            </w:pPr>
            <w:r>
              <w:rPr>
                <w:rFonts w:cs="Times New Roman"/>
                <w:sz w:val="22"/>
                <w:szCs w:val="22"/>
                <w:lang w:val="uk-UA"/>
              </w:rPr>
              <w:t>Діагональ екрану</w:t>
            </w:r>
          </w:p>
        </w:tc>
        <w:tc>
          <w:tcPr>
            <w:tcW w:w="6634" w:type="dxa"/>
          </w:tcPr>
          <w:p w:rsidR="00B44FF3" w:rsidRPr="0043111D" w:rsidRDefault="00B44FF3" w:rsidP="00DC29DE">
            <w:pPr>
              <w:pBdr>
                <w:top w:val="none" w:sz="0" w:space="0" w:color="auto"/>
                <w:left w:val="none" w:sz="0" w:space="0" w:color="auto"/>
                <w:bottom w:val="none" w:sz="0" w:space="0" w:color="auto"/>
                <w:right w:val="none" w:sz="0" w:space="0" w:color="auto"/>
                <w:bar w:val="none" w:sz="0" w:color="auto"/>
              </w:pBdr>
              <w:ind w:right="-165"/>
              <w:rPr>
                <w:rFonts w:cs="Times New Roman"/>
                <w:lang w:val="uk-UA"/>
              </w:rPr>
            </w:pPr>
            <w:r>
              <w:rPr>
                <w:rFonts w:cs="Times New Roman"/>
                <w:sz w:val="22"/>
                <w:szCs w:val="22"/>
                <w:lang w:val="uk-UA"/>
              </w:rPr>
              <w:t xml:space="preserve">Не менше ніж </w:t>
            </w:r>
            <w:smartTag w:uri="urn:schemas-microsoft-com:office:smarttags" w:element="metricconverter">
              <w:smartTagPr>
                <w:attr w:name="ProductID" w:val="23,8”"/>
              </w:smartTagPr>
              <w:r>
                <w:rPr>
                  <w:rFonts w:cs="Times New Roman"/>
                  <w:sz w:val="22"/>
                  <w:szCs w:val="22"/>
                  <w:lang w:val="uk-UA"/>
                </w:rPr>
                <w:t>23,8</w:t>
              </w:r>
              <w:r>
                <w:rPr>
                  <w:rFonts w:cs="Times New Roman"/>
                  <w:sz w:val="22"/>
                  <w:szCs w:val="22"/>
                  <w:lang w:val="en-US"/>
                </w:rPr>
                <w:t>”</w:t>
              </w:r>
            </w:smartTag>
          </w:p>
        </w:tc>
      </w:tr>
      <w:tr w:rsidR="00B44FF3" w:rsidRPr="00A74B79" w:rsidTr="00DC29DE">
        <w:tc>
          <w:tcPr>
            <w:tcW w:w="3118" w:type="dxa"/>
            <w:vAlign w:val="center"/>
          </w:tcPr>
          <w:p w:rsidR="00B44FF3" w:rsidRPr="0049067E" w:rsidRDefault="00B44FF3" w:rsidP="00DC29DE">
            <w:pPr>
              <w:pStyle w:val="a7"/>
              <w:pBdr>
                <w:top w:val="none" w:sz="0" w:space="0" w:color="auto"/>
                <w:left w:val="none" w:sz="0" w:space="0" w:color="auto"/>
                <w:bottom w:val="none" w:sz="0" w:space="0" w:color="auto"/>
                <w:right w:val="none" w:sz="0" w:space="0" w:color="auto"/>
                <w:bar w:val="none" w:sz="0" w:color="auto"/>
              </w:pBdr>
              <w:spacing w:line="276" w:lineRule="auto"/>
              <w:rPr>
                <w:lang w:val="uk-UA"/>
              </w:rPr>
            </w:pPr>
            <w:r>
              <w:rPr>
                <w:sz w:val="22"/>
                <w:szCs w:val="22"/>
                <w:lang w:val="uk-UA"/>
              </w:rPr>
              <w:lastRenderedPageBreak/>
              <w:t>Тип матриці</w:t>
            </w:r>
          </w:p>
        </w:tc>
        <w:tc>
          <w:tcPr>
            <w:tcW w:w="6634" w:type="dxa"/>
            <w:vAlign w:val="center"/>
          </w:tcPr>
          <w:p w:rsidR="00B44FF3" w:rsidRPr="0043111D" w:rsidRDefault="00B44FF3" w:rsidP="00DC29DE">
            <w:pPr>
              <w:pBdr>
                <w:top w:val="none" w:sz="0" w:space="0" w:color="auto"/>
                <w:left w:val="none" w:sz="0" w:space="0" w:color="auto"/>
                <w:bottom w:val="none" w:sz="0" w:space="0" w:color="auto"/>
                <w:right w:val="none" w:sz="0" w:space="0" w:color="auto"/>
                <w:bar w:val="none" w:sz="0" w:color="auto"/>
              </w:pBdr>
              <w:rPr>
                <w:rFonts w:cs="Times New Roman"/>
                <w:lang w:val="uk-UA"/>
              </w:rPr>
            </w:pPr>
            <w:r>
              <w:rPr>
                <w:rFonts w:cs="Times New Roman"/>
                <w:sz w:val="22"/>
                <w:szCs w:val="22"/>
                <w:lang w:val="uk-UA"/>
              </w:rPr>
              <w:t xml:space="preserve">Не гірше ніж </w:t>
            </w:r>
            <w:r>
              <w:rPr>
                <w:rFonts w:cs="Times New Roman"/>
                <w:sz w:val="22"/>
                <w:szCs w:val="22"/>
                <w:lang w:val="en-US"/>
              </w:rPr>
              <w:t>IPS</w:t>
            </w:r>
            <w:r w:rsidRPr="0043111D">
              <w:rPr>
                <w:rFonts w:cs="Times New Roman"/>
                <w:sz w:val="22"/>
                <w:szCs w:val="22"/>
              </w:rPr>
              <w:t xml:space="preserve"> </w:t>
            </w:r>
            <w:r>
              <w:rPr>
                <w:rFonts w:cs="Times New Roman"/>
                <w:sz w:val="22"/>
                <w:szCs w:val="22"/>
                <w:lang w:val="uk-UA"/>
              </w:rPr>
              <w:t xml:space="preserve">з </w:t>
            </w:r>
            <w:proofErr w:type="spellStart"/>
            <w:r>
              <w:rPr>
                <w:rFonts w:cs="Times New Roman"/>
                <w:sz w:val="22"/>
                <w:szCs w:val="22"/>
                <w:lang w:val="uk-UA"/>
              </w:rPr>
              <w:t>антивідблисковим</w:t>
            </w:r>
            <w:proofErr w:type="spellEnd"/>
            <w:r>
              <w:rPr>
                <w:rFonts w:cs="Times New Roman"/>
                <w:sz w:val="22"/>
                <w:szCs w:val="22"/>
                <w:lang w:val="uk-UA"/>
              </w:rPr>
              <w:t xml:space="preserve"> покриттям</w:t>
            </w:r>
          </w:p>
        </w:tc>
      </w:tr>
      <w:tr w:rsidR="00B44FF3" w:rsidRPr="0049067E" w:rsidTr="00DC29DE">
        <w:tc>
          <w:tcPr>
            <w:tcW w:w="3118" w:type="dxa"/>
          </w:tcPr>
          <w:p w:rsidR="00B44FF3" w:rsidRPr="0049067E" w:rsidRDefault="00B44FF3" w:rsidP="00DC29DE">
            <w:pPr>
              <w:pStyle w:val="a7"/>
              <w:pBdr>
                <w:top w:val="none" w:sz="0" w:space="0" w:color="auto"/>
                <w:left w:val="none" w:sz="0" w:space="0" w:color="auto"/>
                <w:bottom w:val="none" w:sz="0" w:space="0" w:color="auto"/>
                <w:right w:val="none" w:sz="0" w:space="0" w:color="auto"/>
                <w:bar w:val="none" w:sz="0" w:color="auto"/>
              </w:pBdr>
              <w:spacing w:line="276" w:lineRule="auto"/>
              <w:rPr>
                <w:lang w:val="uk-UA"/>
              </w:rPr>
            </w:pPr>
            <w:r>
              <w:rPr>
                <w:sz w:val="22"/>
                <w:szCs w:val="22"/>
                <w:lang w:val="uk-UA"/>
              </w:rPr>
              <w:t>Час реакції</w:t>
            </w:r>
          </w:p>
        </w:tc>
        <w:tc>
          <w:tcPr>
            <w:tcW w:w="6634" w:type="dxa"/>
          </w:tcPr>
          <w:p w:rsidR="00B44FF3" w:rsidRPr="0049067E" w:rsidRDefault="00B44FF3" w:rsidP="00DC29DE">
            <w:pPr>
              <w:pBdr>
                <w:top w:val="none" w:sz="0" w:space="0" w:color="auto"/>
                <w:left w:val="none" w:sz="0" w:space="0" w:color="auto"/>
                <w:bottom w:val="none" w:sz="0" w:space="0" w:color="auto"/>
                <w:right w:val="none" w:sz="0" w:space="0" w:color="auto"/>
                <w:bar w:val="none" w:sz="0" w:color="auto"/>
              </w:pBdr>
              <w:spacing w:line="276" w:lineRule="auto"/>
              <w:rPr>
                <w:rFonts w:eastAsia="Times New Roman" w:cs="Times New Roman"/>
                <w:lang w:val="uk-UA"/>
              </w:rPr>
            </w:pPr>
            <w:r>
              <w:rPr>
                <w:rFonts w:cs="Times New Roman"/>
                <w:sz w:val="22"/>
                <w:szCs w:val="22"/>
                <w:lang w:val="uk-UA" w:eastAsia="en-US"/>
              </w:rPr>
              <w:t xml:space="preserve">Не більше 4 </w:t>
            </w:r>
            <w:proofErr w:type="spellStart"/>
            <w:r>
              <w:rPr>
                <w:rFonts w:cs="Times New Roman"/>
                <w:sz w:val="22"/>
                <w:szCs w:val="22"/>
                <w:lang w:val="uk-UA" w:eastAsia="en-US"/>
              </w:rPr>
              <w:t>мс</w:t>
            </w:r>
            <w:proofErr w:type="spellEnd"/>
          </w:p>
        </w:tc>
      </w:tr>
      <w:tr w:rsidR="00B44FF3" w:rsidRPr="0049067E" w:rsidTr="00DC29DE">
        <w:trPr>
          <w:trHeight w:val="45"/>
        </w:trPr>
        <w:tc>
          <w:tcPr>
            <w:tcW w:w="3118" w:type="dxa"/>
            <w:vAlign w:val="center"/>
          </w:tcPr>
          <w:p w:rsidR="00B44FF3" w:rsidRPr="0049067E" w:rsidRDefault="00B44FF3" w:rsidP="00DC29DE">
            <w:pPr>
              <w:pStyle w:val="a7"/>
              <w:pBdr>
                <w:top w:val="none" w:sz="0" w:space="0" w:color="auto"/>
                <w:left w:val="none" w:sz="0" w:space="0" w:color="auto"/>
                <w:bottom w:val="none" w:sz="0" w:space="0" w:color="auto"/>
                <w:right w:val="none" w:sz="0" w:space="0" w:color="auto"/>
                <w:bar w:val="none" w:sz="0" w:color="auto"/>
              </w:pBdr>
              <w:spacing w:line="276" w:lineRule="auto"/>
              <w:rPr>
                <w:lang w:val="uk-UA"/>
              </w:rPr>
            </w:pPr>
            <w:proofErr w:type="spellStart"/>
            <w:r>
              <w:rPr>
                <w:sz w:val="22"/>
                <w:szCs w:val="22"/>
                <w:lang w:val="uk-UA"/>
              </w:rPr>
              <w:t>Світлодіодне</w:t>
            </w:r>
            <w:proofErr w:type="spellEnd"/>
            <w:r>
              <w:rPr>
                <w:sz w:val="22"/>
                <w:szCs w:val="22"/>
                <w:lang w:val="uk-UA"/>
              </w:rPr>
              <w:t xml:space="preserve"> підсвічування</w:t>
            </w:r>
          </w:p>
        </w:tc>
        <w:tc>
          <w:tcPr>
            <w:tcW w:w="6634" w:type="dxa"/>
            <w:vAlign w:val="center"/>
          </w:tcPr>
          <w:p w:rsidR="00B44FF3" w:rsidRPr="0049067E" w:rsidRDefault="00B44FF3" w:rsidP="00DC29DE">
            <w:pPr>
              <w:pBdr>
                <w:top w:val="none" w:sz="0" w:space="0" w:color="auto"/>
                <w:left w:val="none" w:sz="0" w:space="0" w:color="auto"/>
                <w:bottom w:val="none" w:sz="0" w:space="0" w:color="auto"/>
                <w:right w:val="none" w:sz="0" w:space="0" w:color="auto"/>
                <w:bar w:val="none" w:sz="0" w:color="auto"/>
              </w:pBdr>
              <w:spacing w:line="276" w:lineRule="auto"/>
              <w:rPr>
                <w:rFonts w:cs="Times New Roman"/>
                <w:lang w:val="uk-UA"/>
              </w:rPr>
            </w:pPr>
            <w:r>
              <w:rPr>
                <w:rFonts w:cs="Times New Roman"/>
                <w:sz w:val="22"/>
                <w:szCs w:val="22"/>
                <w:lang w:val="uk-UA"/>
              </w:rPr>
              <w:t>Так</w:t>
            </w:r>
          </w:p>
        </w:tc>
      </w:tr>
      <w:tr w:rsidR="00B44FF3" w:rsidRPr="0049067E" w:rsidTr="00DC29DE">
        <w:trPr>
          <w:trHeight w:val="45"/>
        </w:trPr>
        <w:tc>
          <w:tcPr>
            <w:tcW w:w="3118" w:type="dxa"/>
            <w:vAlign w:val="center"/>
          </w:tcPr>
          <w:p w:rsidR="00B44FF3" w:rsidRPr="0049067E" w:rsidRDefault="00B44FF3" w:rsidP="00DC29DE">
            <w:pPr>
              <w:pStyle w:val="a7"/>
              <w:pBdr>
                <w:top w:val="none" w:sz="0" w:space="0" w:color="auto"/>
                <w:left w:val="none" w:sz="0" w:space="0" w:color="auto"/>
                <w:bottom w:val="none" w:sz="0" w:space="0" w:color="auto"/>
                <w:right w:val="none" w:sz="0" w:space="0" w:color="auto"/>
                <w:bar w:val="none" w:sz="0" w:color="auto"/>
              </w:pBdr>
              <w:spacing w:line="276" w:lineRule="auto"/>
              <w:rPr>
                <w:lang w:val="uk-UA"/>
              </w:rPr>
            </w:pPr>
            <w:r>
              <w:rPr>
                <w:sz w:val="22"/>
                <w:szCs w:val="22"/>
                <w:lang w:val="uk-UA"/>
              </w:rPr>
              <w:t>Роздільна здатність</w:t>
            </w:r>
          </w:p>
        </w:tc>
        <w:tc>
          <w:tcPr>
            <w:tcW w:w="6634" w:type="dxa"/>
            <w:vAlign w:val="center"/>
          </w:tcPr>
          <w:p w:rsidR="00B44FF3" w:rsidRPr="0043111D" w:rsidRDefault="00B44FF3" w:rsidP="00DC29DE">
            <w:pPr>
              <w:pBdr>
                <w:top w:val="none" w:sz="0" w:space="0" w:color="auto"/>
                <w:left w:val="none" w:sz="0" w:space="0" w:color="auto"/>
                <w:bottom w:val="none" w:sz="0" w:space="0" w:color="auto"/>
                <w:right w:val="none" w:sz="0" w:space="0" w:color="auto"/>
                <w:bar w:val="none" w:sz="0" w:color="auto"/>
              </w:pBdr>
              <w:spacing w:line="276" w:lineRule="auto"/>
              <w:rPr>
                <w:rFonts w:cs="Times New Roman"/>
                <w:lang w:val="uk-UA"/>
              </w:rPr>
            </w:pPr>
            <w:r>
              <w:rPr>
                <w:rFonts w:cs="Times New Roman"/>
                <w:sz w:val="22"/>
                <w:szCs w:val="22"/>
                <w:lang w:val="en-US"/>
              </w:rPr>
              <w:t xml:space="preserve">Full HD </w:t>
            </w:r>
            <w:r>
              <w:rPr>
                <w:rFonts w:cs="Times New Roman"/>
                <w:sz w:val="22"/>
                <w:szCs w:val="22"/>
                <w:lang w:val="uk-UA"/>
              </w:rPr>
              <w:t>(1920х1080)</w:t>
            </w:r>
          </w:p>
        </w:tc>
      </w:tr>
      <w:tr w:rsidR="00B44FF3" w:rsidRPr="0049067E" w:rsidTr="00DC29DE">
        <w:trPr>
          <w:trHeight w:val="45"/>
        </w:trPr>
        <w:tc>
          <w:tcPr>
            <w:tcW w:w="3118" w:type="dxa"/>
            <w:vAlign w:val="center"/>
          </w:tcPr>
          <w:p w:rsidR="00B44FF3" w:rsidRPr="0049067E" w:rsidRDefault="00B44FF3" w:rsidP="00DC29DE">
            <w:pPr>
              <w:pStyle w:val="a7"/>
              <w:pBdr>
                <w:top w:val="none" w:sz="0" w:space="0" w:color="auto"/>
                <w:left w:val="none" w:sz="0" w:space="0" w:color="auto"/>
                <w:bottom w:val="none" w:sz="0" w:space="0" w:color="auto"/>
                <w:right w:val="none" w:sz="0" w:space="0" w:color="auto"/>
                <w:bar w:val="none" w:sz="0" w:color="auto"/>
              </w:pBdr>
              <w:spacing w:line="276" w:lineRule="auto"/>
              <w:rPr>
                <w:lang w:val="uk-UA"/>
              </w:rPr>
            </w:pPr>
            <w:r>
              <w:rPr>
                <w:sz w:val="22"/>
                <w:szCs w:val="22"/>
                <w:lang w:val="uk-UA"/>
              </w:rPr>
              <w:t>Співвідношення сторін</w:t>
            </w:r>
          </w:p>
        </w:tc>
        <w:tc>
          <w:tcPr>
            <w:tcW w:w="6634" w:type="dxa"/>
            <w:vAlign w:val="center"/>
          </w:tcPr>
          <w:p w:rsidR="00B44FF3" w:rsidRPr="0049067E" w:rsidRDefault="00B44FF3" w:rsidP="00DC29DE">
            <w:pPr>
              <w:pBdr>
                <w:top w:val="none" w:sz="0" w:space="0" w:color="auto"/>
                <w:left w:val="none" w:sz="0" w:space="0" w:color="auto"/>
                <w:bottom w:val="none" w:sz="0" w:space="0" w:color="auto"/>
                <w:right w:val="none" w:sz="0" w:space="0" w:color="auto"/>
                <w:bar w:val="none" w:sz="0" w:color="auto"/>
              </w:pBdr>
              <w:spacing w:line="276" w:lineRule="auto"/>
              <w:rPr>
                <w:rFonts w:cs="Times New Roman"/>
                <w:lang w:val="uk-UA"/>
              </w:rPr>
            </w:pPr>
            <w:r>
              <w:rPr>
                <w:rFonts w:cs="Times New Roman"/>
                <w:sz w:val="22"/>
                <w:szCs w:val="22"/>
                <w:lang w:val="uk-UA"/>
              </w:rPr>
              <w:t>16:9</w:t>
            </w:r>
          </w:p>
        </w:tc>
      </w:tr>
      <w:tr w:rsidR="00B44FF3" w:rsidRPr="0049067E" w:rsidTr="00DC29DE">
        <w:trPr>
          <w:trHeight w:val="45"/>
        </w:trPr>
        <w:tc>
          <w:tcPr>
            <w:tcW w:w="3118" w:type="dxa"/>
            <w:vAlign w:val="center"/>
          </w:tcPr>
          <w:p w:rsidR="00B44FF3" w:rsidRPr="0049067E" w:rsidRDefault="00B44FF3" w:rsidP="00DC29DE">
            <w:pPr>
              <w:pStyle w:val="a7"/>
              <w:pBdr>
                <w:top w:val="none" w:sz="0" w:space="0" w:color="auto"/>
                <w:left w:val="none" w:sz="0" w:space="0" w:color="auto"/>
                <w:bottom w:val="none" w:sz="0" w:space="0" w:color="auto"/>
                <w:right w:val="none" w:sz="0" w:space="0" w:color="auto"/>
                <w:bar w:val="none" w:sz="0" w:color="auto"/>
              </w:pBdr>
              <w:spacing w:line="276" w:lineRule="auto"/>
              <w:rPr>
                <w:lang w:val="uk-UA"/>
              </w:rPr>
            </w:pPr>
            <w:r>
              <w:rPr>
                <w:sz w:val="22"/>
                <w:szCs w:val="22"/>
                <w:lang w:val="uk-UA"/>
              </w:rPr>
              <w:t xml:space="preserve">Яскравість, </w:t>
            </w:r>
            <w:proofErr w:type="spellStart"/>
            <w:r>
              <w:rPr>
                <w:sz w:val="22"/>
                <w:szCs w:val="22"/>
                <w:lang w:val="uk-UA"/>
              </w:rPr>
              <w:t>кд</w:t>
            </w:r>
            <w:proofErr w:type="spellEnd"/>
            <w:r>
              <w:rPr>
                <w:sz w:val="22"/>
                <w:szCs w:val="22"/>
                <w:lang w:val="uk-UA"/>
              </w:rPr>
              <w:t>/м2</w:t>
            </w:r>
          </w:p>
        </w:tc>
        <w:tc>
          <w:tcPr>
            <w:tcW w:w="6634" w:type="dxa"/>
            <w:vAlign w:val="center"/>
          </w:tcPr>
          <w:p w:rsidR="00B44FF3" w:rsidRPr="0049067E" w:rsidRDefault="00B44FF3" w:rsidP="00DC29DE">
            <w:pPr>
              <w:pBdr>
                <w:top w:val="none" w:sz="0" w:space="0" w:color="auto"/>
                <w:left w:val="none" w:sz="0" w:space="0" w:color="auto"/>
                <w:bottom w:val="none" w:sz="0" w:space="0" w:color="auto"/>
                <w:right w:val="none" w:sz="0" w:space="0" w:color="auto"/>
                <w:bar w:val="none" w:sz="0" w:color="auto"/>
              </w:pBdr>
              <w:spacing w:line="276" w:lineRule="auto"/>
              <w:rPr>
                <w:rFonts w:cs="Times New Roman"/>
                <w:lang w:val="uk-UA"/>
              </w:rPr>
            </w:pPr>
            <w:r>
              <w:rPr>
                <w:rFonts w:cs="Times New Roman"/>
                <w:sz w:val="22"/>
                <w:szCs w:val="22"/>
                <w:lang w:val="uk-UA"/>
              </w:rPr>
              <w:t>Не менше 250</w:t>
            </w:r>
          </w:p>
        </w:tc>
      </w:tr>
      <w:tr w:rsidR="00B44FF3" w:rsidRPr="0049067E" w:rsidTr="00DC29DE">
        <w:trPr>
          <w:trHeight w:val="45"/>
        </w:trPr>
        <w:tc>
          <w:tcPr>
            <w:tcW w:w="3118" w:type="dxa"/>
            <w:vAlign w:val="center"/>
          </w:tcPr>
          <w:p w:rsidR="00B44FF3" w:rsidRPr="0049067E" w:rsidRDefault="00B44FF3" w:rsidP="00DC29DE">
            <w:pPr>
              <w:pStyle w:val="a7"/>
              <w:pBdr>
                <w:top w:val="none" w:sz="0" w:space="0" w:color="auto"/>
                <w:left w:val="none" w:sz="0" w:space="0" w:color="auto"/>
                <w:bottom w:val="none" w:sz="0" w:space="0" w:color="auto"/>
                <w:right w:val="none" w:sz="0" w:space="0" w:color="auto"/>
                <w:bar w:val="none" w:sz="0" w:color="auto"/>
              </w:pBdr>
              <w:spacing w:line="276" w:lineRule="auto"/>
              <w:rPr>
                <w:lang w:val="uk-UA"/>
              </w:rPr>
            </w:pPr>
            <w:r>
              <w:rPr>
                <w:sz w:val="22"/>
                <w:szCs w:val="22"/>
                <w:lang w:val="uk-UA"/>
              </w:rPr>
              <w:t>Коефіцієнт контрастності</w:t>
            </w:r>
          </w:p>
        </w:tc>
        <w:tc>
          <w:tcPr>
            <w:tcW w:w="6634" w:type="dxa"/>
            <w:vAlign w:val="center"/>
          </w:tcPr>
          <w:p w:rsidR="00B44FF3" w:rsidRPr="0049067E" w:rsidRDefault="00B44FF3" w:rsidP="00DC29DE">
            <w:pPr>
              <w:pBdr>
                <w:top w:val="none" w:sz="0" w:space="0" w:color="auto"/>
                <w:left w:val="none" w:sz="0" w:space="0" w:color="auto"/>
                <w:bottom w:val="none" w:sz="0" w:space="0" w:color="auto"/>
                <w:right w:val="none" w:sz="0" w:space="0" w:color="auto"/>
                <w:bar w:val="none" w:sz="0" w:color="auto"/>
              </w:pBdr>
              <w:spacing w:line="276" w:lineRule="auto"/>
              <w:rPr>
                <w:rFonts w:cs="Times New Roman"/>
                <w:lang w:val="uk-UA"/>
              </w:rPr>
            </w:pPr>
            <w:r>
              <w:rPr>
                <w:rFonts w:cs="Times New Roman"/>
                <w:sz w:val="22"/>
                <w:szCs w:val="22"/>
                <w:lang w:val="uk-UA"/>
              </w:rPr>
              <w:t>Не менше ніж 1000:1 (статична)</w:t>
            </w:r>
          </w:p>
        </w:tc>
      </w:tr>
      <w:tr w:rsidR="00B44FF3" w:rsidRPr="0049067E" w:rsidTr="00DC29DE">
        <w:trPr>
          <w:trHeight w:val="45"/>
        </w:trPr>
        <w:tc>
          <w:tcPr>
            <w:tcW w:w="3118" w:type="dxa"/>
            <w:vAlign w:val="center"/>
          </w:tcPr>
          <w:p w:rsidR="00B44FF3" w:rsidRPr="0049067E" w:rsidRDefault="00B44FF3" w:rsidP="00DC29DE">
            <w:pPr>
              <w:pStyle w:val="a7"/>
              <w:pBdr>
                <w:top w:val="none" w:sz="0" w:space="0" w:color="auto"/>
                <w:left w:val="none" w:sz="0" w:space="0" w:color="auto"/>
                <w:bottom w:val="none" w:sz="0" w:space="0" w:color="auto"/>
                <w:right w:val="none" w:sz="0" w:space="0" w:color="auto"/>
                <w:bar w:val="none" w:sz="0" w:color="auto"/>
              </w:pBdr>
              <w:spacing w:line="276" w:lineRule="auto"/>
              <w:rPr>
                <w:lang w:val="uk-UA"/>
              </w:rPr>
            </w:pPr>
            <w:r>
              <w:rPr>
                <w:sz w:val="22"/>
                <w:szCs w:val="22"/>
                <w:lang w:val="uk-UA"/>
              </w:rPr>
              <w:t>Кути огляду</w:t>
            </w:r>
          </w:p>
        </w:tc>
        <w:tc>
          <w:tcPr>
            <w:tcW w:w="6634" w:type="dxa"/>
            <w:vAlign w:val="center"/>
          </w:tcPr>
          <w:p w:rsidR="00B44FF3" w:rsidRPr="0049067E" w:rsidRDefault="00B44FF3" w:rsidP="00DC29DE">
            <w:pPr>
              <w:pBdr>
                <w:top w:val="none" w:sz="0" w:space="0" w:color="auto"/>
                <w:left w:val="none" w:sz="0" w:space="0" w:color="auto"/>
                <w:bottom w:val="none" w:sz="0" w:space="0" w:color="auto"/>
                <w:right w:val="none" w:sz="0" w:space="0" w:color="auto"/>
                <w:bar w:val="none" w:sz="0" w:color="auto"/>
              </w:pBdr>
              <w:spacing w:line="276" w:lineRule="auto"/>
              <w:rPr>
                <w:rFonts w:cs="Times New Roman"/>
                <w:lang w:val="uk-UA"/>
              </w:rPr>
            </w:pPr>
            <w:r>
              <w:rPr>
                <w:rFonts w:cs="Times New Roman"/>
                <w:sz w:val="22"/>
                <w:szCs w:val="22"/>
                <w:lang w:val="uk-UA"/>
              </w:rPr>
              <w:t>По горизонталі/по вертикалі – не менше 178º/178º</w:t>
            </w:r>
          </w:p>
        </w:tc>
      </w:tr>
      <w:tr w:rsidR="00B44FF3" w:rsidRPr="00B44FF3" w:rsidTr="00DC29DE">
        <w:trPr>
          <w:trHeight w:val="45"/>
        </w:trPr>
        <w:tc>
          <w:tcPr>
            <w:tcW w:w="3118" w:type="dxa"/>
            <w:vAlign w:val="center"/>
          </w:tcPr>
          <w:p w:rsidR="00B44FF3" w:rsidRPr="0049067E" w:rsidRDefault="00B44FF3" w:rsidP="00DC29DE">
            <w:pPr>
              <w:pStyle w:val="a7"/>
              <w:pBdr>
                <w:top w:val="none" w:sz="0" w:space="0" w:color="auto"/>
                <w:left w:val="none" w:sz="0" w:space="0" w:color="auto"/>
                <w:bottom w:val="none" w:sz="0" w:space="0" w:color="auto"/>
                <w:right w:val="none" w:sz="0" w:space="0" w:color="auto"/>
                <w:bar w:val="none" w:sz="0" w:color="auto"/>
              </w:pBdr>
              <w:spacing w:line="276" w:lineRule="auto"/>
              <w:rPr>
                <w:lang w:val="uk-UA"/>
              </w:rPr>
            </w:pPr>
            <w:r>
              <w:rPr>
                <w:sz w:val="22"/>
                <w:szCs w:val="22"/>
                <w:lang w:val="uk-UA"/>
              </w:rPr>
              <w:t>Інтерфейси</w:t>
            </w:r>
          </w:p>
        </w:tc>
        <w:tc>
          <w:tcPr>
            <w:tcW w:w="6634" w:type="dxa"/>
            <w:vAlign w:val="center"/>
          </w:tcPr>
          <w:p w:rsidR="00B44FF3" w:rsidRPr="0043111D" w:rsidRDefault="00B44FF3" w:rsidP="00DC29DE">
            <w:pPr>
              <w:pBdr>
                <w:top w:val="none" w:sz="0" w:space="0" w:color="auto"/>
                <w:left w:val="none" w:sz="0" w:space="0" w:color="auto"/>
                <w:bottom w:val="none" w:sz="0" w:space="0" w:color="auto"/>
                <w:right w:val="none" w:sz="0" w:space="0" w:color="auto"/>
                <w:bar w:val="none" w:sz="0" w:color="auto"/>
              </w:pBdr>
              <w:spacing w:line="276" w:lineRule="auto"/>
              <w:rPr>
                <w:rFonts w:cs="Times New Roman"/>
                <w:lang w:val="uk-UA"/>
              </w:rPr>
            </w:pPr>
            <w:r>
              <w:rPr>
                <w:rFonts w:cs="Times New Roman"/>
                <w:sz w:val="22"/>
                <w:szCs w:val="22"/>
                <w:lang w:val="uk-UA"/>
              </w:rPr>
              <w:t xml:space="preserve">Обов’язкова наявність вбудованих </w:t>
            </w:r>
            <w:proofErr w:type="spellStart"/>
            <w:r>
              <w:rPr>
                <w:rFonts w:cs="Times New Roman"/>
                <w:sz w:val="22"/>
                <w:szCs w:val="22"/>
                <w:lang w:val="en-US"/>
              </w:rPr>
              <w:t>DisplayPort</w:t>
            </w:r>
            <w:proofErr w:type="spellEnd"/>
            <w:r w:rsidRPr="0043111D">
              <w:rPr>
                <w:rFonts w:cs="Times New Roman"/>
                <w:sz w:val="22"/>
                <w:szCs w:val="22"/>
                <w:lang w:val="uk-UA"/>
              </w:rPr>
              <w:t xml:space="preserve">, </w:t>
            </w:r>
            <w:r>
              <w:rPr>
                <w:rFonts w:cs="Times New Roman"/>
                <w:sz w:val="22"/>
                <w:szCs w:val="22"/>
                <w:lang w:val="en-US"/>
              </w:rPr>
              <w:t>HDMI</w:t>
            </w:r>
            <w:r w:rsidRPr="0043111D">
              <w:rPr>
                <w:rFonts w:cs="Times New Roman"/>
                <w:sz w:val="22"/>
                <w:szCs w:val="22"/>
                <w:lang w:val="uk-UA"/>
              </w:rPr>
              <w:t xml:space="preserve"> </w:t>
            </w:r>
            <w:r>
              <w:rPr>
                <w:rFonts w:cs="Times New Roman"/>
                <w:sz w:val="22"/>
                <w:szCs w:val="22"/>
                <w:lang w:val="uk-UA"/>
              </w:rPr>
              <w:t xml:space="preserve">та </w:t>
            </w:r>
            <w:r>
              <w:rPr>
                <w:rFonts w:cs="Times New Roman"/>
                <w:sz w:val="22"/>
                <w:szCs w:val="22"/>
                <w:lang w:val="en-US"/>
              </w:rPr>
              <w:t>VGA</w:t>
            </w:r>
            <w:r>
              <w:rPr>
                <w:rFonts w:cs="Times New Roman"/>
                <w:sz w:val="22"/>
                <w:szCs w:val="22"/>
                <w:lang w:val="uk-UA"/>
              </w:rPr>
              <w:t xml:space="preserve">, </w:t>
            </w:r>
            <w:proofErr w:type="spellStart"/>
            <w:r>
              <w:rPr>
                <w:rFonts w:cs="Times New Roman"/>
                <w:sz w:val="22"/>
                <w:szCs w:val="22"/>
                <w:lang w:val="uk-UA"/>
              </w:rPr>
              <w:t>інтерфейсний</w:t>
            </w:r>
            <w:proofErr w:type="spellEnd"/>
            <w:r>
              <w:rPr>
                <w:rFonts w:cs="Times New Roman"/>
                <w:sz w:val="22"/>
                <w:szCs w:val="22"/>
                <w:lang w:val="uk-UA"/>
              </w:rPr>
              <w:t xml:space="preserve"> кабель для підключення монітору до системного блоку в комплекті</w:t>
            </w:r>
          </w:p>
        </w:tc>
      </w:tr>
      <w:tr w:rsidR="00B44FF3" w:rsidRPr="0043111D" w:rsidTr="00DC29DE">
        <w:trPr>
          <w:trHeight w:val="45"/>
        </w:trPr>
        <w:tc>
          <w:tcPr>
            <w:tcW w:w="3118" w:type="dxa"/>
            <w:vAlign w:val="center"/>
          </w:tcPr>
          <w:p w:rsidR="00B44FF3" w:rsidRPr="0049067E" w:rsidRDefault="00B44FF3" w:rsidP="00DC29DE">
            <w:pPr>
              <w:pStyle w:val="a7"/>
              <w:pBdr>
                <w:top w:val="none" w:sz="0" w:space="0" w:color="auto"/>
                <w:left w:val="none" w:sz="0" w:space="0" w:color="auto"/>
                <w:bottom w:val="none" w:sz="0" w:space="0" w:color="auto"/>
                <w:right w:val="none" w:sz="0" w:space="0" w:color="auto"/>
                <w:bar w:val="none" w:sz="0" w:color="auto"/>
              </w:pBdr>
              <w:spacing w:line="276" w:lineRule="auto"/>
              <w:rPr>
                <w:lang w:val="uk-UA"/>
              </w:rPr>
            </w:pPr>
            <w:r>
              <w:rPr>
                <w:sz w:val="22"/>
                <w:szCs w:val="22"/>
                <w:lang w:val="uk-UA"/>
              </w:rPr>
              <w:t xml:space="preserve">Блок живлення </w:t>
            </w:r>
          </w:p>
        </w:tc>
        <w:tc>
          <w:tcPr>
            <w:tcW w:w="6634" w:type="dxa"/>
            <w:vAlign w:val="center"/>
          </w:tcPr>
          <w:p w:rsidR="00B44FF3" w:rsidRPr="0049067E" w:rsidRDefault="00B44FF3" w:rsidP="00DC29DE">
            <w:pPr>
              <w:pBdr>
                <w:top w:val="none" w:sz="0" w:space="0" w:color="auto"/>
                <w:left w:val="none" w:sz="0" w:space="0" w:color="auto"/>
                <w:bottom w:val="none" w:sz="0" w:space="0" w:color="auto"/>
                <w:right w:val="none" w:sz="0" w:space="0" w:color="auto"/>
                <w:bar w:val="none" w:sz="0" w:color="auto"/>
              </w:pBdr>
              <w:spacing w:line="276" w:lineRule="auto"/>
              <w:rPr>
                <w:rFonts w:cs="Times New Roman"/>
                <w:lang w:val="uk-UA"/>
              </w:rPr>
            </w:pPr>
            <w:r>
              <w:rPr>
                <w:rFonts w:cs="Times New Roman"/>
                <w:sz w:val="22"/>
                <w:szCs w:val="22"/>
                <w:lang w:val="uk-UA"/>
              </w:rPr>
              <w:t>вбудований</w:t>
            </w:r>
          </w:p>
        </w:tc>
      </w:tr>
      <w:tr w:rsidR="00B44FF3" w:rsidRPr="0043111D" w:rsidTr="00DC29DE">
        <w:trPr>
          <w:trHeight w:val="45"/>
        </w:trPr>
        <w:tc>
          <w:tcPr>
            <w:tcW w:w="3118" w:type="dxa"/>
            <w:vAlign w:val="center"/>
          </w:tcPr>
          <w:p w:rsidR="00B44FF3" w:rsidRPr="0049067E" w:rsidRDefault="00B44FF3" w:rsidP="00DC29DE">
            <w:pPr>
              <w:pStyle w:val="a7"/>
              <w:pBdr>
                <w:top w:val="none" w:sz="0" w:space="0" w:color="auto"/>
                <w:left w:val="none" w:sz="0" w:space="0" w:color="auto"/>
                <w:bottom w:val="none" w:sz="0" w:space="0" w:color="auto"/>
                <w:right w:val="none" w:sz="0" w:space="0" w:color="auto"/>
                <w:bar w:val="none" w:sz="0" w:color="auto"/>
              </w:pBdr>
              <w:spacing w:line="276" w:lineRule="auto"/>
              <w:rPr>
                <w:lang w:val="uk-UA"/>
              </w:rPr>
            </w:pPr>
            <w:r>
              <w:rPr>
                <w:sz w:val="22"/>
                <w:szCs w:val="22"/>
                <w:lang w:val="uk-UA"/>
              </w:rPr>
              <w:t>Кут нахилу, градуси</w:t>
            </w:r>
          </w:p>
        </w:tc>
        <w:tc>
          <w:tcPr>
            <w:tcW w:w="6634" w:type="dxa"/>
            <w:vAlign w:val="center"/>
          </w:tcPr>
          <w:p w:rsidR="00B44FF3" w:rsidRPr="0049067E" w:rsidRDefault="00B44FF3" w:rsidP="00DC29DE">
            <w:pPr>
              <w:pBdr>
                <w:top w:val="none" w:sz="0" w:space="0" w:color="auto"/>
                <w:left w:val="none" w:sz="0" w:space="0" w:color="auto"/>
                <w:bottom w:val="none" w:sz="0" w:space="0" w:color="auto"/>
                <w:right w:val="none" w:sz="0" w:space="0" w:color="auto"/>
                <w:bar w:val="none" w:sz="0" w:color="auto"/>
              </w:pBdr>
              <w:spacing w:line="276" w:lineRule="auto"/>
              <w:rPr>
                <w:rFonts w:cs="Times New Roman"/>
                <w:lang w:val="uk-UA"/>
              </w:rPr>
            </w:pPr>
            <w:r>
              <w:rPr>
                <w:rFonts w:cs="Times New Roman"/>
                <w:sz w:val="22"/>
                <w:szCs w:val="22"/>
                <w:lang w:val="uk-UA"/>
              </w:rPr>
              <w:t>Від -5º до +25º</w:t>
            </w:r>
          </w:p>
        </w:tc>
      </w:tr>
    </w:tbl>
    <w:p w:rsidR="00B44FF3" w:rsidRPr="0049067E" w:rsidRDefault="00B44FF3" w:rsidP="00B44FF3">
      <w:pPr>
        <w:pBdr>
          <w:top w:val="none" w:sz="0" w:space="0" w:color="auto"/>
          <w:left w:val="none" w:sz="0" w:space="0" w:color="auto"/>
          <w:bottom w:val="none" w:sz="0" w:space="0" w:color="auto"/>
          <w:right w:val="none" w:sz="0" w:space="0" w:color="auto"/>
          <w:bar w:val="none" w:sz="0" w:color="auto"/>
        </w:pBdr>
        <w:ind w:left="84" w:right="110" w:firstLine="612"/>
        <w:jc w:val="both"/>
        <w:rPr>
          <w:rFonts w:eastAsia="Times New Roman" w:cs="Times New Roman"/>
          <w:sz w:val="22"/>
          <w:szCs w:val="22"/>
          <w:lang w:val="uk-UA"/>
        </w:rPr>
      </w:pPr>
    </w:p>
    <w:p w:rsidR="00B44FF3" w:rsidRPr="0049067E" w:rsidRDefault="00B44FF3" w:rsidP="00B44FF3">
      <w:pPr>
        <w:pBdr>
          <w:top w:val="none" w:sz="0" w:space="0" w:color="auto"/>
          <w:left w:val="none" w:sz="0" w:space="0" w:color="auto"/>
          <w:bottom w:val="none" w:sz="0" w:space="0" w:color="auto"/>
          <w:right w:val="none" w:sz="0" w:space="0" w:color="auto"/>
          <w:bar w:val="none" w:sz="0" w:color="auto"/>
        </w:pBdr>
        <w:spacing w:line="274" w:lineRule="exact"/>
        <w:ind w:right="19" w:firstLine="725"/>
        <w:jc w:val="both"/>
        <w:rPr>
          <w:rFonts w:cs="Times New Roman"/>
          <w:sz w:val="22"/>
          <w:szCs w:val="22"/>
          <w:lang w:val="uk-UA"/>
        </w:rPr>
      </w:pPr>
    </w:p>
    <w:p w:rsidR="00105261" w:rsidRPr="00B44FF3" w:rsidRDefault="00105261" w:rsidP="000A4C70">
      <w:pPr>
        <w:jc w:val="center"/>
        <w:rPr>
          <w:rFonts w:eastAsia="TimesNewRomanPS-BoldMT" w:cs="Times New Roman"/>
          <w:b/>
          <w:bCs/>
          <w:sz w:val="21"/>
          <w:szCs w:val="21"/>
        </w:rPr>
      </w:pPr>
    </w:p>
    <w:sectPr w:rsidR="00105261" w:rsidRPr="00B44FF3" w:rsidSect="00C77BCD">
      <w:headerReference w:type="default" r:id="rId8"/>
      <w:footerReference w:type="default" r:id="rId9"/>
      <w:headerReference w:type="first" r:id="rId10"/>
      <w:footerReference w:type="first" r:id="rId11"/>
      <w:pgSz w:w="11900" w:h="16840"/>
      <w:pgMar w:top="414" w:right="566" w:bottom="709" w:left="993" w:header="357"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F28" w:rsidRDefault="00004F28">
      <w:r>
        <w:separator/>
      </w:r>
    </w:p>
  </w:endnote>
  <w:endnote w:type="continuationSeparator" w:id="0">
    <w:p w:rsidR="00004F28" w:rsidRDefault="0000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Noto Serif SC">
    <w:altName w:val="Times New Roman"/>
    <w:panose1 w:val="00000000000000000000"/>
    <w:charset w:val="00"/>
    <w:family w:val="roman"/>
    <w:notTrueType/>
    <w:pitch w:val="default"/>
  </w:font>
  <w:font w:name="Noto Sans Devanagari">
    <w:altName w:val="Times New Roman"/>
    <w:panose1 w:val="00000000000000000000"/>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ndale Sans UI">
    <w:altName w:val="Arial Unicode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charset w:val="01"/>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F28" w:rsidRDefault="00004F2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F28" w:rsidRDefault="00004F2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F28" w:rsidRDefault="00004F28">
      <w:r>
        <w:separator/>
      </w:r>
    </w:p>
  </w:footnote>
  <w:footnote w:type="continuationSeparator" w:id="0">
    <w:p w:rsidR="00004F28" w:rsidRDefault="00004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F28" w:rsidRDefault="00004F28">
    <w:pPr>
      <w:pStyle w:val="a4"/>
      <w:jc w:val="center"/>
    </w:pPr>
    <w:r>
      <w:rPr>
        <w:rStyle w:val="a5"/>
      </w:rPr>
      <w:fldChar w:fldCharType="begin"/>
    </w:r>
    <w:r>
      <w:rPr>
        <w:rStyle w:val="a5"/>
      </w:rPr>
      <w:instrText xml:space="preserve"> PAGE </w:instrText>
    </w:r>
    <w:r>
      <w:rPr>
        <w:rStyle w:val="a5"/>
      </w:rPr>
      <w:fldChar w:fldCharType="separate"/>
    </w:r>
    <w:r w:rsidR="00B44FF3">
      <w:rPr>
        <w:rStyle w:val="a5"/>
        <w:noProof/>
      </w:rPr>
      <w:t>2</w:t>
    </w:r>
    <w:r>
      <w:rPr>
        <w:rStyle w:val="a5"/>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F28" w:rsidRDefault="00004F2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794"/>
    <w:multiLevelType w:val="hybridMultilevel"/>
    <w:tmpl w:val="ECD690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5705402"/>
    <w:multiLevelType w:val="multilevel"/>
    <w:tmpl w:val="E7786848"/>
    <w:lvl w:ilvl="0">
      <w:start w:val="1"/>
      <w:numFmt w:val="decimal"/>
      <w:lvlText w:val="%1."/>
      <w:lvlJc w:val="left"/>
      <w:pPr>
        <w:tabs>
          <w:tab w:val="num" w:pos="340"/>
        </w:tabs>
        <w:ind w:left="340" w:hanging="264"/>
      </w:pPr>
      <w:rPr>
        <w:rFonts w:ascii="Times New Roman" w:eastAsia="TimesNewRomanPSMT" w:hAnsi="Times New Roman" w:cs="Times New Roman"/>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90112FD"/>
    <w:multiLevelType w:val="hybridMultilevel"/>
    <w:tmpl w:val="426457A8"/>
    <w:styleLink w:val="1"/>
    <w:lvl w:ilvl="0" w:tplc="502AAB16">
      <w:start w:val="1"/>
      <w:numFmt w:val="decimal"/>
      <w:lvlText w:val="%1."/>
      <w:lvlJc w:val="left"/>
      <w:pPr>
        <w:tabs>
          <w:tab w:val="left" w:pos="72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FDC86A3E">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23249152">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8144AB08">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4B4DA1C">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1BAE41BA">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02D87962">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431863F8">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AE463530">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D953BD7"/>
    <w:multiLevelType w:val="multilevel"/>
    <w:tmpl w:val="ADD41E44"/>
    <w:lvl w:ilvl="0">
      <w:start w:val="1"/>
      <w:numFmt w:val="decimal"/>
      <w:lvlText w:val="%1."/>
      <w:lvlJc w:val="left"/>
      <w:pPr>
        <w:tabs>
          <w:tab w:val="num" w:pos="720"/>
        </w:tabs>
        <w:ind w:left="720" w:firstLine="0"/>
      </w:pPr>
      <w:rPr>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11F224C2"/>
    <w:multiLevelType w:val="hybridMultilevel"/>
    <w:tmpl w:val="1752F04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15865A09"/>
    <w:multiLevelType w:val="hybridMultilevel"/>
    <w:tmpl w:val="000C4C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A871C13"/>
    <w:multiLevelType w:val="hybridMultilevel"/>
    <w:tmpl w:val="2ABA8606"/>
    <w:lvl w:ilvl="0" w:tplc="1964809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437E0C31"/>
    <w:multiLevelType w:val="multilevel"/>
    <w:tmpl w:val="EADE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1B05E8"/>
    <w:multiLevelType w:val="hybridMultilevel"/>
    <w:tmpl w:val="844CF24E"/>
    <w:lvl w:ilvl="0" w:tplc="61CAD94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CAD555F"/>
    <w:multiLevelType w:val="multilevel"/>
    <w:tmpl w:val="C6F40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7A5C5B"/>
    <w:multiLevelType w:val="hybridMultilevel"/>
    <w:tmpl w:val="1A74385E"/>
    <w:lvl w:ilvl="0" w:tplc="63E267A2">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D9128F"/>
    <w:multiLevelType w:val="hybridMultilevel"/>
    <w:tmpl w:val="426457A8"/>
    <w:numStyleLink w:val="1"/>
  </w:abstractNum>
  <w:abstractNum w:abstractNumId="12">
    <w:nsid w:val="5A441F6F"/>
    <w:multiLevelType w:val="hybridMultilevel"/>
    <w:tmpl w:val="B890E31E"/>
    <w:lvl w:ilvl="0" w:tplc="C494DCAE">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3BD0FB6"/>
    <w:multiLevelType w:val="hybridMultilevel"/>
    <w:tmpl w:val="CAF6EFDC"/>
    <w:lvl w:ilvl="0" w:tplc="4936F308">
      <w:start w:val="1"/>
      <w:numFmt w:val="decimal"/>
      <w:lvlText w:val="%1."/>
      <w:lvlJc w:val="left"/>
      <w:pPr>
        <w:tabs>
          <w:tab w:val="left" w:pos="720"/>
        </w:tabs>
        <w:ind w:left="567" w:hanging="567"/>
      </w:pPr>
      <w:rPr>
        <w:rFonts w:ascii="Times New Roman" w:eastAsia="Arial Unicode MS" w:hAnsi="Times New Roman" w:cs="Times New Roman"/>
        <w:i w:val="0"/>
        <w:caps w:val="0"/>
        <w:smallCaps w:val="0"/>
        <w:strike w:val="0"/>
        <w:dstrike w:val="0"/>
        <w:outline w:val="0"/>
        <w:emboss w:val="0"/>
        <w:imprint w:val="0"/>
        <w:spacing w:val="0"/>
        <w:w w:val="100"/>
        <w:kern w:val="0"/>
        <w:position w:val="0"/>
        <w:highlight w:val="none"/>
        <w:vertAlign w:val="baseline"/>
      </w:rPr>
    </w:lvl>
    <w:lvl w:ilvl="1" w:tplc="CFA6911C">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7704427C">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EF82F81E">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42DEC050">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58948296">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484E6C2E">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822C4EA2">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1638C762">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73E97A0A"/>
    <w:multiLevelType w:val="hybridMultilevel"/>
    <w:tmpl w:val="2ABA8606"/>
    <w:lvl w:ilvl="0" w:tplc="1964809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nsid w:val="75B323A7"/>
    <w:multiLevelType w:val="multilevel"/>
    <w:tmpl w:val="A0FA2FAA"/>
    <w:lvl w:ilvl="0">
      <w:start w:val="1"/>
      <w:numFmt w:val="decimal"/>
      <w:lvlText w:val="%1."/>
      <w:lvlJc w:val="left"/>
      <w:pPr>
        <w:tabs>
          <w:tab w:val="num" w:pos="720"/>
        </w:tabs>
        <w:ind w:left="720" w:firstLine="0"/>
      </w:pPr>
      <w:rPr>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6">
    <w:nsid w:val="7F361A79"/>
    <w:multiLevelType w:val="multilevel"/>
    <w:tmpl w:val="4856A05C"/>
    <w:lvl w:ilvl="0">
      <w:start w:val="1"/>
      <w:numFmt w:val="decimal"/>
      <w:lvlText w:val="%1."/>
      <w:lvlJc w:val="left"/>
      <w:pPr>
        <w:tabs>
          <w:tab w:val="num" w:pos="287"/>
        </w:tabs>
        <w:ind w:left="287" w:hanging="287"/>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1"/>
  </w:num>
  <w:num w:numId="3">
    <w:abstractNumId w:val="13"/>
  </w:num>
  <w:num w:numId="4">
    <w:abstractNumId w:val="16"/>
  </w:num>
  <w:num w:numId="5">
    <w:abstractNumId w:val="1"/>
  </w:num>
  <w:num w:numId="6">
    <w:abstractNumId w:val="3"/>
  </w:num>
  <w:num w:numId="7">
    <w:abstractNumId w:val="15"/>
  </w:num>
  <w:num w:numId="8">
    <w:abstractNumId w:val="5"/>
  </w:num>
  <w:num w:numId="9">
    <w:abstractNumId w:val="0"/>
  </w:num>
  <w:num w:numId="10">
    <w:abstractNumId w:val="9"/>
  </w:num>
  <w:num w:numId="11">
    <w:abstractNumId w:val="8"/>
  </w:num>
  <w:num w:numId="12">
    <w:abstractNumId w:val="7"/>
  </w:num>
  <w:num w:numId="13">
    <w:abstractNumId w:val="12"/>
  </w:num>
  <w:num w:numId="14">
    <w:abstractNumId w:val="14"/>
  </w:num>
  <w:num w:numId="15">
    <w:abstractNumId w:val="6"/>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64875"/>
    <w:rsid w:val="00002C78"/>
    <w:rsid w:val="00004F28"/>
    <w:rsid w:val="00025242"/>
    <w:rsid w:val="0007582D"/>
    <w:rsid w:val="00084C56"/>
    <w:rsid w:val="00092F1A"/>
    <w:rsid w:val="00097B84"/>
    <w:rsid w:val="000A33A9"/>
    <w:rsid w:val="000A4C70"/>
    <w:rsid w:val="000D6DE2"/>
    <w:rsid w:val="000E287F"/>
    <w:rsid w:val="00105261"/>
    <w:rsid w:val="00110820"/>
    <w:rsid w:val="00113725"/>
    <w:rsid w:val="00130EDC"/>
    <w:rsid w:val="00143C0B"/>
    <w:rsid w:val="00147D46"/>
    <w:rsid w:val="0018367E"/>
    <w:rsid w:val="00186728"/>
    <w:rsid w:val="00195BE8"/>
    <w:rsid w:val="001A5043"/>
    <w:rsid w:val="001D192D"/>
    <w:rsid w:val="001D4C8A"/>
    <w:rsid w:val="001F6146"/>
    <w:rsid w:val="00216601"/>
    <w:rsid w:val="002326F6"/>
    <w:rsid w:val="00251DD8"/>
    <w:rsid w:val="002A4B9A"/>
    <w:rsid w:val="002A558A"/>
    <w:rsid w:val="002B1BF2"/>
    <w:rsid w:val="002C7028"/>
    <w:rsid w:val="002C7D0D"/>
    <w:rsid w:val="002D3B9A"/>
    <w:rsid w:val="002D42B5"/>
    <w:rsid w:val="002D57E2"/>
    <w:rsid w:val="002D684F"/>
    <w:rsid w:val="002E2707"/>
    <w:rsid w:val="003136A9"/>
    <w:rsid w:val="00325263"/>
    <w:rsid w:val="003352D7"/>
    <w:rsid w:val="00361216"/>
    <w:rsid w:val="00362D7C"/>
    <w:rsid w:val="00372B3A"/>
    <w:rsid w:val="00394A79"/>
    <w:rsid w:val="00395C84"/>
    <w:rsid w:val="003963BA"/>
    <w:rsid w:val="003A2164"/>
    <w:rsid w:val="003B1836"/>
    <w:rsid w:val="003C5751"/>
    <w:rsid w:val="003E6071"/>
    <w:rsid w:val="004116E4"/>
    <w:rsid w:val="0044304C"/>
    <w:rsid w:val="004761BB"/>
    <w:rsid w:val="004834EF"/>
    <w:rsid w:val="0049067E"/>
    <w:rsid w:val="004A0196"/>
    <w:rsid w:val="004A32EA"/>
    <w:rsid w:val="004A3E92"/>
    <w:rsid w:val="004D081D"/>
    <w:rsid w:val="004E2976"/>
    <w:rsid w:val="0053249D"/>
    <w:rsid w:val="005535DC"/>
    <w:rsid w:val="00561C7A"/>
    <w:rsid w:val="00565ECA"/>
    <w:rsid w:val="005726EB"/>
    <w:rsid w:val="0057433C"/>
    <w:rsid w:val="00574B96"/>
    <w:rsid w:val="00576890"/>
    <w:rsid w:val="00577262"/>
    <w:rsid w:val="005A3256"/>
    <w:rsid w:val="005F6059"/>
    <w:rsid w:val="00601659"/>
    <w:rsid w:val="00604A22"/>
    <w:rsid w:val="00610265"/>
    <w:rsid w:val="00615FA8"/>
    <w:rsid w:val="00651486"/>
    <w:rsid w:val="006572D1"/>
    <w:rsid w:val="00666288"/>
    <w:rsid w:val="006A067A"/>
    <w:rsid w:val="006A4721"/>
    <w:rsid w:val="006C4248"/>
    <w:rsid w:val="00711EF1"/>
    <w:rsid w:val="00726874"/>
    <w:rsid w:val="00763F72"/>
    <w:rsid w:val="00775D53"/>
    <w:rsid w:val="00776DFB"/>
    <w:rsid w:val="00780EA0"/>
    <w:rsid w:val="00781973"/>
    <w:rsid w:val="00783124"/>
    <w:rsid w:val="007A786A"/>
    <w:rsid w:val="007B6B7A"/>
    <w:rsid w:val="007B6B87"/>
    <w:rsid w:val="007C3FAD"/>
    <w:rsid w:val="007E5E2F"/>
    <w:rsid w:val="007E74CB"/>
    <w:rsid w:val="007F1D05"/>
    <w:rsid w:val="007F45C8"/>
    <w:rsid w:val="00803D3B"/>
    <w:rsid w:val="00814BC5"/>
    <w:rsid w:val="00816156"/>
    <w:rsid w:val="00827D1B"/>
    <w:rsid w:val="00832ECD"/>
    <w:rsid w:val="008436C9"/>
    <w:rsid w:val="0087449C"/>
    <w:rsid w:val="008A5773"/>
    <w:rsid w:val="008A59F5"/>
    <w:rsid w:val="008C086A"/>
    <w:rsid w:val="008E2C24"/>
    <w:rsid w:val="008F60B6"/>
    <w:rsid w:val="0092102A"/>
    <w:rsid w:val="009224BA"/>
    <w:rsid w:val="00926F91"/>
    <w:rsid w:val="009422DA"/>
    <w:rsid w:val="009A16DE"/>
    <w:rsid w:val="009A2AFC"/>
    <w:rsid w:val="009B269C"/>
    <w:rsid w:val="009B61CF"/>
    <w:rsid w:val="009C2840"/>
    <w:rsid w:val="009C2DDC"/>
    <w:rsid w:val="009C3E1E"/>
    <w:rsid w:val="009C4E51"/>
    <w:rsid w:val="009D767D"/>
    <w:rsid w:val="00A04DC1"/>
    <w:rsid w:val="00A57A9D"/>
    <w:rsid w:val="00A62461"/>
    <w:rsid w:val="00A64642"/>
    <w:rsid w:val="00A65DD1"/>
    <w:rsid w:val="00AC38A8"/>
    <w:rsid w:val="00AC4882"/>
    <w:rsid w:val="00AF339B"/>
    <w:rsid w:val="00B2202C"/>
    <w:rsid w:val="00B35C62"/>
    <w:rsid w:val="00B44FF3"/>
    <w:rsid w:val="00B53519"/>
    <w:rsid w:val="00B536EC"/>
    <w:rsid w:val="00B71ABC"/>
    <w:rsid w:val="00B76FD6"/>
    <w:rsid w:val="00BB1B4E"/>
    <w:rsid w:val="00BB2A76"/>
    <w:rsid w:val="00BC20FC"/>
    <w:rsid w:val="00BD0435"/>
    <w:rsid w:val="00BE41AF"/>
    <w:rsid w:val="00BE759F"/>
    <w:rsid w:val="00BF383C"/>
    <w:rsid w:val="00C1102B"/>
    <w:rsid w:val="00C31DDD"/>
    <w:rsid w:val="00C371B1"/>
    <w:rsid w:val="00C40E18"/>
    <w:rsid w:val="00C443F4"/>
    <w:rsid w:val="00C64875"/>
    <w:rsid w:val="00C66AF2"/>
    <w:rsid w:val="00C70BFB"/>
    <w:rsid w:val="00C716F7"/>
    <w:rsid w:val="00C77BCD"/>
    <w:rsid w:val="00C9488E"/>
    <w:rsid w:val="00CA6C43"/>
    <w:rsid w:val="00CC15D6"/>
    <w:rsid w:val="00CC2509"/>
    <w:rsid w:val="00CD2CAC"/>
    <w:rsid w:val="00CD69F5"/>
    <w:rsid w:val="00CE0ADA"/>
    <w:rsid w:val="00CF183E"/>
    <w:rsid w:val="00D342A3"/>
    <w:rsid w:val="00D43CFA"/>
    <w:rsid w:val="00D50FD1"/>
    <w:rsid w:val="00D63E41"/>
    <w:rsid w:val="00D65066"/>
    <w:rsid w:val="00D77C8B"/>
    <w:rsid w:val="00D83724"/>
    <w:rsid w:val="00D97C86"/>
    <w:rsid w:val="00DA2EBB"/>
    <w:rsid w:val="00DA6297"/>
    <w:rsid w:val="00DC710F"/>
    <w:rsid w:val="00DC7462"/>
    <w:rsid w:val="00E03E8B"/>
    <w:rsid w:val="00E14B80"/>
    <w:rsid w:val="00E62334"/>
    <w:rsid w:val="00E743AB"/>
    <w:rsid w:val="00EB1321"/>
    <w:rsid w:val="00EC1755"/>
    <w:rsid w:val="00ED08C4"/>
    <w:rsid w:val="00F058B4"/>
    <w:rsid w:val="00F05F89"/>
    <w:rsid w:val="00F30AF7"/>
    <w:rsid w:val="00F35EAE"/>
    <w:rsid w:val="00F50002"/>
    <w:rsid w:val="00F510FC"/>
    <w:rsid w:val="00F80D8F"/>
    <w:rsid w:val="00F81AAD"/>
    <w:rsid w:val="00F96F5B"/>
    <w:rsid w:val="00FC7BD8"/>
    <w:rsid w:val="00FD3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paragraph" w:styleId="4">
    <w:name w:val="heading 4"/>
    <w:basedOn w:val="a"/>
    <w:next w:val="a"/>
    <w:link w:val="40"/>
    <w:qFormat/>
    <w:rsid w:val="00574B9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40"/>
      <w:outlineLvl w:val="3"/>
    </w:pPr>
    <w:rPr>
      <w:rFonts w:ascii="Calibri" w:eastAsia="Times New Roman" w:hAnsi="Calibri" w:cs="Calibri"/>
      <w:b/>
      <w:color w:val="auto"/>
      <w:bdr w:val="none" w:sz="0" w:space="0" w:color="auto"/>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tabs>
        <w:tab w:val="center" w:pos="4819"/>
        <w:tab w:val="right" w:pos="9639"/>
      </w:tabs>
    </w:pPr>
    <w:rPr>
      <w:rFonts w:cs="Arial Unicode MS"/>
      <w:color w:val="000000"/>
      <w:sz w:val="24"/>
      <w:szCs w:val="24"/>
      <w:u w:color="000000"/>
    </w:rPr>
  </w:style>
  <w:style w:type="character" w:customStyle="1" w:styleId="a5">
    <w:name w:val="Нет"/>
    <w:uiPriority w:val="99"/>
  </w:style>
  <w:style w:type="paragraph" w:customStyle="1" w:styleId="a6">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7">
    <w:name w:val="Body Text"/>
    <w:pPr>
      <w:spacing w:after="120"/>
    </w:pPr>
    <w:rPr>
      <w:rFonts w:eastAsia="Times New Roman"/>
      <w:color w:val="000000"/>
      <w:sz w:val="24"/>
      <w:szCs w:val="24"/>
      <w:u w:color="000000"/>
    </w:rPr>
  </w:style>
  <w:style w:type="paragraph" w:customStyle="1" w:styleId="Style12">
    <w:name w:val="Style12"/>
    <w:pPr>
      <w:widowControl w:val="0"/>
      <w:spacing w:line="274" w:lineRule="exact"/>
      <w:ind w:firstLine="725"/>
      <w:jc w:val="both"/>
    </w:pPr>
    <w:rPr>
      <w:rFonts w:cs="Arial Unicode MS"/>
      <w:color w:val="000000"/>
      <w:sz w:val="24"/>
      <w:szCs w:val="24"/>
      <w:u w:color="000000"/>
    </w:rPr>
  </w:style>
  <w:style w:type="numbering" w:customStyle="1" w:styleId="1">
    <w:name w:val="Импортированный стиль 1"/>
    <w:pPr>
      <w:numPr>
        <w:numId w:val="1"/>
      </w:numPr>
    </w:pPr>
  </w:style>
  <w:style w:type="paragraph" w:customStyle="1" w:styleId="TableContents">
    <w:name w:val="Table Contents"/>
    <w:basedOn w:val="a7"/>
    <w:qFormat/>
    <w:rsid w:val="00C77BC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pPr>
    <w:rPr>
      <w:rFonts w:ascii="Liberation Serif" w:eastAsia="Noto Serif SC" w:hAnsi="Liberation Serif" w:cs="Noto Sans Devanagari"/>
      <w:color w:val="auto"/>
      <w:kern w:val="2"/>
      <w:bdr w:val="none" w:sz="0" w:space="0" w:color="auto"/>
      <w:lang w:val="en-US" w:eastAsia="zh-CN" w:bidi="hi-IN"/>
    </w:rPr>
  </w:style>
  <w:style w:type="paragraph" w:styleId="a8">
    <w:name w:val="List Paragraph"/>
    <w:aliases w:val="1. спис,Colorful List - Accent 11,Elenco Normale,FooterText,List Paragraph Char Char,List Paragraph.List 1.0,List Paragraph.List 1.01,List Paragraph.List 1.02,Normal Sentence,SGLText List Paragraph,Steps,b1,lp1,lp11,Заголовок 1.1,Chapter10"/>
    <w:basedOn w:val="a"/>
    <w:link w:val="a9"/>
    <w:uiPriority w:val="34"/>
    <w:qFormat/>
    <w:rsid w:val="008A59F5"/>
    <w:pPr>
      <w:ind w:left="720"/>
      <w:contextualSpacing/>
    </w:pPr>
  </w:style>
  <w:style w:type="paragraph" w:styleId="aa">
    <w:name w:val="No Spacing"/>
    <w:link w:val="ab"/>
    <w:uiPriority w:val="1"/>
    <w:qFormat/>
    <w:rsid w:val="004834E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Calibri"/>
      <w:bdr w:val="none" w:sz="0" w:space="0" w:color="auto"/>
      <w:lang w:val="uk-UA" w:eastAsia="uk-UA"/>
    </w:rPr>
  </w:style>
  <w:style w:type="character" w:customStyle="1" w:styleId="40">
    <w:name w:val="Заголовок 4 Знак"/>
    <w:basedOn w:val="a0"/>
    <w:link w:val="4"/>
    <w:rsid w:val="00574B96"/>
    <w:rPr>
      <w:rFonts w:ascii="Calibri" w:eastAsia="Times New Roman" w:hAnsi="Calibri" w:cs="Calibri"/>
      <w:b/>
      <w:sz w:val="24"/>
      <w:szCs w:val="24"/>
      <w:bdr w:val="none" w:sz="0" w:space="0" w:color="auto"/>
      <w:lang w:val="uk-UA" w:eastAsia="uk-UA"/>
    </w:rPr>
  </w:style>
  <w:style w:type="character" w:customStyle="1" w:styleId="fontstyle01">
    <w:name w:val="fontstyle01"/>
    <w:rsid w:val="00574B96"/>
    <w:rPr>
      <w:rFonts w:ascii="TimesNewRoman" w:hAnsi="TimesNewRoman" w:hint="default"/>
      <w:b w:val="0"/>
      <w:bCs w:val="0"/>
      <w:i w:val="0"/>
      <w:iCs w:val="0"/>
      <w:color w:val="000000"/>
      <w:sz w:val="24"/>
      <w:szCs w:val="24"/>
    </w:rPr>
  </w:style>
  <w:style w:type="character" w:customStyle="1" w:styleId="Bodytext212pt">
    <w:name w:val="Body text (2) + 12 pt"/>
    <w:rsid w:val="00574B96"/>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
    <w:name w:val="Body text (2)_"/>
    <w:link w:val="Bodytext20"/>
    <w:rsid w:val="00574B96"/>
    <w:rPr>
      <w:shd w:val="clear" w:color="auto" w:fill="FFFFFF"/>
    </w:rPr>
  </w:style>
  <w:style w:type="paragraph" w:customStyle="1" w:styleId="Bodytext20">
    <w:name w:val="Body text (2)"/>
    <w:basedOn w:val="a"/>
    <w:link w:val="Bodytext2"/>
    <w:rsid w:val="00574B9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rPr>
      <w:rFonts w:cs="Times New Roman"/>
      <w:color w:val="auto"/>
      <w:sz w:val="20"/>
      <w:szCs w:val="20"/>
    </w:rPr>
  </w:style>
  <w:style w:type="character" w:customStyle="1" w:styleId="rvts0">
    <w:name w:val="rvts0"/>
    <w:basedOn w:val="a0"/>
    <w:rsid w:val="00FC7BD8"/>
  </w:style>
  <w:style w:type="character" w:customStyle="1" w:styleId="rvts37">
    <w:name w:val="rvts37"/>
    <w:basedOn w:val="a0"/>
    <w:rsid w:val="00FC7BD8"/>
  </w:style>
  <w:style w:type="character" w:customStyle="1" w:styleId="a9">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8"/>
    <w:uiPriority w:val="34"/>
    <w:locked/>
    <w:rsid w:val="00577262"/>
    <w:rPr>
      <w:rFonts w:cs="Arial Unicode MS"/>
      <w:color w:val="000000"/>
      <w:sz w:val="24"/>
      <w:szCs w:val="24"/>
      <w:u w:color="000000"/>
    </w:rPr>
  </w:style>
  <w:style w:type="character" w:customStyle="1" w:styleId="ab">
    <w:name w:val="Без интервала Знак"/>
    <w:link w:val="aa"/>
    <w:uiPriority w:val="1"/>
    <w:locked/>
    <w:rsid w:val="00577262"/>
    <w:rPr>
      <w:rFonts w:ascii="Calibri" w:eastAsia="Times New Roman" w:hAnsi="Calibri" w:cs="Calibri"/>
      <w:bdr w:val="none" w:sz="0" w:space="0" w:color="auto"/>
      <w:lang w:val="uk-UA" w:eastAsia="uk-UA"/>
    </w:rPr>
  </w:style>
  <w:style w:type="character" w:styleId="ac">
    <w:name w:val="Strong"/>
    <w:qFormat/>
    <w:rsid w:val="00004F28"/>
    <w:rPr>
      <w:rFonts w:ascii="Times New Roman" w:hAnsi="Times New Roman" w:cs="Times New Roman"/>
      <w:b/>
      <w:bCs/>
    </w:rPr>
  </w:style>
  <w:style w:type="character" w:customStyle="1" w:styleId="ad">
    <w:name w:val="Основний текст_"/>
    <w:basedOn w:val="a0"/>
    <w:link w:val="10"/>
    <w:uiPriority w:val="99"/>
    <w:rsid w:val="00D83724"/>
    <w:rPr>
      <w:rFonts w:eastAsia="Times New Roman"/>
      <w:sz w:val="28"/>
      <w:szCs w:val="28"/>
    </w:rPr>
  </w:style>
  <w:style w:type="paragraph" w:customStyle="1" w:styleId="10">
    <w:name w:val="Основний текст1"/>
    <w:basedOn w:val="a"/>
    <w:link w:val="ad"/>
    <w:uiPriority w:val="99"/>
    <w:rsid w:val="00D837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eastAsia="Times New Roman" w:cs="Times New Roman"/>
      <w:color w:val="auto"/>
      <w:sz w:val="28"/>
      <w:szCs w:val="28"/>
    </w:rPr>
  </w:style>
  <w:style w:type="paragraph" w:customStyle="1" w:styleId="Standard">
    <w:name w:val="Standard"/>
    <w:uiPriority w:val="99"/>
    <w:rsid w:val="00D8372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uk-UA" w:eastAsia="ja-JP" w:bidi="fa-IR"/>
    </w:rPr>
  </w:style>
  <w:style w:type="paragraph" w:customStyle="1" w:styleId="TableParagraph">
    <w:name w:val="Table Paragraph"/>
    <w:basedOn w:val="a"/>
    <w:uiPriority w:val="1"/>
    <w:qFormat/>
    <w:rsid w:val="0010526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12"/>
    </w:pPr>
    <w:rPr>
      <w:rFonts w:eastAsia="Times New Roman" w:cs="Times New Roman"/>
      <w:color w:val="auto"/>
      <w:sz w:val="22"/>
      <w:szCs w:val="22"/>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paragraph" w:styleId="4">
    <w:name w:val="heading 4"/>
    <w:basedOn w:val="a"/>
    <w:next w:val="a"/>
    <w:link w:val="40"/>
    <w:qFormat/>
    <w:rsid w:val="00574B9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40"/>
      <w:outlineLvl w:val="3"/>
    </w:pPr>
    <w:rPr>
      <w:rFonts w:ascii="Calibri" w:eastAsia="Times New Roman" w:hAnsi="Calibri" w:cs="Calibri"/>
      <w:b/>
      <w:color w:val="auto"/>
      <w:bdr w:val="none" w:sz="0" w:space="0" w:color="auto"/>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tabs>
        <w:tab w:val="center" w:pos="4819"/>
        <w:tab w:val="right" w:pos="9639"/>
      </w:tabs>
    </w:pPr>
    <w:rPr>
      <w:rFonts w:cs="Arial Unicode MS"/>
      <w:color w:val="000000"/>
      <w:sz w:val="24"/>
      <w:szCs w:val="24"/>
      <w:u w:color="000000"/>
    </w:rPr>
  </w:style>
  <w:style w:type="character" w:customStyle="1" w:styleId="a5">
    <w:name w:val="Нет"/>
    <w:uiPriority w:val="99"/>
  </w:style>
  <w:style w:type="paragraph" w:customStyle="1" w:styleId="a6">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7">
    <w:name w:val="Body Text"/>
    <w:pPr>
      <w:spacing w:after="120"/>
    </w:pPr>
    <w:rPr>
      <w:rFonts w:eastAsia="Times New Roman"/>
      <w:color w:val="000000"/>
      <w:sz w:val="24"/>
      <w:szCs w:val="24"/>
      <w:u w:color="000000"/>
    </w:rPr>
  </w:style>
  <w:style w:type="paragraph" w:customStyle="1" w:styleId="Style12">
    <w:name w:val="Style12"/>
    <w:pPr>
      <w:widowControl w:val="0"/>
      <w:spacing w:line="274" w:lineRule="exact"/>
      <w:ind w:firstLine="725"/>
      <w:jc w:val="both"/>
    </w:pPr>
    <w:rPr>
      <w:rFonts w:cs="Arial Unicode MS"/>
      <w:color w:val="000000"/>
      <w:sz w:val="24"/>
      <w:szCs w:val="24"/>
      <w:u w:color="000000"/>
    </w:rPr>
  </w:style>
  <w:style w:type="numbering" w:customStyle="1" w:styleId="1">
    <w:name w:val="Импортированный стиль 1"/>
    <w:pPr>
      <w:numPr>
        <w:numId w:val="1"/>
      </w:numPr>
    </w:pPr>
  </w:style>
  <w:style w:type="paragraph" w:customStyle="1" w:styleId="TableContents">
    <w:name w:val="Table Contents"/>
    <w:basedOn w:val="a7"/>
    <w:qFormat/>
    <w:rsid w:val="00C77BC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pPr>
    <w:rPr>
      <w:rFonts w:ascii="Liberation Serif" w:eastAsia="Noto Serif SC" w:hAnsi="Liberation Serif" w:cs="Noto Sans Devanagari"/>
      <w:color w:val="auto"/>
      <w:kern w:val="2"/>
      <w:bdr w:val="none" w:sz="0" w:space="0" w:color="auto"/>
      <w:lang w:val="en-US" w:eastAsia="zh-CN" w:bidi="hi-IN"/>
    </w:rPr>
  </w:style>
  <w:style w:type="paragraph" w:styleId="a8">
    <w:name w:val="List Paragraph"/>
    <w:aliases w:val="1. спис,Colorful List - Accent 11,Elenco Normale,FooterText,List Paragraph Char Char,List Paragraph.List 1.0,List Paragraph.List 1.01,List Paragraph.List 1.02,Normal Sentence,SGLText List Paragraph,Steps,b1,lp1,lp11,Заголовок 1.1,Chapter10"/>
    <w:basedOn w:val="a"/>
    <w:link w:val="a9"/>
    <w:uiPriority w:val="34"/>
    <w:qFormat/>
    <w:rsid w:val="008A59F5"/>
    <w:pPr>
      <w:ind w:left="720"/>
      <w:contextualSpacing/>
    </w:pPr>
  </w:style>
  <w:style w:type="paragraph" w:styleId="aa">
    <w:name w:val="No Spacing"/>
    <w:link w:val="ab"/>
    <w:uiPriority w:val="1"/>
    <w:qFormat/>
    <w:rsid w:val="004834E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Calibri"/>
      <w:bdr w:val="none" w:sz="0" w:space="0" w:color="auto"/>
      <w:lang w:val="uk-UA" w:eastAsia="uk-UA"/>
    </w:rPr>
  </w:style>
  <w:style w:type="character" w:customStyle="1" w:styleId="40">
    <w:name w:val="Заголовок 4 Знак"/>
    <w:basedOn w:val="a0"/>
    <w:link w:val="4"/>
    <w:rsid w:val="00574B96"/>
    <w:rPr>
      <w:rFonts w:ascii="Calibri" w:eastAsia="Times New Roman" w:hAnsi="Calibri" w:cs="Calibri"/>
      <w:b/>
      <w:sz w:val="24"/>
      <w:szCs w:val="24"/>
      <w:bdr w:val="none" w:sz="0" w:space="0" w:color="auto"/>
      <w:lang w:val="uk-UA" w:eastAsia="uk-UA"/>
    </w:rPr>
  </w:style>
  <w:style w:type="character" w:customStyle="1" w:styleId="fontstyle01">
    <w:name w:val="fontstyle01"/>
    <w:rsid w:val="00574B96"/>
    <w:rPr>
      <w:rFonts w:ascii="TimesNewRoman" w:hAnsi="TimesNewRoman" w:hint="default"/>
      <w:b w:val="0"/>
      <w:bCs w:val="0"/>
      <w:i w:val="0"/>
      <w:iCs w:val="0"/>
      <w:color w:val="000000"/>
      <w:sz w:val="24"/>
      <w:szCs w:val="24"/>
    </w:rPr>
  </w:style>
  <w:style w:type="character" w:customStyle="1" w:styleId="Bodytext212pt">
    <w:name w:val="Body text (2) + 12 pt"/>
    <w:rsid w:val="00574B96"/>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
    <w:name w:val="Body text (2)_"/>
    <w:link w:val="Bodytext20"/>
    <w:rsid w:val="00574B96"/>
    <w:rPr>
      <w:shd w:val="clear" w:color="auto" w:fill="FFFFFF"/>
    </w:rPr>
  </w:style>
  <w:style w:type="paragraph" w:customStyle="1" w:styleId="Bodytext20">
    <w:name w:val="Body text (2)"/>
    <w:basedOn w:val="a"/>
    <w:link w:val="Bodytext2"/>
    <w:rsid w:val="00574B9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rPr>
      <w:rFonts w:cs="Times New Roman"/>
      <w:color w:val="auto"/>
      <w:sz w:val="20"/>
      <w:szCs w:val="20"/>
    </w:rPr>
  </w:style>
  <w:style w:type="character" w:customStyle="1" w:styleId="rvts0">
    <w:name w:val="rvts0"/>
    <w:basedOn w:val="a0"/>
    <w:rsid w:val="00FC7BD8"/>
  </w:style>
  <w:style w:type="character" w:customStyle="1" w:styleId="rvts37">
    <w:name w:val="rvts37"/>
    <w:basedOn w:val="a0"/>
    <w:rsid w:val="00FC7BD8"/>
  </w:style>
  <w:style w:type="character" w:customStyle="1" w:styleId="a9">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8"/>
    <w:uiPriority w:val="34"/>
    <w:locked/>
    <w:rsid w:val="00577262"/>
    <w:rPr>
      <w:rFonts w:cs="Arial Unicode MS"/>
      <w:color w:val="000000"/>
      <w:sz w:val="24"/>
      <w:szCs w:val="24"/>
      <w:u w:color="000000"/>
    </w:rPr>
  </w:style>
  <w:style w:type="character" w:customStyle="1" w:styleId="ab">
    <w:name w:val="Без интервала Знак"/>
    <w:link w:val="aa"/>
    <w:uiPriority w:val="1"/>
    <w:locked/>
    <w:rsid w:val="00577262"/>
    <w:rPr>
      <w:rFonts w:ascii="Calibri" w:eastAsia="Times New Roman" w:hAnsi="Calibri" w:cs="Calibri"/>
      <w:bdr w:val="none" w:sz="0" w:space="0" w:color="auto"/>
      <w:lang w:val="uk-UA" w:eastAsia="uk-UA"/>
    </w:rPr>
  </w:style>
  <w:style w:type="character" w:styleId="ac">
    <w:name w:val="Strong"/>
    <w:qFormat/>
    <w:rsid w:val="00004F28"/>
    <w:rPr>
      <w:rFonts w:ascii="Times New Roman" w:hAnsi="Times New Roman" w:cs="Times New Roman"/>
      <w:b/>
      <w:bCs/>
    </w:rPr>
  </w:style>
  <w:style w:type="character" w:customStyle="1" w:styleId="ad">
    <w:name w:val="Основний текст_"/>
    <w:basedOn w:val="a0"/>
    <w:link w:val="10"/>
    <w:uiPriority w:val="99"/>
    <w:rsid w:val="00D83724"/>
    <w:rPr>
      <w:rFonts w:eastAsia="Times New Roman"/>
      <w:sz w:val="28"/>
      <w:szCs w:val="28"/>
    </w:rPr>
  </w:style>
  <w:style w:type="paragraph" w:customStyle="1" w:styleId="10">
    <w:name w:val="Основний текст1"/>
    <w:basedOn w:val="a"/>
    <w:link w:val="ad"/>
    <w:uiPriority w:val="99"/>
    <w:rsid w:val="00D837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eastAsia="Times New Roman" w:cs="Times New Roman"/>
      <w:color w:val="auto"/>
      <w:sz w:val="28"/>
      <w:szCs w:val="28"/>
    </w:rPr>
  </w:style>
  <w:style w:type="paragraph" w:customStyle="1" w:styleId="Standard">
    <w:name w:val="Standard"/>
    <w:uiPriority w:val="99"/>
    <w:rsid w:val="00D8372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uk-UA" w:eastAsia="ja-JP" w:bidi="fa-IR"/>
    </w:rPr>
  </w:style>
  <w:style w:type="paragraph" w:customStyle="1" w:styleId="TableParagraph">
    <w:name w:val="Table Paragraph"/>
    <w:basedOn w:val="a"/>
    <w:uiPriority w:val="1"/>
    <w:qFormat/>
    <w:rsid w:val="0010526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12"/>
    </w:pPr>
    <w:rPr>
      <w:rFonts w:eastAsia="Times New Roman" w:cs="Times New Roman"/>
      <w:color w:val="auto"/>
      <w:sz w:val="22"/>
      <w:szCs w:val="22"/>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640049">
      <w:bodyDiv w:val="1"/>
      <w:marLeft w:val="0"/>
      <w:marRight w:val="0"/>
      <w:marTop w:val="0"/>
      <w:marBottom w:val="0"/>
      <w:divBdr>
        <w:top w:val="none" w:sz="0" w:space="0" w:color="auto"/>
        <w:left w:val="none" w:sz="0" w:space="0" w:color="auto"/>
        <w:bottom w:val="none" w:sz="0" w:space="0" w:color="auto"/>
        <w:right w:val="none" w:sz="0" w:space="0" w:color="auto"/>
      </w:divBdr>
    </w:div>
    <w:div w:id="1841386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3</Pages>
  <Words>4807</Words>
  <Characters>2741</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201</cp:revision>
  <dcterms:created xsi:type="dcterms:W3CDTF">2022-10-10T11:39:00Z</dcterms:created>
  <dcterms:modified xsi:type="dcterms:W3CDTF">2023-12-06T13:08:00Z</dcterms:modified>
</cp:coreProperties>
</file>