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center"/>
        <w:rPr>
          <w:b/>
          <w:sz w:val="28"/>
        </w:rPr>
      </w:pPr>
      <w:r w:rsidRPr="000E4540">
        <w:rPr>
          <w:b/>
          <w:sz w:val="28"/>
        </w:rPr>
        <w:t>Оголошення про проведення відкритих торгів</w:t>
      </w: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center"/>
      </w:pPr>
      <w:r w:rsidRPr="000E4540">
        <w:t>(згідно ч.2 ст. 21 Закону України «Про публічні закупівлі»)</w:t>
      </w: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0" w:name="n1384"/>
      <w:bookmarkEnd w:id="0"/>
      <w:r w:rsidRPr="000E4540">
        <w:t>1) Найменування:</w:t>
      </w:r>
      <w:r w:rsidR="00A02183">
        <w:t xml:space="preserve"> </w:t>
      </w:r>
      <w:proofErr w:type="spellStart"/>
      <w:r w:rsidR="00BF7F10">
        <w:t>Нетішинський</w:t>
      </w:r>
      <w:proofErr w:type="spellEnd"/>
      <w:r w:rsidR="00BF7F10">
        <w:t xml:space="preserve"> ліцей №1 </w:t>
      </w:r>
      <w:proofErr w:type="spellStart"/>
      <w:r w:rsidR="00BF7F10">
        <w:t>Нетішинської</w:t>
      </w:r>
      <w:proofErr w:type="spellEnd"/>
      <w:r w:rsidR="00BF7F10">
        <w:t xml:space="preserve"> міської ради Шепетівського району Хмельницької області</w:t>
      </w:r>
      <w:r w:rsidR="009B34B5" w:rsidRPr="000E4540">
        <w:rPr>
          <w:b/>
          <w:i/>
        </w:rPr>
        <w:t>;</w:t>
      </w:r>
    </w:p>
    <w:p w:rsidR="004412B4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>місцезнаходження</w:t>
      </w:r>
      <w:r w:rsidR="004412B4" w:rsidRPr="000E4540">
        <w:t>:</w:t>
      </w:r>
      <w:r w:rsidR="00A02183">
        <w:t xml:space="preserve"> </w:t>
      </w:r>
      <w:r w:rsidR="00CA2043" w:rsidRPr="000E4540">
        <w:rPr>
          <w:b/>
          <w:i/>
          <w:u w:val="single"/>
        </w:rPr>
        <w:t>30100, Хмельницька об</w:t>
      </w:r>
      <w:r w:rsidR="00E901A5" w:rsidRPr="000E4540">
        <w:rPr>
          <w:b/>
          <w:i/>
          <w:u w:val="single"/>
        </w:rPr>
        <w:t>л</w:t>
      </w:r>
      <w:r w:rsidR="00CA2043" w:rsidRPr="000E4540">
        <w:rPr>
          <w:b/>
          <w:i/>
          <w:u w:val="single"/>
        </w:rPr>
        <w:t>асть,</w:t>
      </w:r>
      <w:r w:rsidR="00B002B1" w:rsidRPr="00B002B1">
        <w:rPr>
          <w:b/>
          <w:i/>
          <w:u w:val="single"/>
          <w:lang w:val="ru-RU"/>
        </w:rPr>
        <w:t xml:space="preserve"> </w:t>
      </w:r>
      <w:r w:rsidR="00B002B1">
        <w:rPr>
          <w:b/>
          <w:i/>
          <w:u w:val="single"/>
        </w:rPr>
        <w:t>Шепетівський район,</w:t>
      </w:r>
      <w:r w:rsidR="00CA2043" w:rsidRPr="000E4540">
        <w:rPr>
          <w:b/>
          <w:i/>
          <w:u w:val="single"/>
        </w:rPr>
        <w:t xml:space="preserve"> місто </w:t>
      </w:r>
      <w:proofErr w:type="spellStart"/>
      <w:r w:rsidR="00CA2043" w:rsidRPr="000E4540">
        <w:rPr>
          <w:b/>
          <w:i/>
          <w:u w:val="single"/>
        </w:rPr>
        <w:t>Нетішин</w:t>
      </w:r>
      <w:proofErr w:type="spellEnd"/>
      <w:r w:rsidR="00CA2043" w:rsidRPr="000E4540">
        <w:rPr>
          <w:b/>
          <w:i/>
          <w:u w:val="single"/>
        </w:rPr>
        <w:t>, ПРОСПЕКТ НЕЗАЛЕЖНОСТІ, будинок 7</w:t>
      </w:r>
      <w:r w:rsidR="009B34B5" w:rsidRPr="000E4540">
        <w:rPr>
          <w:b/>
          <w:i/>
        </w:rPr>
        <w:t>;</w:t>
      </w:r>
    </w:p>
    <w:p w:rsidR="004412B4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4412B4" w:rsidRPr="000E4540">
        <w:t xml:space="preserve">: </w:t>
      </w:r>
      <w:r w:rsidR="00CA2043" w:rsidRPr="000E4540">
        <w:rPr>
          <w:b/>
          <w:i/>
          <w:u w:val="single"/>
        </w:rPr>
        <w:t>21340154</w:t>
      </w:r>
      <w:r w:rsidR="009B34B5" w:rsidRPr="000E4540">
        <w:rPr>
          <w:b/>
          <w:i/>
        </w:rPr>
        <w:t>;</w:t>
      </w:r>
    </w:p>
    <w:p w:rsidR="00B8403C" w:rsidRPr="000E4540" w:rsidRDefault="004412B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>к</w:t>
      </w:r>
      <w:r w:rsidR="00B8403C" w:rsidRPr="000E4540">
        <w:t>атегорія</w:t>
      </w:r>
      <w:r w:rsidRPr="000E4540">
        <w:t xml:space="preserve"> Замовника:</w:t>
      </w:r>
      <w:r w:rsidR="00563A53" w:rsidRPr="00563A53">
        <w:rPr>
          <w:lang w:val="ru-RU"/>
        </w:rPr>
        <w:t xml:space="preserve"> </w:t>
      </w:r>
      <w:r w:rsidR="00CA2043" w:rsidRPr="000E4540">
        <w:rPr>
          <w:b/>
          <w:i/>
        </w:rPr>
        <w:t>підприємства, установи, організації, зазначені у пункті 3 частини першої статті 2 Закону (п.3 ч.4 ст.2 Закону)</w:t>
      </w:r>
      <w:r w:rsidR="0064305B" w:rsidRPr="000E4540">
        <w:rPr>
          <w:b/>
          <w:i/>
          <w:u w:val="single"/>
        </w:rPr>
        <w:t>.</w:t>
      </w:r>
    </w:p>
    <w:p w:rsidR="004412B4" w:rsidRPr="000E4540" w:rsidRDefault="004412B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" w:name="n1385"/>
      <w:bookmarkEnd w:id="1"/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 xml:space="preserve">2) </w:t>
      </w:r>
      <w:r w:rsidR="004412B4" w:rsidRPr="000E4540">
        <w:t>Н</w:t>
      </w:r>
      <w:r w:rsidRPr="000E4540"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4412B4" w:rsidRPr="000E4540">
        <w:t>акупівлі (лотів) (за наявності):</w:t>
      </w:r>
      <w:r w:rsidR="00BA356C" w:rsidRPr="00BA356C">
        <w:rPr>
          <w:lang w:val="ru-RU"/>
        </w:rPr>
        <w:t xml:space="preserve"> </w:t>
      </w:r>
      <w:r w:rsidR="00BA356C">
        <w:t>код  ДК 021:2015 (CPV) 30210000-4 Машини для обробки даних (апаратна частина)</w:t>
      </w:r>
      <w:r w:rsidR="00BA356C" w:rsidRPr="000E4540">
        <w:t xml:space="preserve"> </w:t>
      </w:r>
      <w:r w:rsidR="00BF7F10" w:rsidRPr="00BF7F10">
        <w:t>(</w:t>
      </w:r>
      <w:bookmarkStart w:id="2" w:name="_GoBack"/>
      <w:r w:rsidR="00BF7F10" w:rsidRPr="00BF7F10">
        <w:rPr>
          <w:b/>
        </w:rPr>
        <w:t xml:space="preserve">Інтерактивна панель з мобільною стійкою (ДК 021:2015: 32320000-2 </w:t>
      </w:r>
      <w:r w:rsidR="00BF7F10" w:rsidRPr="00BF7F10">
        <w:rPr>
          <w:b/>
          <w:color w:val="000000" w:themeColor="text1"/>
        </w:rPr>
        <w:t>Телевізійне й аудіовізуальне обладнання</w:t>
      </w:r>
      <w:r w:rsidR="00490C7B">
        <w:rPr>
          <w:b/>
          <w:color w:val="000000" w:themeColor="text1"/>
        </w:rPr>
        <w:t>. Номенклатурна позиція: інтерактивна панель з мобільною стійкою (ДК 021:2015: 32322000-6 Мультимедійне обладнання</w:t>
      </w:r>
      <w:r w:rsidR="00BF7F10" w:rsidRPr="00BF7F10">
        <w:rPr>
          <w:b/>
        </w:rPr>
        <w:t>)</w:t>
      </w:r>
      <w:bookmarkEnd w:id="2"/>
      <w:r w:rsidR="00BF7F10" w:rsidRPr="00BF7F10">
        <w:rPr>
          <w:b/>
        </w:rPr>
        <w:t>.</w:t>
      </w:r>
    </w:p>
    <w:p w:rsidR="004412B4" w:rsidRPr="000E4540" w:rsidRDefault="004412B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3" w:name="n1386"/>
      <w:bookmarkEnd w:id="3"/>
    </w:p>
    <w:p w:rsidR="00CA2043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 xml:space="preserve">3) </w:t>
      </w:r>
      <w:r w:rsidR="004412B4" w:rsidRPr="000E4540">
        <w:t>К</w:t>
      </w:r>
      <w:r w:rsidRPr="000E4540">
        <w:t>ількість</w:t>
      </w:r>
      <w:r w:rsidR="004412B4" w:rsidRPr="000E4540">
        <w:t>:</w:t>
      </w:r>
      <w:r w:rsidR="003D0F35" w:rsidRPr="00B45FA3">
        <w:rPr>
          <w:lang w:val="ru-RU"/>
        </w:rPr>
        <w:t xml:space="preserve"> </w:t>
      </w:r>
      <w:r w:rsidR="00BF7F10">
        <w:rPr>
          <w:b/>
          <w:i/>
          <w:u w:val="single"/>
          <w:lang w:val="ru-RU"/>
        </w:rPr>
        <w:t>6</w:t>
      </w:r>
      <w:r w:rsidR="003D0F35" w:rsidRPr="00B45FA3">
        <w:rPr>
          <w:b/>
          <w:i/>
          <w:u w:val="single"/>
          <w:lang w:val="ru-RU"/>
        </w:rPr>
        <w:t xml:space="preserve"> </w:t>
      </w:r>
      <w:r w:rsidR="00BF7F10">
        <w:rPr>
          <w:b/>
          <w:i/>
          <w:u w:val="single"/>
        </w:rPr>
        <w:t>штук</w:t>
      </w:r>
      <w:r w:rsidR="00E9495A" w:rsidRPr="000E4540">
        <w:rPr>
          <w:b/>
          <w:i/>
          <w:u w:val="single"/>
        </w:rPr>
        <w:t>.</w:t>
      </w:r>
    </w:p>
    <w:p w:rsidR="00B8403C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>м</w:t>
      </w:r>
      <w:r w:rsidR="00B8403C" w:rsidRPr="000E4540">
        <w:t xml:space="preserve">ісце </w:t>
      </w:r>
      <w:r w:rsidR="004A3019" w:rsidRPr="000E4540">
        <w:t>поставки товарів</w:t>
      </w:r>
      <w:r w:rsidRPr="000E4540">
        <w:t>:</w:t>
      </w:r>
      <w:r w:rsidR="00596696" w:rsidRPr="000E4540">
        <w:rPr>
          <w:b/>
          <w:i/>
          <w:u w:val="single"/>
        </w:rPr>
        <w:t xml:space="preserve">30100, Хмельницька </w:t>
      </w:r>
      <w:proofErr w:type="spellStart"/>
      <w:r w:rsidR="00596696" w:rsidRPr="000E4540">
        <w:rPr>
          <w:b/>
          <w:i/>
          <w:u w:val="single"/>
        </w:rPr>
        <w:t>обасть</w:t>
      </w:r>
      <w:proofErr w:type="spellEnd"/>
      <w:r w:rsidR="00596696" w:rsidRPr="000E4540">
        <w:rPr>
          <w:b/>
          <w:i/>
          <w:u w:val="single"/>
        </w:rPr>
        <w:t xml:space="preserve">, місто </w:t>
      </w:r>
      <w:proofErr w:type="spellStart"/>
      <w:r w:rsidR="00596696" w:rsidRPr="000E4540">
        <w:rPr>
          <w:b/>
          <w:i/>
          <w:u w:val="single"/>
        </w:rPr>
        <w:t>Нетішин</w:t>
      </w:r>
      <w:proofErr w:type="spellEnd"/>
      <w:r w:rsidR="00596696" w:rsidRPr="000E4540">
        <w:rPr>
          <w:b/>
          <w:i/>
          <w:u w:val="single"/>
        </w:rPr>
        <w:t>,</w:t>
      </w:r>
      <w:r w:rsidR="00B002B1">
        <w:rPr>
          <w:b/>
          <w:i/>
          <w:u w:val="single"/>
        </w:rPr>
        <w:t xml:space="preserve"> Шепетівський район, </w:t>
      </w:r>
      <w:r w:rsidR="00596696" w:rsidRPr="000E4540">
        <w:rPr>
          <w:b/>
          <w:i/>
          <w:u w:val="single"/>
        </w:rPr>
        <w:t xml:space="preserve"> ПРОСПЕКТ НЕЗАЛЕЖНОСТІ, будинок 7.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4" w:name="n1387"/>
      <w:bookmarkEnd w:id="4"/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 xml:space="preserve">4) </w:t>
      </w:r>
      <w:r w:rsidR="00F66194" w:rsidRPr="000E4540">
        <w:t>О</w:t>
      </w:r>
      <w:r w:rsidRPr="000E4540">
        <w:t>чікув</w:t>
      </w:r>
      <w:r w:rsidR="00F66194" w:rsidRPr="000E4540">
        <w:t xml:space="preserve">ана вартість предмета закупівлі: </w:t>
      </w:r>
      <w:r w:rsidR="00BF7F10">
        <w:rPr>
          <w:b/>
          <w:i/>
        </w:rPr>
        <w:t>925340</w:t>
      </w:r>
      <w:r w:rsidR="00596696" w:rsidRPr="000E4540">
        <w:rPr>
          <w:b/>
          <w:i/>
        </w:rPr>
        <w:t>,00</w:t>
      </w:r>
      <w:r w:rsidR="004A3019" w:rsidRPr="000E4540">
        <w:rPr>
          <w:b/>
          <w:i/>
        </w:rPr>
        <w:t xml:space="preserve"> гривень </w:t>
      </w:r>
      <w:r w:rsidR="009B34B5" w:rsidRPr="000E4540">
        <w:rPr>
          <w:b/>
          <w:i/>
        </w:rPr>
        <w:t>з ПДВ.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5" w:name="n1388"/>
      <w:bookmarkEnd w:id="5"/>
      <w:r w:rsidRPr="000E4540">
        <w:t xml:space="preserve">5) </w:t>
      </w:r>
      <w:r w:rsidR="00F66194" w:rsidRPr="000E4540">
        <w:t>С</w:t>
      </w:r>
      <w:r w:rsidRPr="000E4540">
        <w:t xml:space="preserve">трок </w:t>
      </w:r>
      <w:r w:rsidR="00B4074B" w:rsidRPr="000E4540">
        <w:t>поставки товару</w:t>
      </w:r>
      <w:r w:rsidR="00F66194" w:rsidRPr="000E4540">
        <w:t>:</w:t>
      </w:r>
      <w:r w:rsidR="00563A53" w:rsidRPr="00BA356C">
        <w:rPr>
          <w:lang w:val="ru-RU"/>
        </w:rPr>
        <w:t xml:space="preserve"> </w:t>
      </w:r>
      <w:r w:rsidR="009B34B5" w:rsidRPr="000E4540">
        <w:rPr>
          <w:b/>
          <w:i/>
        </w:rPr>
        <w:t xml:space="preserve">до </w:t>
      </w:r>
      <w:r w:rsidR="00BF7F10">
        <w:rPr>
          <w:b/>
          <w:i/>
        </w:rPr>
        <w:t>30.08.2022</w:t>
      </w:r>
      <w:r w:rsidR="009B34B5" w:rsidRPr="000E4540">
        <w:rPr>
          <w:b/>
          <w:i/>
        </w:rPr>
        <w:t>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6" w:name="n1389"/>
      <w:bookmarkEnd w:id="6"/>
      <w:r w:rsidRPr="000E4540">
        <w:t xml:space="preserve">6) </w:t>
      </w:r>
      <w:r w:rsidR="00F66194" w:rsidRPr="000E4540">
        <w:t>К</w:t>
      </w:r>
      <w:r w:rsidRPr="000E4540">
        <w:t>інцевий стр</w:t>
      </w:r>
      <w:r w:rsidR="00F66194" w:rsidRPr="000E4540">
        <w:t>ок подання тендерних пропозицій:</w:t>
      </w:r>
      <w:r w:rsidR="000E4540" w:rsidRPr="000E4540">
        <w:rPr>
          <w:b/>
          <w:i/>
        </w:rPr>
        <w:t xml:space="preserve"> </w:t>
      </w:r>
      <w:r w:rsidR="00B002B1">
        <w:rPr>
          <w:b/>
          <w:i/>
          <w:lang w:val="ru-RU"/>
        </w:rPr>
        <w:t>19</w:t>
      </w:r>
      <w:r w:rsidR="00BF7F10">
        <w:rPr>
          <w:b/>
          <w:i/>
          <w:lang w:val="ru-RU"/>
        </w:rPr>
        <w:t xml:space="preserve"> </w:t>
      </w:r>
      <w:proofErr w:type="spellStart"/>
      <w:r w:rsidR="00BF7F10">
        <w:rPr>
          <w:b/>
          <w:i/>
          <w:lang w:val="ru-RU"/>
        </w:rPr>
        <w:t>серпня</w:t>
      </w:r>
      <w:proofErr w:type="spellEnd"/>
      <w:r w:rsidR="00BF7F10">
        <w:rPr>
          <w:b/>
          <w:i/>
        </w:rPr>
        <w:t xml:space="preserve"> 2022</w:t>
      </w:r>
      <w:r w:rsidR="003370D1" w:rsidRPr="000E4540">
        <w:rPr>
          <w:b/>
          <w:i/>
        </w:rPr>
        <w:t xml:space="preserve"> року</w:t>
      </w:r>
      <w:r w:rsidR="002E09D6" w:rsidRPr="000E4540">
        <w:rPr>
          <w:b/>
          <w:i/>
        </w:rPr>
        <w:t>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7" w:name="n1390"/>
      <w:bookmarkEnd w:id="7"/>
      <w:r w:rsidRPr="000E4540">
        <w:t xml:space="preserve">7) </w:t>
      </w:r>
      <w:r w:rsidR="00F66194" w:rsidRPr="000E4540">
        <w:t>Умови оплати: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294"/>
        <w:gridCol w:w="1640"/>
        <w:gridCol w:w="2571"/>
      </w:tblGrid>
      <w:tr w:rsidR="003370D1" w:rsidRPr="000E4540" w:rsidTr="002E0B22">
        <w:trPr>
          <w:trHeight w:val="212"/>
        </w:trPr>
        <w:tc>
          <w:tcPr>
            <w:tcW w:w="2851" w:type="dxa"/>
          </w:tcPr>
          <w:p w:rsidR="003370D1" w:rsidRPr="000E4540" w:rsidRDefault="003370D1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Тип оплати</w:t>
            </w:r>
          </w:p>
        </w:tc>
        <w:tc>
          <w:tcPr>
            <w:tcW w:w="2294" w:type="dxa"/>
          </w:tcPr>
          <w:p w:rsidR="003370D1" w:rsidRPr="000E4540" w:rsidRDefault="003370D1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Період, (днів)</w:t>
            </w:r>
          </w:p>
        </w:tc>
        <w:tc>
          <w:tcPr>
            <w:tcW w:w="1640" w:type="dxa"/>
          </w:tcPr>
          <w:p w:rsidR="003370D1" w:rsidRPr="000E4540" w:rsidRDefault="003370D1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Тип днів</w:t>
            </w:r>
          </w:p>
        </w:tc>
        <w:tc>
          <w:tcPr>
            <w:tcW w:w="2571" w:type="dxa"/>
          </w:tcPr>
          <w:p w:rsidR="003370D1" w:rsidRPr="000E4540" w:rsidRDefault="003370D1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Розмір оплати, (%)</w:t>
            </w:r>
          </w:p>
        </w:tc>
      </w:tr>
      <w:tr w:rsidR="003370D1" w:rsidRPr="000E4540" w:rsidTr="002E0B22">
        <w:trPr>
          <w:trHeight w:val="213"/>
        </w:trPr>
        <w:tc>
          <w:tcPr>
            <w:tcW w:w="2851" w:type="dxa"/>
          </w:tcPr>
          <w:p w:rsidR="003370D1" w:rsidRPr="000E4540" w:rsidRDefault="003370D1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Після оплата</w:t>
            </w:r>
          </w:p>
        </w:tc>
        <w:tc>
          <w:tcPr>
            <w:tcW w:w="2294" w:type="dxa"/>
          </w:tcPr>
          <w:p w:rsidR="003370D1" w:rsidRPr="000E4540" w:rsidRDefault="00085CA4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10</w:t>
            </w:r>
          </w:p>
        </w:tc>
        <w:tc>
          <w:tcPr>
            <w:tcW w:w="1640" w:type="dxa"/>
          </w:tcPr>
          <w:p w:rsidR="003370D1" w:rsidRPr="000E4540" w:rsidRDefault="004915BF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банківські</w:t>
            </w:r>
          </w:p>
        </w:tc>
        <w:tc>
          <w:tcPr>
            <w:tcW w:w="2571" w:type="dxa"/>
          </w:tcPr>
          <w:p w:rsidR="003370D1" w:rsidRPr="000E4540" w:rsidRDefault="004915BF" w:rsidP="00FB3E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</w:pPr>
            <w:r w:rsidRPr="000E4540">
              <w:rPr>
                <w:rFonts w:ascii="Times New Roman" w:eastAsia="Times New Roman" w:hAnsi="Times New Roman"/>
                <w:sz w:val="24"/>
                <w:szCs w:val="20"/>
                <w:lang w:bidi="uk-UA"/>
              </w:rPr>
              <w:t>100</w:t>
            </w:r>
          </w:p>
        </w:tc>
      </w:tr>
    </w:tbl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8" w:name="n1391"/>
      <w:bookmarkEnd w:id="8"/>
      <w:r w:rsidRPr="000E4540">
        <w:t xml:space="preserve">8) </w:t>
      </w:r>
      <w:r w:rsidR="00F66194" w:rsidRPr="000E4540">
        <w:t>М</w:t>
      </w:r>
      <w:r w:rsidRPr="000E4540">
        <w:t>ова (мови), якою (якими) повинні готуватися тендерні пр</w:t>
      </w:r>
      <w:r w:rsidR="00F66194" w:rsidRPr="000E4540">
        <w:t>опозиції:</w:t>
      </w:r>
      <w:r w:rsidR="00563A53" w:rsidRPr="00563A53">
        <w:rPr>
          <w:lang w:val="ru-RU"/>
        </w:rPr>
        <w:t xml:space="preserve"> </w:t>
      </w:r>
      <w:r w:rsidR="002E0B22" w:rsidRPr="000E4540">
        <w:rPr>
          <w:b/>
          <w:i/>
        </w:rPr>
        <w:t>українська</w:t>
      </w:r>
      <w:r w:rsidR="00766E39" w:rsidRPr="000E4540">
        <w:rPr>
          <w:b/>
          <w:i/>
        </w:rPr>
        <w:t>, якщо інше не передбачено умовами документації.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9" w:name="n1392"/>
      <w:bookmarkEnd w:id="9"/>
      <w:r w:rsidRPr="000E4540">
        <w:t xml:space="preserve">9) </w:t>
      </w:r>
      <w:r w:rsidR="00F66194" w:rsidRPr="000E4540">
        <w:t>Р</w:t>
      </w:r>
      <w:r w:rsidR="006D22FE" w:rsidRPr="000E4540">
        <w:t xml:space="preserve">озмір, </w:t>
      </w:r>
      <w:r w:rsidRPr="000E4540">
        <w:t>вид та умови надання забезпечення тендерних пропозицій (якщ</w:t>
      </w:r>
      <w:r w:rsidR="00F66194" w:rsidRPr="000E4540">
        <w:t>о замовник вимагає його надати):</w:t>
      </w:r>
      <w:r w:rsidR="004915BF" w:rsidRPr="000E4540">
        <w:rPr>
          <w:b/>
          <w:i/>
          <w:u w:val="single"/>
        </w:rPr>
        <w:t>не вимагається.</w:t>
      </w:r>
    </w:p>
    <w:p w:rsidR="00B8403C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0" w:name="n1393"/>
      <w:bookmarkEnd w:id="10"/>
      <w:r w:rsidRPr="000E4540">
        <w:t xml:space="preserve">10) </w:t>
      </w:r>
      <w:r w:rsidR="00F66194" w:rsidRPr="000E4540">
        <w:t>Д</w:t>
      </w:r>
      <w:r w:rsidRPr="000E4540"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0E4540">
          <w:rPr>
            <w:rStyle w:val="a3"/>
            <w:color w:val="auto"/>
            <w:u w:val="none"/>
          </w:rPr>
          <w:t>частини третьої</w:t>
        </w:r>
      </w:hyperlink>
      <w:r w:rsidR="00F66194" w:rsidRPr="000E4540">
        <w:t xml:space="preserve"> статті 10 цього Закону – </w:t>
      </w:r>
      <w:r w:rsidR="00F66194" w:rsidRPr="000E4540">
        <w:rPr>
          <w:b/>
          <w:i/>
        </w:rPr>
        <w:t>не застосовується.</w:t>
      </w:r>
    </w:p>
    <w:p w:rsidR="00B40249" w:rsidRPr="000E4540" w:rsidRDefault="00B8403C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1" w:name="n1394"/>
      <w:bookmarkEnd w:id="11"/>
      <w:r w:rsidRPr="000E4540">
        <w:t>11) розмір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F66194" w:rsidRPr="000E4540">
        <w:t>ку</w:t>
      </w:r>
      <w:r w:rsidR="00B40249" w:rsidRPr="000E4540">
        <w:t xml:space="preserve">півлі або в грошових одиницях: </w:t>
      </w:r>
    </w:p>
    <w:p w:rsidR="00B8403C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rPr>
          <w:b/>
          <w:i/>
        </w:rPr>
        <w:t>0.5 % від очікуваної вартості закупівлі.</w:t>
      </w:r>
    </w:p>
    <w:p w:rsidR="00F66194" w:rsidRPr="000E4540" w:rsidRDefault="00F66194" w:rsidP="00B8403C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bookmarkStart w:id="12" w:name="n1395"/>
      <w:bookmarkEnd w:id="12"/>
    </w:p>
    <w:p w:rsidR="005C7996" w:rsidRPr="000E4540" w:rsidRDefault="00B8403C" w:rsidP="004915BF">
      <w:pPr>
        <w:pStyle w:val="rvps2"/>
        <w:shd w:val="clear" w:color="auto" w:fill="FFFFFF"/>
        <w:spacing w:before="0" w:beforeAutospacing="0" w:after="0" w:afterAutospacing="0"/>
        <w:ind w:firstLine="376"/>
        <w:jc w:val="both"/>
      </w:pPr>
      <w:r w:rsidRPr="000E4540">
        <w:t>12) математична формула для розрахунку приведено</w:t>
      </w:r>
      <w:r w:rsidR="00BE18D0" w:rsidRPr="000E4540">
        <w:t xml:space="preserve">ї ціни (у разі її застосування): </w:t>
      </w:r>
      <w:r w:rsidR="004915BF" w:rsidRPr="000E4540">
        <w:rPr>
          <w:b/>
          <w:i/>
          <w:u w:val="single"/>
        </w:rPr>
        <w:t>не застосовується.</w:t>
      </w:r>
    </w:p>
    <w:p w:rsidR="005C7996" w:rsidRPr="000E4540" w:rsidRDefault="005C7996" w:rsidP="0011260B">
      <w:pPr>
        <w:pStyle w:val="a4"/>
        <w:spacing w:before="0" w:after="0"/>
        <w:jc w:val="both"/>
        <w:rPr>
          <w:b/>
          <w:bCs/>
          <w:spacing w:val="1"/>
        </w:rPr>
      </w:pPr>
    </w:p>
    <w:p w:rsidR="00E9495A" w:rsidRPr="000E4540" w:rsidRDefault="00E9495A" w:rsidP="004915BF">
      <w:pPr>
        <w:shd w:val="clear" w:color="auto" w:fill="FFFFFF"/>
        <w:tabs>
          <w:tab w:val="left" w:pos="720"/>
        </w:tabs>
        <w:spacing w:after="0" w:line="317" w:lineRule="exac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E9495A" w:rsidRPr="000E4540" w:rsidRDefault="00E9495A" w:rsidP="004915BF">
      <w:pPr>
        <w:shd w:val="clear" w:color="auto" w:fill="FFFFFF"/>
        <w:tabs>
          <w:tab w:val="left" w:pos="720"/>
        </w:tabs>
        <w:spacing w:after="0" w:line="317" w:lineRule="exac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E9495A" w:rsidRPr="00490C7B" w:rsidRDefault="00E9495A" w:rsidP="00490C7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</w:t>
      </w:r>
      <w:r w:rsidRPr="000E45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90C7B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Марина КОЗІЙЧУК</w:t>
      </w:r>
    </w:p>
    <w:p w:rsidR="0011260B" w:rsidRPr="000E4540" w:rsidRDefault="0011260B" w:rsidP="00E9495A">
      <w:pPr>
        <w:shd w:val="clear" w:color="auto" w:fill="FFFFFF"/>
        <w:tabs>
          <w:tab w:val="left" w:pos="720"/>
        </w:tabs>
        <w:spacing w:after="0" w:line="317" w:lineRule="exact"/>
        <w:rPr>
          <w:bCs/>
          <w:spacing w:val="1"/>
        </w:rPr>
      </w:pPr>
    </w:p>
    <w:sectPr w:rsidR="0011260B" w:rsidRPr="000E4540" w:rsidSect="0024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C"/>
    <w:rsid w:val="00085CA4"/>
    <w:rsid w:val="000D1012"/>
    <w:rsid w:val="000E4540"/>
    <w:rsid w:val="0011260B"/>
    <w:rsid w:val="00142516"/>
    <w:rsid w:val="001D7949"/>
    <w:rsid w:val="001F35D8"/>
    <w:rsid w:val="0022555E"/>
    <w:rsid w:val="00242A54"/>
    <w:rsid w:val="002C1615"/>
    <w:rsid w:val="002E09D6"/>
    <w:rsid w:val="002E0B22"/>
    <w:rsid w:val="003370D1"/>
    <w:rsid w:val="003641C2"/>
    <w:rsid w:val="00372D6E"/>
    <w:rsid w:val="00381EC2"/>
    <w:rsid w:val="003A2A18"/>
    <w:rsid w:val="003B749A"/>
    <w:rsid w:val="003D0F35"/>
    <w:rsid w:val="003E6C78"/>
    <w:rsid w:val="004412B4"/>
    <w:rsid w:val="00451941"/>
    <w:rsid w:val="00490C7B"/>
    <w:rsid w:val="004915BF"/>
    <w:rsid w:val="004954EC"/>
    <w:rsid w:val="004A3019"/>
    <w:rsid w:val="004F7953"/>
    <w:rsid w:val="005548E7"/>
    <w:rsid w:val="00563A53"/>
    <w:rsid w:val="00596696"/>
    <w:rsid w:val="005A7EAC"/>
    <w:rsid w:val="005C7996"/>
    <w:rsid w:val="0064305B"/>
    <w:rsid w:val="006438A0"/>
    <w:rsid w:val="006A2976"/>
    <w:rsid w:val="006D22FE"/>
    <w:rsid w:val="00741A13"/>
    <w:rsid w:val="00753166"/>
    <w:rsid w:val="00766E39"/>
    <w:rsid w:val="007A1EE1"/>
    <w:rsid w:val="00816E6E"/>
    <w:rsid w:val="00925C2B"/>
    <w:rsid w:val="009341B4"/>
    <w:rsid w:val="00944006"/>
    <w:rsid w:val="009B34B5"/>
    <w:rsid w:val="009B7CB2"/>
    <w:rsid w:val="00A02183"/>
    <w:rsid w:val="00A06F8A"/>
    <w:rsid w:val="00A22538"/>
    <w:rsid w:val="00B002B1"/>
    <w:rsid w:val="00B04FEF"/>
    <w:rsid w:val="00B40249"/>
    <w:rsid w:val="00B4074B"/>
    <w:rsid w:val="00B45FA3"/>
    <w:rsid w:val="00B8403C"/>
    <w:rsid w:val="00BA356C"/>
    <w:rsid w:val="00BD0BA9"/>
    <w:rsid w:val="00BE18D0"/>
    <w:rsid w:val="00BF7F10"/>
    <w:rsid w:val="00CA2043"/>
    <w:rsid w:val="00CE6A54"/>
    <w:rsid w:val="00CF5F3B"/>
    <w:rsid w:val="00D02EC2"/>
    <w:rsid w:val="00E332FD"/>
    <w:rsid w:val="00E901A5"/>
    <w:rsid w:val="00E9495A"/>
    <w:rsid w:val="00EB41F9"/>
    <w:rsid w:val="00F66194"/>
    <w:rsid w:val="00F81F33"/>
    <w:rsid w:val="00FD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403C"/>
    <w:rPr>
      <w:color w:val="0000FF"/>
      <w:u w:val="single"/>
    </w:rPr>
  </w:style>
  <w:style w:type="paragraph" w:styleId="a4">
    <w:name w:val="Normal (Web)"/>
    <w:basedOn w:val="a"/>
    <w:rsid w:val="001126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5C7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403C"/>
    <w:rPr>
      <w:color w:val="0000FF"/>
      <w:u w:val="single"/>
    </w:rPr>
  </w:style>
  <w:style w:type="paragraph" w:styleId="a4">
    <w:name w:val="Normal (Web)"/>
    <w:basedOn w:val="a"/>
    <w:rsid w:val="001126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5C7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3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0D51-04CE-4499-894B-FA22766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Учень2</cp:lastModifiedBy>
  <cp:revision>20</cp:revision>
  <cp:lastPrinted>2022-08-03T10:42:00Z</cp:lastPrinted>
  <dcterms:created xsi:type="dcterms:W3CDTF">2021-05-05T06:17:00Z</dcterms:created>
  <dcterms:modified xsi:type="dcterms:W3CDTF">2022-08-03T10:57:00Z</dcterms:modified>
</cp:coreProperties>
</file>