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05609" w14:textId="77777777" w:rsidR="00AF326E" w:rsidRDefault="00AF326E" w:rsidP="00AF326E">
      <w:pPr>
        <w:ind w:firstLine="708"/>
        <w:jc w:val="right"/>
        <w:rPr>
          <w:b/>
          <w:szCs w:val="28"/>
        </w:rPr>
      </w:pPr>
      <w:r w:rsidRPr="00376A08">
        <w:rPr>
          <w:b/>
          <w:szCs w:val="28"/>
        </w:rPr>
        <w:t>Додаток  №</w:t>
      </w:r>
      <w:r w:rsidR="00626449" w:rsidRPr="00376A08">
        <w:rPr>
          <w:b/>
          <w:szCs w:val="28"/>
        </w:rPr>
        <w:t>4</w:t>
      </w:r>
      <w:r w:rsidR="00376A08">
        <w:rPr>
          <w:b/>
          <w:szCs w:val="28"/>
        </w:rPr>
        <w:t xml:space="preserve"> до тендерної документації</w:t>
      </w:r>
    </w:p>
    <w:p w14:paraId="552151F0" w14:textId="77777777" w:rsidR="00376A08" w:rsidRPr="00376A08" w:rsidRDefault="00376A08" w:rsidP="00AF326E">
      <w:pPr>
        <w:ind w:firstLine="708"/>
        <w:jc w:val="right"/>
        <w:rPr>
          <w:b/>
          <w:szCs w:val="28"/>
        </w:rPr>
      </w:pPr>
    </w:p>
    <w:p w14:paraId="7A5146A4" w14:textId="77777777" w:rsidR="00AF326E" w:rsidRDefault="00AF326E" w:rsidP="00AF326E">
      <w:pPr>
        <w:ind w:firstLine="708"/>
        <w:jc w:val="center"/>
        <w:rPr>
          <w:b/>
          <w:sz w:val="32"/>
          <w:szCs w:val="32"/>
          <w:u w:val="single"/>
        </w:rPr>
      </w:pPr>
      <w:r w:rsidRPr="007537FF">
        <w:rPr>
          <w:b/>
          <w:color w:val="000000"/>
          <w:sz w:val="32"/>
          <w:szCs w:val="32"/>
          <w:u w:val="single"/>
        </w:rPr>
        <w:t xml:space="preserve">Інформація про необхідні технічні, якісні та кількісні характеристики (у </w:t>
      </w:r>
      <w:proofErr w:type="spellStart"/>
      <w:r w:rsidRPr="007537FF">
        <w:rPr>
          <w:b/>
          <w:color w:val="000000"/>
          <w:sz w:val="32"/>
          <w:szCs w:val="32"/>
          <w:u w:val="single"/>
        </w:rPr>
        <w:t>т.ч</w:t>
      </w:r>
      <w:proofErr w:type="spellEnd"/>
      <w:r w:rsidRPr="007537FF">
        <w:rPr>
          <w:b/>
          <w:color w:val="000000"/>
          <w:sz w:val="32"/>
          <w:szCs w:val="32"/>
          <w:u w:val="single"/>
        </w:rPr>
        <w:t>. технічна специфікація)</w:t>
      </w:r>
    </w:p>
    <w:p w14:paraId="1B0FF558" w14:textId="77777777" w:rsidR="00A31758" w:rsidRDefault="00A31758" w:rsidP="00AF326E">
      <w:pPr>
        <w:jc w:val="center"/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6B707E85" w14:textId="41C8766E" w:rsidR="0055327B" w:rsidRDefault="00CE5F53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E5F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ДК 021:2015 - 15810000-9 Хлібопродукти, свіжовипечені хлібобулочні та кондитерські </w:t>
      </w:r>
      <w:r w:rsidRPr="009F3E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вироби «Хліб з </w:t>
      </w:r>
      <w:proofErr w:type="spellStart"/>
      <w:r w:rsidRPr="009F3E7E">
        <w:rPr>
          <w:rFonts w:ascii="Times New Roman" w:eastAsia="Times New Roman" w:hAnsi="Times New Roman"/>
          <w:b/>
          <w:sz w:val="24"/>
          <w:szCs w:val="24"/>
          <w:lang w:eastAsia="ar-SA"/>
        </w:rPr>
        <w:t>цільнозернового</w:t>
      </w:r>
      <w:proofErr w:type="spellEnd"/>
      <w:r w:rsidRPr="009F3E7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(упакований в плівку), Батон вищого ґатунку (упакований в плівку) – ДК 15811100-7»</w:t>
      </w:r>
    </w:p>
    <w:p w14:paraId="484E3198" w14:textId="7AD16729" w:rsidR="002F7F4C" w:rsidRDefault="002F7F4C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667"/>
        <w:gridCol w:w="1120"/>
        <w:gridCol w:w="1250"/>
      </w:tblGrid>
      <w:tr w:rsidR="002F7F4C" w:rsidRPr="00C062D9" w14:paraId="377BCB39" w14:textId="77777777" w:rsidTr="00E535C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A983D" w14:textId="77777777" w:rsidR="002F7F4C" w:rsidRPr="00C062D9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bookmarkStart w:id="0" w:name="_Hlk57734503"/>
            <w:r w:rsidRPr="00C062D9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369A" w14:textId="77777777" w:rsidR="002F7F4C" w:rsidRPr="00C062D9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Найменування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6EA4" w14:textId="77777777" w:rsidR="002F7F4C" w:rsidRPr="00C062D9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Одиниці виміру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74200" w14:textId="77777777" w:rsidR="002F7F4C" w:rsidRPr="00C062D9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Кількість</w:t>
            </w:r>
          </w:p>
        </w:tc>
      </w:tr>
      <w:tr w:rsidR="002F7F4C" w:rsidRPr="00C062D9" w14:paraId="6AB2F527" w14:textId="77777777" w:rsidTr="00E535C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1FA7" w14:textId="77777777" w:rsidR="002F7F4C" w:rsidRPr="00C062D9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C062D9">
              <w:rPr>
                <w:rFonts w:ascii="Times New Roman" w:eastAsia="Times New Roman" w:hAnsi="Times New Roman"/>
                <w:color w:val="000000"/>
              </w:rPr>
              <w:t>1</w:t>
            </w:r>
          </w:p>
          <w:p w14:paraId="083B0A43" w14:textId="77777777" w:rsidR="002F7F4C" w:rsidRPr="00C062D9" w:rsidRDefault="002F7F4C" w:rsidP="00E535CB">
            <w:pPr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  <w:p w14:paraId="5C054F7B" w14:textId="77777777" w:rsidR="002F7F4C" w:rsidRPr="00C062D9" w:rsidRDefault="002F7F4C" w:rsidP="00E535CB">
            <w:pPr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  <w:p w14:paraId="52C702CA" w14:textId="77777777" w:rsidR="002F7F4C" w:rsidRPr="00C062D9" w:rsidRDefault="002F7F4C" w:rsidP="00E535CB">
            <w:pPr>
              <w:suppressAutoHyphens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2E8CF" w14:textId="1CFA3160" w:rsidR="002F7F4C" w:rsidRPr="00C01E74" w:rsidRDefault="002F7F4C" w:rsidP="00E535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6A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Хліб з </w:t>
            </w:r>
            <w:proofErr w:type="spellStart"/>
            <w:r w:rsidRPr="00C01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>цільнозернового</w:t>
            </w:r>
            <w:proofErr w:type="spellEnd"/>
            <w:r w:rsidRPr="00C01E7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ar-SA"/>
              </w:rPr>
              <w:t xml:space="preserve"> борошна (упакований в плівку) </w:t>
            </w:r>
          </w:p>
          <w:p w14:paraId="6BB80DE2" w14:textId="7E474B62" w:rsidR="00EB7315" w:rsidRPr="00C01E74" w:rsidRDefault="0056738B" w:rsidP="00EB7315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Маса </w:t>
            </w:r>
            <w:proofErr w:type="spellStart"/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нетто</w:t>
            </w:r>
            <w:proofErr w:type="spellEnd"/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600</w:t>
            </w:r>
            <w:r w:rsidR="00EB7315" w:rsidRPr="00C01E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="00EB7315" w:rsidRPr="00C01E74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г </w:t>
            </w:r>
          </w:p>
          <w:p w14:paraId="4B6A167B" w14:textId="77777777" w:rsidR="002F7F4C" w:rsidRPr="00C01E74" w:rsidRDefault="002F7F4C" w:rsidP="00E535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ED38E3" w14:textId="48DD9206" w:rsidR="002F7F4C" w:rsidRPr="00C01E74" w:rsidRDefault="002F7F4C" w:rsidP="00E535CB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ТУ У 10.7-00381574-002:2020</w:t>
            </w:r>
          </w:p>
          <w:p w14:paraId="0A1C91FD" w14:textId="77777777" w:rsidR="002F7F4C" w:rsidRPr="00C01E74" w:rsidRDefault="002F7F4C" w:rsidP="00E535CB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ГМО</w:t>
            </w:r>
          </w:p>
          <w:p w14:paraId="05194751" w14:textId="77777777" w:rsidR="002F7F4C" w:rsidRPr="00C01E74" w:rsidRDefault="002F7F4C" w:rsidP="00E535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>Склад:</w:t>
            </w: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борошно</w:t>
            </w: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пшеничне </w:t>
            </w:r>
            <w:proofErr w:type="spellStart"/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>цільнозернове</w:t>
            </w:r>
            <w:proofErr w:type="spellEnd"/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37,3%,</w:t>
            </w: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борошно</w:t>
            </w: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пшеничне </w:t>
            </w: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першого сорту – 35,8%, вода питна, дріжджі хлібопекарські пресовані, </w:t>
            </w:r>
            <w:r w:rsidRPr="00C01E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клейковина пшенична</w:t>
            </w: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суха, олія соняшникова рафінована дезодорована, сіль кухонна, суміш хлібопекарська «Закваска ячмінна» (</w:t>
            </w:r>
            <w:r w:rsidRPr="00C01E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містить</w:t>
            </w: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1E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борошно: ячмінне</w:t>
            </w:r>
            <w:r w:rsidRPr="00C01E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Pr="00C01E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житнє;</w:t>
            </w:r>
            <w:r w:rsidRPr="00C01E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01E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солод житній</w:t>
            </w:r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14:paraId="35D1AEF1" w14:textId="77777777" w:rsidR="002F7F4C" w:rsidRPr="00C01E74" w:rsidRDefault="002F7F4C" w:rsidP="00E535CB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1E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Може містити сліди </w:t>
            </w:r>
            <w:r w:rsidRPr="00C01E7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продуктів молочних.</w:t>
            </w:r>
          </w:p>
          <w:p w14:paraId="48311616" w14:textId="77777777" w:rsidR="002F7F4C" w:rsidRPr="00C01E74" w:rsidRDefault="002F7F4C" w:rsidP="00E535CB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86"/>
              <w:gridCol w:w="2547"/>
            </w:tblGrid>
            <w:tr w:rsidR="002F7F4C" w:rsidRPr="00C01E74" w14:paraId="424FCF7E" w14:textId="77777777" w:rsidTr="00E535CB">
              <w:tc>
                <w:tcPr>
                  <w:tcW w:w="5387" w:type="dxa"/>
                </w:tcPr>
                <w:p w14:paraId="1E292F39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Поживна цінність (середнє значення) на</w:t>
                  </w:r>
                </w:p>
              </w:tc>
              <w:tc>
                <w:tcPr>
                  <w:tcW w:w="3793" w:type="dxa"/>
                </w:tcPr>
                <w:p w14:paraId="2D056065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100 г (</w:t>
                  </w:r>
                  <w:r w:rsidRPr="00C01E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6C4046F9" w14:textId="77777777" w:rsidTr="00E535CB">
              <w:tc>
                <w:tcPr>
                  <w:tcW w:w="5387" w:type="dxa"/>
                </w:tcPr>
                <w:p w14:paraId="0AD7F596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Енергетична цінність </w:t>
                  </w:r>
                </w:p>
              </w:tc>
              <w:tc>
                <w:tcPr>
                  <w:tcW w:w="3793" w:type="dxa"/>
                </w:tcPr>
                <w:p w14:paraId="19F522AF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1098 кДж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kJ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/ 259 ккал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kcal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535E5699" w14:textId="77777777" w:rsidTr="00E535CB">
              <w:tc>
                <w:tcPr>
                  <w:tcW w:w="5387" w:type="dxa"/>
                </w:tcPr>
                <w:p w14:paraId="78EFAF85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Жири </w:t>
                  </w:r>
                </w:p>
              </w:tc>
              <w:tc>
                <w:tcPr>
                  <w:tcW w:w="3793" w:type="dxa"/>
                </w:tcPr>
                <w:p w14:paraId="1E2D8544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3,0 г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4C6DEFEF" w14:textId="77777777" w:rsidTr="00E535CB">
              <w:tc>
                <w:tcPr>
                  <w:tcW w:w="5387" w:type="dxa"/>
                </w:tcPr>
                <w:p w14:paraId="652CFDB4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з них насичені</w:t>
                  </w:r>
                </w:p>
              </w:tc>
              <w:tc>
                <w:tcPr>
                  <w:tcW w:w="3793" w:type="dxa"/>
                </w:tcPr>
                <w:p w14:paraId="0A0DBF3B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0,4 г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12485EA1" w14:textId="77777777" w:rsidTr="00E535CB">
              <w:tc>
                <w:tcPr>
                  <w:tcW w:w="5387" w:type="dxa"/>
                </w:tcPr>
                <w:p w14:paraId="309A71D3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Вуглеводи </w:t>
                  </w:r>
                </w:p>
              </w:tc>
              <w:tc>
                <w:tcPr>
                  <w:tcW w:w="3793" w:type="dxa"/>
                </w:tcPr>
                <w:p w14:paraId="300D88DD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47,9 г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3519D83F" w14:textId="77777777" w:rsidTr="00E535CB">
              <w:tc>
                <w:tcPr>
                  <w:tcW w:w="5387" w:type="dxa"/>
                </w:tcPr>
                <w:p w14:paraId="7D62FFE1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 них цукри </w:t>
                  </w:r>
                </w:p>
              </w:tc>
              <w:tc>
                <w:tcPr>
                  <w:tcW w:w="3793" w:type="dxa"/>
                </w:tcPr>
                <w:p w14:paraId="59FF602F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1,0 г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194BB87D" w14:textId="77777777" w:rsidTr="00E535CB">
              <w:tc>
                <w:tcPr>
                  <w:tcW w:w="5387" w:type="dxa"/>
                </w:tcPr>
                <w:p w14:paraId="3B89B550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Білки </w:t>
                  </w:r>
                </w:p>
              </w:tc>
              <w:tc>
                <w:tcPr>
                  <w:tcW w:w="3793" w:type="dxa"/>
                </w:tcPr>
                <w:p w14:paraId="2CFDA265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10,1 г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  <w:tr w:rsidR="002F7F4C" w:rsidRPr="00C01E74" w14:paraId="1BD10AF3" w14:textId="77777777" w:rsidTr="00E535CB">
              <w:tc>
                <w:tcPr>
                  <w:tcW w:w="5387" w:type="dxa"/>
                </w:tcPr>
                <w:p w14:paraId="08F144F1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Сіль</w:t>
                  </w:r>
                </w:p>
              </w:tc>
              <w:tc>
                <w:tcPr>
                  <w:tcW w:w="3793" w:type="dxa"/>
                </w:tcPr>
                <w:p w14:paraId="2AEE8780" w14:textId="77777777" w:rsidR="002F7F4C" w:rsidRPr="00C01E74" w:rsidRDefault="002F7F4C" w:rsidP="00E535CB">
                  <w:pPr>
                    <w:shd w:val="clear" w:color="auto" w:fill="FFFFFF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0,45 г (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val="en-US"/>
                    </w:rPr>
                    <w:t>g</w:t>
                  </w:r>
                  <w:r w:rsidRPr="00C01E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3D9DD0C3" w14:textId="65B851B1" w:rsidR="002F7F4C" w:rsidRPr="00166AF1" w:rsidRDefault="002F7F4C" w:rsidP="00E535CB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u w:val="single"/>
                <w:lang w:eastAsia="ar-SA"/>
              </w:rPr>
            </w:pPr>
            <w:proofErr w:type="spellStart"/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>Цільнозерновий</w:t>
            </w:r>
            <w:proofErr w:type="spellEnd"/>
            <w:r w:rsidRPr="00C01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хліб має бути з обмеженим вмістом солі, який не повинен перевищувати 0,45 г солі на 0,1 кг хліба. Форма хліба має бути правильна і відповідати даному сорту та</w:t>
            </w:r>
            <w:r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формі, в якій проводили випікання, без бокових випливів. Поверхня відповідає виду виробу, без забруднення, дозволено невеликі тріщини та підриви. Колір скоринки хліба повинен відповідати даному сорту хліба. Колір </w:t>
            </w:r>
            <w:proofErr w:type="spellStart"/>
            <w:r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>цільнозернового</w:t>
            </w:r>
            <w:proofErr w:type="spellEnd"/>
            <w:r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хлібу темний за рахунок присутності периферійних частин зерна. Товщина скоринки визначається на розрізі і не повинна бути більше 3-4 мм. М’якуш хліба пропечений, еластичний, не липкий, не вологий, без грудочок, пустот, </w:t>
            </w:r>
            <w:proofErr w:type="spellStart"/>
            <w:r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>закала</w:t>
            </w:r>
            <w:proofErr w:type="spellEnd"/>
            <w:r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>, рівномірно пористий. Смак та запах хліба відповідає визначеному сорту без стороннього присмаку. Правила маркування, пакування, транспортування та зберігання згідно діючого стандарту</w:t>
            </w:r>
            <w:r w:rsidR="00DD5324"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5324">
              <w:rPr>
                <w:rFonts w:ascii="Times New Roman" w:hAnsi="Times New Roman"/>
                <w:color w:val="000000"/>
                <w:sz w:val="24"/>
                <w:szCs w:val="24"/>
              </w:rPr>
              <w:t>(учасник має надати чіткі дані щодо маркування товару, матеріалу упаковки, умов транспортування та зберігання товару).</w:t>
            </w:r>
            <w:r w:rsidR="00B61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0E2D">
              <w:rPr>
                <w:rFonts w:ascii="Times New Roman" w:hAnsi="Times New Roman"/>
                <w:color w:val="000000"/>
                <w:sz w:val="24"/>
                <w:szCs w:val="24"/>
              </w:rPr>
              <w:t>Допускається</w:t>
            </w:r>
            <w:r w:rsidR="00B618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фасування по половині виробу.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A36D" w14:textId="77777777" w:rsidR="002F7F4C" w:rsidRPr="00166AF1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14:paraId="4BB07D97" w14:textId="4ECA3F80" w:rsidR="002F7F4C" w:rsidRPr="00166AF1" w:rsidRDefault="00EB7315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  <w:p w14:paraId="4CCEE066" w14:textId="77777777" w:rsidR="002F7F4C" w:rsidRPr="00166AF1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7B07" w14:textId="4E272979" w:rsidR="002F7F4C" w:rsidRPr="00166AF1" w:rsidRDefault="00F67A98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15</w:t>
            </w:r>
            <w:r w:rsidR="00EB731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166AF1">
              <w:rPr>
                <w:rFonts w:ascii="Times New Roman" w:eastAsia="Times New Roman" w:hAnsi="Times New Roman"/>
                <w:color w:val="000000"/>
                <w:lang w:val="ru-RU"/>
              </w:rPr>
              <w:t>0</w:t>
            </w:r>
            <w:r w:rsidR="002F7F4C" w:rsidRPr="00166AF1">
              <w:rPr>
                <w:rFonts w:ascii="Times New Roman" w:eastAsia="Times New Roman" w:hAnsi="Times New Roman"/>
                <w:color w:val="000000"/>
              </w:rPr>
              <w:t>00</w:t>
            </w:r>
          </w:p>
          <w:p w14:paraId="4A138A71" w14:textId="77777777" w:rsidR="002F7F4C" w:rsidRPr="00166AF1" w:rsidRDefault="002F7F4C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66AF1" w:rsidRPr="00C062D9" w14:paraId="7F874240" w14:textId="77777777" w:rsidTr="00E535C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CCC8" w14:textId="77777777" w:rsidR="00166AF1" w:rsidRPr="00C062D9" w:rsidRDefault="00166AF1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FC1C" w14:textId="6D1CD2BB" w:rsidR="00166AF1" w:rsidRDefault="00166AF1" w:rsidP="00E535CB">
            <w:pPr>
              <w:rPr>
                <w:rFonts w:ascii="Times New Roman" w:eastAsia="Lucida Sans Unicode" w:hAnsi="Times New Roman"/>
                <w:b/>
                <w:sz w:val="24"/>
                <w:szCs w:val="24"/>
                <w:u w:val="single"/>
              </w:rPr>
            </w:pPr>
            <w:r w:rsidRPr="002F7F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Батон вищого ґатунку </w:t>
            </w:r>
            <w:r w:rsidRPr="002F7F4C">
              <w:rPr>
                <w:rFonts w:ascii="Times New Roman" w:eastAsia="Lucida Sans Unicode" w:hAnsi="Times New Roman"/>
                <w:b/>
                <w:sz w:val="24"/>
                <w:szCs w:val="24"/>
                <w:u w:val="single"/>
              </w:rPr>
              <w:t>(упакований в плівку)</w:t>
            </w:r>
          </w:p>
          <w:p w14:paraId="3031E458" w14:textId="00B4969D" w:rsidR="002C2683" w:rsidRPr="00EB7315" w:rsidRDefault="002C2683" w:rsidP="002C2683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EB73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Маса </w:t>
            </w:r>
            <w:proofErr w:type="spellStart"/>
            <w:r w:rsidRPr="00EB73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нетто</w:t>
            </w:r>
            <w:proofErr w:type="spellEnd"/>
            <w:r w:rsidRPr="00EB73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5</w:t>
            </w:r>
            <w:r w:rsidRPr="00EB73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00</w:t>
            </w:r>
            <w:r w:rsidRPr="00EB731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EB731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г </w:t>
            </w:r>
          </w:p>
          <w:p w14:paraId="66918F64" w14:textId="34870713" w:rsidR="00166AF1" w:rsidRPr="002F7F4C" w:rsidRDefault="002C2683" w:rsidP="00E535CB">
            <w:pP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166AF1" w:rsidRPr="002F7F4C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сновна сировина - борошно пшеничне хлібопекарське вищого ґатунку. Вироблений  відповідно до вимог ДСТУ 4587:2006 «Вироби булочні».</w:t>
            </w:r>
          </w:p>
          <w:p w14:paraId="7936EBA2" w14:textId="77777777" w:rsidR="00166AF1" w:rsidRPr="002F7F4C" w:rsidRDefault="00166AF1" w:rsidP="00E535CB">
            <w:pPr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7F4C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Батон повинен бути виготовлений з якісної муки, скоринка – без великих </w:t>
            </w:r>
            <w:proofErr w:type="spellStart"/>
            <w:r w:rsidRPr="002F7F4C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тріщин</w:t>
            </w:r>
            <w:proofErr w:type="spellEnd"/>
            <w:r w:rsidRPr="002F7F4C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>, і підривів. Забарвлення скоринки відповідає певному виду. М’якоть батона має бути гарно пропечена, еластична, не крихка, рівномірно розпушена. Не допускається наявність порожнеч, крихкість, не промішування. Смак і запах характерні для хліба. Не допускається відчуття прісного, пересоленого, надмірно кислого і гіркого смаку, наявність хрускоту.</w:t>
            </w:r>
          </w:p>
          <w:p w14:paraId="4AFA8CCD" w14:textId="77777777" w:rsidR="00166AF1" w:rsidRPr="002F7F4C" w:rsidRDefault="00166AF1" w:rsidP="00E535CB">
            <w:pPr>
              <w:pStyle w:val="a8"/>
              <w:widowControl w:val="0"/>
              <w:spacing w:after="0"/>
              <w:ind w:left="0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193181F" w14:textId="08F8847E" w:rsidR="00166AF1" w:rsidRPr="006916F6" w:rsidRDefault="00166AF1" w:rsidP="00E535CB">
            <w:pPr>
              <w:shd w:val="clear" w:color="auto" w:fill="FFFFFF"/>
              <w:jc w:val="both"/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F7F4C">
              <w:rPr>
                <w:rFonts w:ascii="Times New Roman" w:eastAsia="Courier New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Термін придатності повинен складати на момент поставки не менше як 90% від встановлених інструкцією термінів зберігання для кожної окремої позиції.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1743" w14:textId="69260BC6" w:rsidR="00166AF1" w:rsidRDefault="00B47267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шт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0915" w14:textId="7B7B4042" w:rsidR="00166AF1" w:rsidRDefault="00B47267" w:rsidP="00E535CB">
            <w:pPr>
              <w:suppressAutoHyphens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5 0</w:t>
            </w:r>
            <w:r w:rsidR="00166AF1" w:rsidRPr="002F7F4C">
              <w:rPr>
                <w:rFonts w:ascii="Times New Roman" w:eastAsia="Times New Roman" w:hAnsi="Times New Roman"/>
                <w:color w:val="000000"/>
              </w:rPr>
              <w:t>00</w:t>
            </w:r>
          </w:p>
        </w:tc>
      </w:tr>
      <w:bookmarkEnd w:id="0"/>
    </w:tbl>
    <w:p w14:paraId="4E6F9305" w14:textId="2967FBDD" w:rsidR="002F7F4C" w:rsidRDefault="002F7F4C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53606FC" w14:textId="54B69FC7" w:rsidR="002F7F4C" w:rsidRDefault="002F7F4C" w:rsidP="0025498D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5188250" w14:textId="77777777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  <w:lang w:eastAsia="uk-UA"/>
        </w:rPr>
        <w:t>Товар не містить генетично модифіковані організми (ГМО).</w:t>
      </w:r>
    </w:p>
    <w:p w14:paraId="384BF8B3" w14:textId="77777777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  <w:lang w:eastAsia="ar-SA"/>
        </w:rPr>
        <w:t xml:space="preserve">Ціна товару включає витрати з транспортування до місця призначення, страхування, навантаження, розвантаження, податків і зборів, необхідних платежів, що сплачуються або мають бути сплачені згідно із законодавством України, у тому числі які </w:t>
      </w:r>
      <w:proofErr w:type="spellStart"/>
      <w:r w:rsidRPr="009B06AA">
        <w:rPr>
          <w:rFonts w:ascii="Times New Roman" w:hAnsi="Times New Roman"/>
          <w:lang w:eastAsia="ar-SA"/>
        </w:rPr>
        <w:t>доручатимуться</w:t>
      </w:r>
      <w:proofErr w:type="spellEnd"/>
      <w:r w:rsidRPr="009B06AA">
        <w:rPr>
          <w:rFonts w:ascii="Times New Roman" w:hAnsi="Times New Roman"/>
          <w:lang w:eastAsia="ar-SA"/>
        </w:rPr>
        <w:t xml:space="preserve"> для виконання третім особам та будь-які інші витрати необхідні для виконання договору про закупівлю.</w:t>
      </w:r>
    </w:p>
    <w:p w14:paraId="5590C95C" w14:textId="77777777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Учасник забезпечує постачання та розвантаження товару своїми силами і за свій рахунок до комори Замовника. </w:t>
      </w:r>
    </w:p>
    <w:p w14:paraId="2E89C290" w14:textId="77777777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Постачання здійснюється дрібними партіями у кількості відповідно до заявок Замовника. Періодичність постачання залежить від строку придатності предмету закупівлі.</w:t>
      </w:r>
    </w:p>
    <w:p w14:paraId="75F9D69E" w14:textId="77777777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Предмет закупівлі постачається у </w:t>
      </w:r>
      <w:r w:rsidR="00D63047" w:rsidRPr="009B06AA">
        <w:rPr>
          <w:rFonts w:ascii="Times New Roman" w:hAnsi="Times New Roman"/>
          <w:lang w:val="ru-RU"/>
        </w:rPr>
        <w:t>авто</w:t>
      </w:r>
      <w:r w:rsidRPr="009B06AA">
        <w:rPr>
          <w:rFonts w:ascii="Times New Roman" w:hAnsi="Times New Roman"/>
        </w:rPr>
        <w:t>транспорті з дотриманням санітарних вимог, в тому числі щодо сумісності продуктів харчування.</w:t>
      </w:r>
    </w:p>
    <w:p w14:paraId="0CAB501B" w14:textId="745123A4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>При поставці кожна партія товару супроводжується: декларацією виробника, або протоколом випробування, або якісним посвідченням,</w:t>
      </w:r>
      <w:r w:rsidR="00D63047" w:rsidRPr="009B06AA">
        <w:rPr>
          <w:rFonts w:ascii="Times New Roman" w:hAnsi="Times New Roman"/>
        </w:rPr>
        <w:t xml:space="preserve"> або сертифікатом якості, або іншим документом </w:t>
      </w:r>
      <w:r w:rsidRPr="009B06AA">
        <w:rPr>
          <w:rFonts w:ascii="Times New Roman" w:hAnsi="Times New Roman"/>
        </w:rPr>
        <w:t>щодо предмету закупівлі та товарно–транспортною накладною.</w:t>
      </w:r>
    </w:p>
    <w:p w14:paraId="232CD415" w14:textId="1C5FA044" w:rsidR="00AF326E" w:rsidRPr="009B06AA" w:rsidRDefault="00AF326E" w:rsidP="00351725">
      <w:pPr>
        <w:numPr>
          <w:ilvl w:val="0"/>
          <w:numId w:val="1"/>
        </w:numPr>
        <w:tabs>
          <w:tab w:val="left" w:pos="1134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 xml:space="preserve"> Учас</w:t>
      </w:r>
      <w:r w:rsidR="00D63047" w:rsidRPr="009B06AA">
        <w:rPr>
          <w:rFonts w:ascii="Times New Roman" w:hAnsi="Times New Roman"/>
        </w:rPr>
        <w:t>ник постачає предмет закупівлі протягом</w:t>
      </w:r>
      <w:r w:rsidRPr="009B06AA">
        <w:rPr>
          <w:rFonts w:ascii="Times New Roman" w:hAnsi="Times New Roman"/>
        </w:rPr>
        <w:t xml:space="preserve"> 202</w:t>
      </w:r>
      <w:r w:rsidR="00A41CA5" w:rsidRPr="009B06AA">
        <w:rPr>
          <w:rFonts w:ascii="Times New Roman" w:hAnsi="Times New Roman"/>
        </w:rPr>
        <w:t>3</w:t>
      </w:r>
      <w:r w:rsidRPr="009B06AA">
        <w:rPr>
          <w:rFonts w:ascii="Times New Roman" w:hAnsi="Times New Roman"/>
        </w:rPr>
        <w:t xml:space="preserve"> року</w:t>
      </w:r>
      <w:r w:rsidR="00D63047" w:rsidRPr="009B06AA">
        <w:rPr>
          <w:rFonts w:ascii="Times New Roman" w:hAnsi="Times New Roman"/>
        </w:rPr>
        <w:t xml:space="preserve"> з дня підписання договору про закупівлю та попередньою заявкою Замовника</w:t>
      </w:r>
      <w:r w:rsidRPr="009B06AA">
        <w:rPr>
          <w:rFonts w:ascii="Times New Roman" w:hAnsi="Times New Roman"/>
        </w:rPr>
        <w:t>.</w:t>
      </w:r>
    </w:p>
    <w:p w14:paraId="09D0ECEB" w14:textId="77777777" w:rsidR="00D63047" w:rsidRPr="009B06AA" w:rsidRDefault="00D63047" w:rsidP="00AF326E">
      <w:pPr>
        <w:tabs>
          <w:tab w:val="left" w:pos="915"/>
        </w:tabs>
        <w:rPr>
          <w:rFonts w:ascii="Times New Roman" w:hAnsi="Times New Roman"/>
        </w:rPr>
      </w:pPr>
    </w:p>
    <w:p w14:paraId="2F1DAB32" w14:textId="77777777" w:rsidR="00AF326E" w:rsidRPr="00195CF1" w:rsidRDefault="00AF326E" w:rsidP="00AF326E">
      <w:pPr>
        <w:tabs>
          <w:tab w:val="left" w:pos="915"/>
        </w:tabs>
        <w:rPr>
          <w:rFonts w:ascii="Times New Roman" w:hAnsi="Times New Roman"/>
        </w:rPr>
      </w:pPr>
      <w:r w:rsidRPr="009B06AA">
        <w:rPr>
          <w:rFonts w:ascii="Times New Roman" w:hAnsi="Times New Roman"/>
        </w:rPr>
        <w:t>Ми __________________________________________ у разі перемоги у торгах та укладенні договору про закупівлю згодні та підтверджуємо свою можливість і готовність вико</w:t>
      </w:r>
      <w:r w:rsidRPr="00195CF1">
        <w:rPr>
          <w:rFonts w:ascii="Times New Roman" w:hAnsi="Times New Roman"/>
        </w:rPr>
        <w:t xml:space="preserve">нувати усі вимоги </w:t>
      </w:r>
      <w:r w:rsidR="00D63047">
        <w:rPr>
          <w:rFonts w:ascii="Times New Roman" w:hAnsi="Times New Roman"/>
        </w:rPr>
        <w:t>З</w:t>
      </w:r>
      <w:r w:rsidRPr="00195CF1">
        <w:rPr>
          <w:rFonts w:ascii="Times New Roman" w:hAnsi="Times New Roman"/>
        </w:rPr>
        <w:t>амовника, зазначені у інформаці</w:t>
      </w:r>
      <w:r>
        <w:rPr>
          <w:rFonts w:ascii="Times New Roman" w:hAnsi="Times New Roman"/>
        </w:rPr>
        <w:t>ї</w:t>
      </w:r>
      <w:r w:rsidRPr="00195CF1">
        <w:rPr>
          <w:rFonts w:ascii="Times New Roman" w:hAnsi="Times New Roman"/>
        </w:rPr>
        <w:t xml:space="preserve"> про необхідні технічні, якісні та кількісні характеристики (у </w:t>
      </w:r>
      <w:proofErr w:type="spellStart"/>
      <w:r w:rsidRPr="00195CF1">
        <w:rPr>
          <w:rFonts w:ascii="Times New Roman" w:hAnsi="Times New Roman"/>
        </w:rPr>
        <w:t>т.ч</w:t>
      </w:r>
      <w:proofErr w:type="spellEnd"/>
      <w:r w:rsidRPr="00195CF1">
        <w:rPr>
          <w:rFonts w:ascii="Times New Roman" w:hAnsi="Times New Roman"/>
        </w:rPr>
        <w:t>. технічній специфікації).</w:t>
      </w:r>
    </w:p>
    <w:p w14:paraId="6D25BFE9" w14:textId="77777777" w:rsidR="00AF326E" w:rsidRPr="00195CF1" w:rsidRDefault="00AF326E" w:rsidP="00AF326E">
      <w:pPr>
        <w:tabs>
          <w:tab w:val="left" w:pos="915"/>
        </w:tabs>
        <w:rPr>
          <w:rFonts w:ascii="Times New Roman" w:hAnsi="Times New Roman"/>
        </w:rPr>
      </w:pPr>
      <w:r w:rsidRPr="00195CF1">
        <w:rPr>
          <w:rFonts w:ascii="Times New Roman" w:hAnsi="Times New Roman"/>
        </w:rPr>
        <w:t xml:space="preserve">     Дата</w:t>
      </w:r>
    </w:p>
    <w:p w14:paraId="6DD7DFFA" w14:textId="2B80F3BA" w:rsidR="00982990" w:rsidRPr="00020736" w:rsidRDefault="00E14972" w:rsidP="00AF32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AF326E" w:rsidRPr="00195CF1">
        <w:rPr>
          <w:rFonts w:ascii="Times New Roman" w:hAnsi="Times New Roman"/>
        </w:rPr>
        <w:t>Посада, прізвище, ініціали, підпис уповноваженої особи Учасника, завірені печаткою.</w:t>
      </w:r>
    </w:p>
    <w:sectPr w:rsidR="00982990" w:rsidRPr="00020736" w:rsidSect="00E1497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152"/>
        </w:tabs>
        <w:ind w:left="28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152"/>
        </w:tabs>
        <w:ind w:left="424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-152"/>
        </w:tabs>
        <w:ind w:left="56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152"/>
        </w:tabs>
        <w:ind w:left="71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152"/>
        </w:tabs>
        <w:ind w:left="85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152"/>
        </w:tabs>
        <w:ind w:left="100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152"/>
        </w:tabs>
        <w:ind w:left="114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152"/>
        </w:tabs>
        <w:ind w:left="128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152"/>
        </w:tabs>
        <w:ind w:left="1432" w:hanging="1584"/>
      </w:pPr>
      <w:rPr>
        <w:rFonts w:cs="Times New Roman"/>
      </w:rPr>
    </w:lvl>
  </w:abstractNum>
  <w:abstractNum w:abstractNumId="1" w15:restartNumberingAfterBreak="0">
    <w:nsid w:val="21F15450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6E2B09"/>
    <w:multiLevelType w:val="hybridMultilevel"/>
    <w:tmpl w:val="B860E80E"/>
    <w:lvl w:ilvl="0" w:tplc="17403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2E"/>
    <w:rsid w:val="0001344D"/>
    <w:rsid w:val="00020736"/>
    <w:rsid w:val="000234AE"/>
    <w:rsid w:val="000303EF"/>
    <w:rsid w:val="0004033E"/>
    <w:rsid w:val="000547E7"/>
    <w:rsid w:val="0006243B"/>
    <w:rsid w:val="000B411C"/>
    <w:rsid w:val="000B682E"/>
    <w:rsid w:val="000C77D0"/>
    <w:rsid w:val="000D1D16"/>
    <w:rsid w:val="000D59F2"/>
    <w:rsid w:val="000F6817"/>
    <w:rsid w:val="00106C8A"/>
    <w:rsid w:val="00166AF1"/>
    <w:rsid w:val="00170A90"/>
    <w:rsid w:val="00197F68"/>
    <w:rsid w:val="001D020B"/>
    <w:rsid w:val="001E45C8"/>
    <w:rsid w:val="00202ECE"/>
    <w:rsid w:val="0023601D"/>
    <w:rsid w:val="00250D4B"/>
    <w:rsid w:val="0025498D"/>
    <w:rsid w:val="00261F9B"/>
    <w:rsid w:val="00267AAF"/>
    <w:rsid w:val="00271E45"/>
    <w:rsid w:val="002C2683"/>
    <w:rsid w:val="002D0D07"/>
    <w:rsid w:val="002F7F4C"/>
    <w:rsid w:val="00351725"/>
    <w:rsid w:val="00376A08"/>
    <w:rsid w:val="003823E5"/>
    <w:rsid w:val="003F2112"/>
    <w:rsid w:val="003F38D5"/>
    <w:rsid w:val="004252CA"/>
    <w:rsid w:val="00450CF7"/>
    <w:rsid w:val="00464D76"/>
    <w:rsid w:val="00477F8F"/>
    <w:rsid w:val="004B3808"/>
    <w:rsid w:val="004F2466"/>
    <w:rsid w:val="00524A5A"/>
    <w:rsid w:val="005325BD"/>
    <w:rsid w:val="00535803"/>
    <w:rsid w:val="00545B13"/>
    <w:rsid w:val="0055327B"/>
    <w:rsid w:val="0056738B"/>
    <w:rsid w:val="005B7156"/>
    <w:rsid w:val="005E2430"/>
    <w:rsid w:val="005F0AA3"/>
    <w:rsid w:val="00613973"/>
    <w:rsid w:val="00621823"/>
    <w:rsid w:val="00626449"/>
    <w:rsid w:val="00633C8C"/>
    <w:rsid w:val="006345EF"/>
    <w:rsid w:val="006720F9"/>
    <w:rsid w:val="0068615B"/>
    <w:rsid w:val="00690221"/>
    <w:rsid w:val="006B190A"/>
    <w:rsid w:val="006D5FAC"/>
    <w:rsid w:val="007922CA"/>
    <w:rsid w:val="00793A97"/>
    <w:rsid w:val="00795AA8"/>
    <w:rsid w:val="007A3057"/>
    <w:rsid w:val="007C3C95"/>
    <w:rsid w:val="00843BE0"/>
    <w:rsid w:val="00864616"/>
    <w:rsid w:val="00864ADE"/>
    <w:rsid w:val="00883480"/>
    <w:rsid w:val="008C3F18"/>
    <w:rsid w:val="008D2EE9"/>
    <w:rsid w:val="008E7607"/>
    <w:rsid w:val="0096792B"/>
    <w:rsid w:val="00982990"/>
    <w:rsid w:val="009B06AA"/>
    <w:rsid w:val="009D26F4"/>
    <w:rsid w:val="009D6CF1"/>
    <w:rsid w:val="009E2181"/>
    <w:rsid w:val="009F3E7E"/>
    <w:rsid w:val="00A22EE0"/>
    <w:rsid w:val="00A31758"/>
    <w:rsid w:val="00A41CA5"/>
    <w:rsid w:val="00A80D1A"/>
    <w:rsid w:val="00A928AC"/>
    <w:rsid w:val="00AA70FF"/>
    <w:rsid w:val="00AF326E"/>
    <w:rsid w:val="00AF34D4"/>
    <w:rsid w:val="00B16462"/>
    <w:rsid w:val="00B2390A"/>
    <w:rsid w:val="00B33A3C"/>
    <w:rsid w:val="00B47267"/>
    <w:rsid w:val="00B610D2"/>
    <w:rsid w:val="00B618AE"/>
    <w:rsid w:val="00B97156"/>
    <w:rsid w:val="00BC0BB6"/>
    <w:rsid w:val="00BF16A4"/>
    <w:rsid w:val="00C01E74"/>
    <w:rsid w:val="00C36FC7"/>
    <w:rsid w:val="00C43503"/>
    <w:rsid w:val="00C9690D"/>
    <w:rsid w:val="00CA738D"/>
    <w:rsid w:val="00CC1571"/>
    <w:rsid w:val="00CE5F53"/>
    <w:rsid w:val="00CE7CBA"/>
    <w:rsid w:val="00D15235"/>
    <w:rsid w:val="00D63047"/>
    <w:rsid w:val="00D672DD"/>
    <w:rsid w:val="00D81D9C"/>
    <w:rsid w:val="00DA7A68"/>
    <w:rsid w:val="00DD5324"/>
    <w:rsid w:val="00DE3D0D"/>
    <w:rsid w:val="00DF23FC"/>
    <w:rsid w:val="00E05E11"/>
    <w:rsid w:val="00E14972"/>
    <w:rsid w:val="00E24F33"/>
    <w:rsid w:val="00E30A01"/>
    <w:rsid w:val="00E55B57"/>
    <w:rsid w:val="00E76AF2"/>
    <w:rsid w:val="00E77023"/>
    <w:rsid w:val="00E8454A"/>
    <w:rsid w:val="00E9220D"/>
    <w:rsid w:val="00EA0E2D"/>
    <w:rsid w:val="00EA34A7"/>
    <w:rsid w:val="00EB09D8"/>
    <w:rsid w:val="00EB7315"/>
    <w:rsid w:val="00F02539"/>
    <w:rsid w:val="00F33958"/>
    <w:rsid w:val="00F557FD"/>
    <w:rsid w:val="00F67A98"/>
    <w:rsid w:val="00FA3822"/>
    <w:rsid w:val="00FB2412"/>
    <w:rsid w:val="00F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B037"/>
  <w15:docId w15:val="{78FF1EAA-08B6-404A-A6F1-98C2E66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6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next w:val="a0"/>
    <w:link w:val="30"/>
    <w:uiPriority w:val="9"/>
    <w:qFormat/>
    <w:rsid w:val="002F7F4C"/>
    <w:pPr>
      <w:numPr>
        <w:ilvl w:val="2"/>
        <w:numId w:val="3"/>
      </w:numPr>
      <w:suppressAutoHyphens/>
      <w:spacing w:before="280" w:after="280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"/>
    <w:next w:val="a0"/>
    <w:link w:val="a5"/>
    <w:qFormat/>
    <w:rsid w:val="00AF326E"/>
    <w:pPr>
      <w:suppressAutoHyphens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1"/>
    <w:link w:val="a4"/>
    <w:rsid w:val="00AF326E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customStyle="1" w:styleId="Default">
    <w:name w:val="Default"/>
    <w:rsid w:val="00AF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AF326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F326E"/>
    <w:rPr>
      <w:rFonts w:ascii="Calibri" w:eastAsia="Calibri" w:hAnsi="Calibri" w:cs="Times New Roman"/>
      <w:lang w:val="uk-UA"/>
    </w:rPr>
  </w:style>
  <w:style w:type="paragraph" w:styleId="a7">
    <w:name w:val="No Spacing"/>
    <w:uiPriority w:val="1"/>
    <w:qFormat/>
    <w:rsid w:val="00C43503"/>
    <w:pPr>
      <w:spacing w:after="0" w:line="240" w:lineRule="auto"/>
    </w:pPr>
  </w:style>
  <w:style w:type="character" w:customStyle="1" w:styleId="30">
    <w:name w:val="Заголовок 3 Знак"/>
    <w:basedOn w:val="a1"/>
    <w:link w:val="3"/>
    <w:uiPriority w:val="9"/>
    <w:rsid w:val="002F7F4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2F7F4C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2F7F4C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5397-EA57-4408-AFE8-3A44A3B6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11</cp:revision>
  <cp:lastPrinted>2023-01-24T09:50:00Z</cp:lastPrinted>
  <dcterms:created xsi:type="dcterms:W3CDTF">2023-01-30T06:23:00Z</dcterms:created>
  <dcterms:modified xsi:type="dcterms:W3CDTF">2023-01-30T07:22:00Z</dcterms:modified>
</cp:coreProperties>
</file>