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D5" w:rsidRDefault="00C430D5" w:rsidP="001F6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Оголошення про проведення закупівлі</w:t>
      </w:r>
    </w:p>
    <w:p w:rsidR="00C430D5" w:rsidRPr="00266281" w:rsidRDefault="00C430D5" w:rsidP="00266281">
      <w:pPr>
        <w:pStyle w:val="Heading1"/>
        <w:shd w:val="clear" w:color="auto" w:fill="FFFFFF"/>
        <w:spacing w:before="0" w:beforeAutospacing="0" w:after="0" w:afterAutospacing="0"/>
        <w:jc w:val="center"/>
        <w:rPr>
          <w:color w:val="000000"/>
          <w:spacing w:val="-4"/>
          <w:sz w:val="28"/>
          <w:szCs w:val="28"/>
        </w:rPr>
      </w:pPr>
      <w:r w:rsidRPr="00266281">
        <w:rPr>
          <w:color w:val="000000"/>
          <w:spacing w:val="-4"/>
          <w:sz w:val="28"/>
          <w:szCs w:val="28"/>
        </w:rPr>
        <w:t xml:space="preserve">Кондиціонер спліт </w:t>
      </w:r>
      <w:r w:rsidRPr="004B12C5">
        <w:rPr>
          <w:sz w:val="28"/>
          <w:szCs w:val="28"/>
          <w:shd w:val="clear" w:color="auto" w:fill="F7F7F7"/>
        </w:rPr>
        <w:t xml:space="preserve">Бензиновий генератор HONDA 2.0 </w:t>
      </w:r>
      <w:r w:rsidRPr="004B12C5">
        <w:rPr>
          <w:sz w:val="24"/>
          <w:szCs w:val="24"/>
          <w:shd w:val="clear" w:color="auto" w:fill="F7F7F7"/>
        </w:rPr>
        <w:t>кВ</w:t>
      </w:r>
      <w:r>
        <w:rPr>
          <w:rFonts w:ascii="Segoe UI" w:hAnsi="Segoe UI" w:cs="Segoe UI"/>
          <w:color w:val="3C3C3C"/>
          <w:sz w:val="29"/>
          <w:szCs w:val="29"/>
          <w:shd w:val="clear" w:color="auto" w:fill="F7F7F7"/>
        </w:rPr>
        <w:t>т</w:t>
      </w:r>
      <w:r>
        <w:rPr>
          <w:color w:val="000000"/>
          <w:spacing w:val="-4"/>
          <w:sz w:val="28"/>
          <w:szCs w:val="28"/>
        </w:rPr>
        <w:t>, або аналог</w:t>
      </w:r>
    </w:p>
    <w:p w:rsidR="00C430D5" w:rsidRPr="00CA4717" w:rsidRDefault="00C430D5" w:rsidP="00CF3147">
      <w:pPr>
        <w:pStyle w:val="Heading4"/>
        <w:shd w:val="clear" w:color="auto" w:fill="FFFFFF"/>
        <w:spacing w:before="0" w:after="0"/>
        <w:jc w:val="center"/>
      </w:pPr>
    </w:p>
    <w:p w:rsidR="00C430D5" w:rsidRDefault="00C430D5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Замовник:</w:t>
      </w:r>
    </w:p>
    <w:p w:rsidR="00C430D5" w:rsidRPr="000016C7" w:rsidRDefault="00C430D5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Найменування: </w:t>
      </w:r>
      <w:r w:rsidRPr="000016C7">
        <w:rPr>
          <w:color w:val="000000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КНП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"Новомиколаївський центр первинної медико-санітарної допомоги»</w:t>
      </w:r>
      <w:r>
        <w:rPr>
          <w:rFonts w:ascii="Times New Roman" w:hAnsi="Times New Roman"/>
          <w:sz w:val="24"/>
          <w:szCs w:val="24"/>
          <w:lang w:val="uk-UA"/>
        </w:rPr>
        <w:t xml:space="preserve"> Новомиколаївської селищної ради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 w:rsidRPr="000016C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430D5" w:rsidRDefault="00C430D5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Код за ЄДРПОУ: </w:t>
      </w:r>
      <w:r w:rsidRPr="000016C7">
        <w:rPr>
          <w:rFonts w:ascii="Times New Roman" w:hAnsi="Times New Roman"/>
          <w:sz w:val="24"/>
          <w:szCs w:val="24"/>
        </w:rPr>
        <w:t>38600757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430D5" w:rsidRPr="000016C7" w:rsidRDefault="00C430D5" w:rsidP="000016C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Місцезнаходження: 70101 </w:t>
      </w:r>
      <w:r w:rsidRPr="000016C7">
        <w:rPr>
          <w:rFonts w:ascii="Times New Roman" w:hAnsi="Times New Roman"/>
          <w:sz w:val="24"/>
          <w:szCs w:val="24"/>
        </w:rPr>
        <w:t>3апорізька обл.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016C7">
        <w:rPr>
          <w:rFonts w:ascii="Times New Roman" w:hAnsi="Times New Roman"/>
          <w:sz w:val="24"/>
          <w:szCs w:val="24"/>
        </w:rPr>
        <w:t>Новомиколаївський р-н,</w:t>
      </w:r>
      <w:r w:rsidRPr="000016C7">
        <w:rPr>
          <w:rFonts w:ascii="Times New Roman" w:hAnsi="Times New Roman"/>
          <w:sz w:val="24"/>
          <w:szCs w:val="24"/>
          <w:lang w:val="uk-UA"/>
        </w:rPr>
        <w:t xml:space="preserve"> смт Новомиколаївка, вул. </w:t>
      </w:r>
      <w:r>
        <w:rPr>
          <w:rFonts w:ascii="Times New Roman" w:hAnsi="Times New Roman"/>
          <w:sz w:val="24"/>
          <w:szCs w:val="24"/>
          <w:lang w:val="uk-UA"/>
        </w:rPr>
        <w:t>Соборності</w:t>
      </w:r>
      <w:r w:rsidRPr="000016C7">
        <w:rPr>
          <w:rFonts w:ascii="Times New Roman" w:hAnsi="Times New Roman"/>
          <w:sz w:val="24"/>
          <w:szCs w:val="24"/>
        </w:rPr>
        <w:t>, буд.106</w:t>
      </w: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 Посадові особи Замовника, уповноважені здійснювати зв'язок з учасниками:</w:t>
      </w: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Оксенич Віталій Анатолійович, тел. 066-294-92-82,  e-mail: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novcpmsd</w:t>
      </w:r>
      <w:r w:rsidRPr="000016C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@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ukr</w:t>
      </w:r>
      <w:r w:rsidRPr="000016C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net</w:t>
      </w: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Очікувана вартість закупівлі:</w:t>
      </w: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F06881"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 xml:space="preserve"> 9000,00 грн. (Девять тисяч   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F06881">
        <w:rPr>
          <w:rFonts w:ascii="Times New Roman" w:hAnsi="Times New Roman"/>
          <w:sz w:val="24"/>
          <w:szCs w:val="24"/>
          <w:lang w:val="uk-UA"/>
        </w:rPr>
        <w:t xml:space="preserve"> коп.)</w:t>
      </w:r>
      <w:r>
        <w:rPr>
          <w:rFonts w:ascii="Times New Roman" w:hAnsi="Times New Roman"/>
          <w:sz w:val="24"/>
          <w:szCs w:val="24"/>
          <w:lang w:val="uk-UA"/>
        </w:rPr>
        <w:t xml:space="preserve"> з ПДВ.</w:t>
      </w: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30D5" w:rsidRDefault="00C430D5" w:rsidP="00CF3147">
      <w:pPr>
        <w:ind w:left="-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3. Інформація про предмет закупівлі: </w:t>
      </w:r>
    </w:p>
    <w:p w:rsidR="00C430D5" w:rsidRDefault="00C430D5" w:rsidP="00CF3147">
      <w:pPr>
        <w:ind w:left="-567"/>
        <w:jc w:val="both"/>
        <w:rPr>
          <w:rFonts w:ascii="Segoe UI" w:hAnsi="Segoe UI" w:cs="Segoe UI"/>
          <w:color w:val="3C3C3C"/>
          <w:sz w:val="29"/>
          <w:szCs w:val="29"/>
          <w:shd w:val="clear" w:color="auto" w:fill="F7F7F7"/>
          <w:lang w:val="uk-UA"/>
        </w:rPr>
      </w:pPr>
      <w:r w:rsidRPr="00CF3147">
        <w:rPr>
          <w:b/>
          <w:lang w:val="uk-UA"/>
        </w:rPr>
        <w:t>3.1. Найменування предмету закупівлі</w:t>
      </w:r>
      <w:r>
        <w:rPr>
          <w:lang w:val="uk-UA"/>
        </w:rPr>
        <w:t xml:space="preserve">: </w:t>
      </w:r>
      <w:r w:rsidRPr="004B12C5">
        <w:rPr>
          <w:rFonts w:ascii="Times New Roman" w:hAnsi="Times New Roman"/>
          <w:sz w:val="28"/>
          <w:szCs w:val="28"/>
          <w:shd w:val="clear" w:color="auto" w:fill="F7F7F7"/>
        </w:rPr>
        <w:t xml:space="preserve">Бензиновий генератор HONDA 2.0 </w:t>
      </w:r>
      <w:r w:rsidRPr="004B12C5">
        <w:rPr>
          <w:rFonts w:ascii="Times New Roman" w:hAnsi="Times New Roman"/>
          <w:sz w:val="24"/>
          <w:szCs w:val="24"/>
          <w:shd w:val="clear" w:color="auto" w:fill="F7F7F7"/>
        </w:rPr>
        <w:t>кВ</w:t>
      </w:r>
      <w:r>
        <w:rPr>
          <w:rFonts w:ascii="Segoe UI" w:hAnsi="Segoe UI" w:cs="Segoe UI"/>
          <w:color w:val="3C3C3C"/>
          <w:sz w:val="29"/>
          <w:szCs w:val="29"/>
          <w:shd w:val="clear" w:color="auto" w:fill="F7F7F7"/>
        </w:rPr>
        <w:t>т</w:t>
      </w:r>
    </w:p>
    <w:p w:rsidR="00C430D5" w:rsidRPr="004B12C5" w:rsidRDefault="00C430D5" w:rsidP="004B12C5">
      <w:pPr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B12C5">
        <w:rPr>
          <w:rFonts w:ascii="Times New Roman" w:hAnsi="Times New Roman"/>
          <w:b/>
          <w:sz w:val="24"/>
          <w:szCs w:val="24"/>
          <w:lang w:val="uk-UA"/>
        </w:rPr>
        <w:t>Переносна однофазна генераторна установка призначена для вироблення змінного струму напругою 220В-230В з використанням японського 2-тактного двигуна внутрішнього згоряння OHV потужністю 2КМ та максимальною потужністю генератора 2000Вт.</w:t>
      </w:r>
    </w:p>
    <w:p w:rsidR="00C430D5" w:rsidRPr="004B12C5" w:rsidRDefault="00C430D5" w:rsidP="004B12C5">
      <w:pPr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430D5" w:rsidRPr="004B12C5" w:rsidRDefault="00C430D5" w:rsidP="004B12C5">
      <w:pPr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B12C5">
        <w:rPr>
          <w:rFonts w:ascii="Times New Roman" w:hAnsi="Times New Roman"/>
          <w:b/>
          <w:sz w:val="24"/>
          <w:szCs w:val="24"/>
          <w:lang w:val="uk-UA"/>
        </w:rPr>
        <w:t>Технічні характеристики :</w:t>
      </w:r>
    </w:p>
    <w:p w:rsidR="00C430D5" w:rsidRPr="004B12C5" w:rsidRDefault="00C430D5" w:rsidP="004B12C5">
      <w:pPr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Вихідні розетки: 1x220В/1x12В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Стартер: механічний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 xml:space="preserve">Вага: </w:t>
      </w:r>
      <w:smartTag w:uri="urn:schemas-microsoft-com:office:smarttags" w:element="metricconverter">
        <w:smartTagPr>
          <w:attr w:name="ProductID" w:val="15,5 кг"/>
        </w:smartTagPr>
        <w:r w:rsidRPr="004B12C5">
          <w:rPr>
            <w:rFonts w:ascii="Times New Roman" w:hAnsi="Times New Roman"/>
            <w:sz w:val="24"/>
            <w:szCs w:val="24"/>
            <w:lang w:val="uk-UA"/>
          </w:rPr>
          <w:t>15,5 кг</w:t>
        </w:r>
      </w:smartTag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Напруга: 230 В / 50 Гц - одна фаза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Двигун: двотактний з повітряним охолодженням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Кількість розеток: 1x 230В / 1x 12В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Вольтметр: так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Датчик рівня палива: так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Запуск: ручний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 xml:space="preserve">Ємність паливного бака: </w:t>
      </w:r>
      <w:smartTag w:uri="urn:schemas-microsoft-com:office:smarttags" w:element="metricconverter">
        <w:smartTagPr>
          <w:attr w:name="ProductID" w:val="4 л"/>
        </w:smartTagPr>
        <w:r w:rsidRPr="004B12C5">
          <w:rPr>
            <w:rFonts w:ascii="Times New Roman" w:hAnsi="Times New Roman"/>
            <w:sz w:val="24"/>
            <w:szCs w:val="24"/>
            <w:lang w:val="uk-UA"/>
          </w:rPr>
          <w:t>4 л</w:t>
        </w:r>
      </w:smartTag>
      <w:r w:rsidRPr="004B12C5">
        <w:rPr>
          <w:rFonts w:ascii="Times New Roman" w:hAnsi="Times New Roman"/>
          <w:sz w:val="24"/>
          <w:szCs w:val="24"/>
          <w:lang w:val="uk-UA"/>
        </w:rPr>
        <w:t xml:space="preserve"> (приблизно 8-10 годин роботи на баку)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Потужність: Масляна суміш до 2Т + 95 неетильований бензин (1:50)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Встановлений на подушках, що амортизують: так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Вага: 15,5 кг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Характеристики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Основні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Виробник Honda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Тип палива Бензин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Кількість фаз 1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Режим роботи Аварійний</w:t>
      </w:r>
    </w:p>
    <w:p w:rsidR="00C430D5" w:rsidRPr="004B12C5" w:rsidRDefault="00C430D5" w:rsidP="004B12C5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4B12C5">
        <w:rPr>
          <w:rFonts w:ascii="Times New Roman" w:hAnsi="Times New Roman"/>
          <w:sz w:val="24"/>
          <w:szCs w:val="24"/>
          <w:lang w:val="uk-UA"/>
        </w:rPr>
        <w:t>Подробнее: https://bigl.ua/ua/p1621905859-benzinovyj-generator-honda</w:t>
      </w:r>
    </w:p>
    <w:p w:rsidR="00C430D5" w:rsidRDefault="00C430D5" w:rsidP="008A0F23">
      <w:pPr>
        <w:pStyle w:val="Heading1"/>
        <w:spacing w:before="0" w:beforeAutospacing="0" w:after="0" w:afterAutospacing="0" w:line="516" w:lineRule="atLeast"/>
        <w:ind w:left="-540"/>
        <w:textAlignment w:val="baseline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>
        <w:rPr>
          <w:sz w:val="24"/>
          <w:szCs w:val="24"/>
        </w:rPr>
        <w:t xml:space="preserve">код закупівлі –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31120000-3</w:t>
      </w:r>
    </w:p>
    <w:p w:rsidR="00C430D5" w:rsidRDefault="00C430D5" w:rsidP="008A0F23">
      <w:pPr>
        <w:pStyle w:val="Heading1"/>
        <w:spacing w:before="0" w:beforeAutospacing="0" w:after="0" w:afterAutospacing="0" w:line="516" w:lineRule="atLeast"/>
        <w:ind w:left="-540"/>
        <w:textAlignment w:val="baseline"/>
        <w:rPr>
          <w:sz w:val="24"/>
          <w:szCs w:val="24"/>
          <w:shd w:val="clear" w:color="auto" w:fill="FFFFFF"/>
        </w:rPr>
      </w:pPr>
    </w:p>
    <w:p w:rsidR="00C430D5" w:rsidRPr="00266281" w:rsidRDefault="00C430D5" w:rsidP="00CC40E1">
      <w:pPr>
        <w:ind w:left="-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3.2. Кількість:  </w:t>
      </w:r>
      <w:r w:rsidRPr="00A4532A">
        <w:rPr>
          <w:rFonts w:ascii="Times New Roman" w:hAnsi="Times New Roman"/>
          <w:b/>
          <w:sz w:val="28"/>
          <w:szCs w:val="28"/>
          <w:shd w:val="clear" w:color="auto" w:fill="F7F7F7"/>
        </w:rPr>
        <w:t>Бензиновий генератор HONDA 2.0 кВ</w:t>
      </w:r>
      <w:r w:rsidRPr="00A4532A">
        <w:rPr>
          <w:rFonts w:ascii="Times New Roman" w:hAnsi="Times New Roman"/>
          <w:b/>
          <w:color w:val="3C3C3C"/>
          <w:sz w:val="28"/>
          <w:szCs w:val="28"/>
          <w:shd w:val="clear" w:color="auto" w:fill="F7F7F7"/>
        </w:rPr>
        <w:t>т</w:t>
      </w:r>
      <w:r w:rsidRPr="00A4532A">
        <w:rPr>
          <w:rFonts w:ascii="Times New Roman" w:hAnsi="Times New Roman"/>
          <w:b/>
          <w:color w:val="3C3C3C"/>
          <w:sz w:val="28"/>
          <w:szCs w:val="28"/>
          <w:shd w:val="clear" w:color="auto" w:fill="F7F7F7"/>
          <w:lang w:val="uk-UA"/>
        </w:rPr>
        <w:t xml:space="preserve"> </w:t>
      </w:r>
      <w:r w:rsidRPr="00A4532A">
        <w:rPr>
          <w:rFonts w:ascii="Times New Roman" w:hAnsi="Times New Roman"/>
          <w:b/>
          <w:sz w:val="28"/>
          <w:szCs w:val="28"/>
          <w:shd w:val="clear" w:color="auto" w:fill="EFEDED"/>
          <w:lang w:val="uk-UA"/>
        </w:rPr>
        <w:t>кількість 2 шт</w:t>
      </w:r>
      <w:r w:rsidRPr="00EC7CBC">
        <w:rPr>
          <w:shd w:val="clear" w:color="auto" w:fill="EFEDED"/>
          <w:lang w:val="uk-UA"/>
        </w:rPr>
        <w:t xml:space="preserve">, </w:t>
      </w:r>
    </w:p>
    <w:p w:rsidR="00C430D5" w:rsidRDefault="00C430D5" w:rsidP="00CC40E1">
      <w:pPr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3.3. Місце поставки товару: </w:t>
      </w:r>
      <w:r w:rsidRPr="00CC40E1">
        <w:rPr>
          <w:rFonts w:ascii="Times New Roman" w:hAnsi="Times New Roman"/>
          <w:sz w:val="24"/>
          <w:szCs w:val="24"/>
          <w:lang w:val="uk-UA"/>
        </w:rPr>
        <w:t xml:space="preserve"> Новомиколаївський р-н,</w:t>
      </w:r>
      <w:r>
        <w:rPr>
          <w:rFonts w:ascii="Times New Roman" w:hAnsi="Times New Roman"/>
          <w:sz w:val="24"/>
          <w:szCs w:val="24"/>
          <w:lang w:val="uk-UA"/>
        </w:rPr>
        <w:t xml:space="preserve"> смт Новомиколаївка вул. Соборності 106, </w:t>
      </w:r>
      <w:r>
        <w:rPr>
          <w:rFonts w:ascii="Times New Roman" w:hAnsi="Times New Roman"/>
          <w:sz w:val="24"/>
          <w:szCs w:val="24"/>
          <w:lang w:val="uk-UA"/>
        </w:rPr>
        <w:br/>
        <w:t>70101</w:t>
      </w:r>
      <w:r w:rsidRPr="008A0F23">
        <w:rPr>
          <w:lang w:val="uk-UA"/>
        </w:rPr>
        <w:t xml:space="preserve"> </w:t>
      </w:r>
      <w:r w:rsidRPr="008A0F23">
        <w:rPr>
          <w:rFonts w:ascii="Times New Roman" w:hAnsi="Times New Roman"/>
          <w:sz w:val="24"/>
          <w:szCs w:val="24"/>
          <w:lang w:val="uk-UA"/>
        </w:rPr>
        <w:t>за рахунок коштів Постачальника</w:t>
      </w:r>
      <w:r w:rsidRPr="008A0F23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C430D5" w:rsidRPr="00A26B5A" w:rsidRDefault="00C430D5" w:rsidP="007D121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3.4. </w:t>
      </w:r>
      <w:r w:rsidRPr="005F4046">
        <w:rPr>
          <w:rFonts w:ascii="Times New Roman" w:hAnsi="Times New Roman"/>
          <w:sz w:val="24"/>
          <w:szCs w:val="24"/>
          <w:lang w:val="uk-UA"/>
        </w:rPr>
        <w:t>Товар повинен бути затарений і спакований Постачальником таким чином, щоб не допустити псування або знищення його в період постачання до прийняття товару Замовником.</w:t>
      </w: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</w:t>
      </w:r>
      <w:r w:rsidRPr="00F06881">
        <w:rPr>
          <w:rFonts w:ascii="Times New Roman" w:hAnsi="Times New Roman"/>
          <w:sz w:val="24"/>
          <w:szCs w:val="24"/>
          <w:lang w:val="uk-UA"/>
        </w:rPr>
        <w:t>. Строк поставки:</w:t>
      </w:r>
      <w:bookmarkStart w:id="0" w:name="_GoBack"/>
      <w:bookmarkEnd w:id="0"/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Вимоги до кваліфікації Учасників та спосіб їх підтвердження.</w:t>
      </w:r>
    </w:p>
    <w:p w:rsidR="00C430D5" w:rsidRDefault="00C430D5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повинен надати в електронному вигляді (сканованому в форматі pdf) в складі своєї пропозиції наступні документи:</w:t>
      </w: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свідоцтво про реєстрацію платника ПДВ або копію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поштової адреси, телефону, електронної адреси, відомості про контактну особу (ПІБ, посада, контактний телефон);</w:t>
      </w:r>
    </w:p>
    <w:p w:rsidR="00C430D5" w:rsidRDefault="00C430D5" w:rsidP="001F6B4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30D5" w:rsidRDefault="00C430D5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Копії документів мають бути скріплені печаткою* та підписом уповноваженої особи. </w:t>
      </w:r>
    </w:p>
    <w:p w:rsidR="00C430D5" w:rsidRDefault="00C430D5" w:rsidP="001F6B4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430D5" w:rsidRDefault="00C430D5" w:rsidP="0070076C">
      <w:pPr>
        <w:suppressAutoHyphens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 Інша інформація:</w:t>
      </w:r>
    </w:p>
    <w:p w:rsidR="00C430D5" w:rsidRDefault="00C430D5" w:rsidP="0070076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 час укладання договору переможець електронних торгів повинен надати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паперовому вигляді завірені підписом та печаткою* Учасника (оригінал не завіряється) наступні документи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C430D5" w:rsidRDefault="00C430D5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5.1  Копію наказу/протокольного рішення  </w:t>
      </w:r>
      <w:r>
        <w:rPr>
          <w:rFonts w:ascii="Times New Roman" w:hAnsi="Times New Roman"/>
          <w:sz w:val="24"/>
          <w:szCs w:val="24"/>
          <w:lang w:val="uk-UA"/>
        </w:rPr>
        <w:t xml:space="preserve">учасників (засновників, акціонерів, власників)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призначення директора.</w:t>
      </w:r>
    </w:p>
    <w:p w:rsidR="00C430D5" w:rsidRDefault="00C430D5" w:rsidP="0070076C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5.2. </w:t>
      </w:r>
      <w:r>
        <w:rPr>
          <w:rFonts w:ascii="Times New Roman" w:hAnsi="Times New Roman"/>
          <w:sz w:val="24"/>
          <w:szCs w:val="24"/>
          <w:lang w:val="uk-UA"/>
        </w:rPr>
        <w:t xml:space="preserve">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яка має право підписувати юридичні документи на предмет виконання зобов’язань за результатами торгів. </w:t>
      </w:r>
    </w:p>
    <w:p w:rsidR="00C430D5" w:rsidRDefault="00C430D5" w:rsidP="0070076C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Довіреність Учасника на уповноважену особу, що має право на участь  в торгах та підпису документів, у тому числі за результатами торгів, оформлена згідно чинного законодавства.</w:t>
      </w:r>
    </w:p>
    <w:p w:rsidR="00C430D5" w:rsidRDefault="00C430D5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5.3. Копію виписки з Єдиного державного реєстру юридичних осіб та фізичних осіб-підприємців або копію витягу з Єдиного державного реєстру юридичних осіб та фізичних осіб-підприємців;</w:t>
      </w:r>
    </w:p>
    <w:p w:rsidR="00C430D5" w:rsidRDefault="00C430D5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5.4.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430D5" w:rsidRDefault="00C430D5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5.5. Довідку з банківської установи про відкриття рахунку із зазначенням усіх реквізитів;</w:t>
      </w:r>
    </w:p>
    <w:p w:rsidR="00C430D5" w:rsidRDefault="00C430D5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5.7. Договір та додатки до Договору.</w:t>
      </w:r>
    </w:p>
    <w:p w:rsidR="00C430D5" w:rsidRDefault="00C430D5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5.8. Інші документи, які Учасник вважає  за доцільним    надати у складі своєї пропозиції.</w:t>
      </w:r>
    </w:p>
    <w:p w:rsidR="00C430D5" w:rsidRDefault="00C430D5" w:rsidP="0070076C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30D5" w:rsidRDefault="00C430D5" w:rsidP="0070076C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C430D5" w:rsidRDefault="00C430D5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30D5" w:rsidRDefault="00C430D5" w:rsidP="001F6B49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30D5" w:rsidRPr="00F21864" w:rsidRDefault="00C430D5">
      <w:pPr>
        <w:rPr>
          <w:lang w:val="uk-UA"/>
        </w:rPr>
      </w:pPr>
    </w:p>
    <w:sectPr w:rsidR="00C430D5" w:rsidRPr="00F21864" w:rsidSect="00CF3147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5C4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CC3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96E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C49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D4E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CC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3CB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07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4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78C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223"/>
    <w:rsid w:val="000016C7"/>
    <w:rsid w:val="000306CE"/>
    <w:rsid w:val="000357EE"/>
    <w:rsid w:val="00042467"/>
    <w:rsid w:val="000474DD"/>
    <w:rsid w:val="00063852"/>
    <w:rsid w:val="00071FED"/>
    <w:rsid w:val="00073EF3"/>
    <w:rsid w:val="00077F53"/>
    <w:rsid w:val="0008599A"/>
    <w:rsid w:val="000D2EA1"/>
    <w:rsid w:val="000F7348"/>
    <w:rsid w:val="00106416"/>
    <w:rsid w:val="00112940"/>
    <w:rsid w:val="00124315"/>
    <w:rsid w:val="0012623C"/>
    <w:rsid w:val="001317B7"/>
    <w:rsid w:val="00147A16"/>
    <w:rsid w:val="001608E6"/>
    <w:rsid w:val="0017492C"/>
    <w:rsid w:val="001B0559"/>
    <w:rsid w:val="001B7B32"/>
    <w:rsid w:val="001D24B0"/>
    <w:rsid w:val="001D3CBA"/>
    <w:rsid w:val="001E2991"/>
    <w:rsid w:val="001E6982"/>
    <w:rsid w:val="001F6B49"/>
    <w:rsid w:val="00210CE3"/>
    <w:rsid w:val="00233ACA"/>
    <w:rsid w:val="00242DCC"/>
    <w:rsid w:val="00266281"/>
    <w:rsid w:val="002670DE"/>
    <w:rsid w:val="002A4AEE"/>
    <w:rsid w:val="002B0EC2"/>
    <w:rsid w:val="002B4A10"/>
    <w:rsid w:val="002D3842"/>
    <w:rsid w:val="002F156D"/>
    <w:rsid w:val="00305F23"/>
    <w:rsid w:val="00330D7B"/>
    <w:rsid w:val="0034455E"/>
    <w:rsid w:val="00356E36"/>
    <w:rsid w:val="00392509"/>
    <w:rsid w:val="003C5279"/>
    <w:rsid w:val="003F5A46"/>
    <w:rsid w:val="0040679B"/>
    <w:rsid w:val="00413D1F"/>
    <w:rsid w:val="0042282A"/>
    <w:rsid w:val="00495995"/>
    <w:rsid w:val="004B12C5"/>
    <w:rsid w:val="004E638D"/>
    <w:rsid w:val="004F5A8C"/>
    <w:rsid w:val="00500752"/>
    <w:rsid w:val="00523D92"/>
    <w:rsid w:val="00525C19"/>
    <w:rsid w:val="00533561"/>
    <w:rsid w:val="00577260"/>
    <w:rsid w:val="00585131"/>
    <w:rsid w:val="00585C3D"/>
    <w:rsid w:val="00595268"/>
    <w:rsid w:val="005A48FC"/>
    <w:rsid w:val="005D062E"/>
    <w:rsid w:val="005D3411"/>
    <w:rsid w:val="005E1371"/>
    <w:rsid w:val="005E17C2"/>
    <w:rsid w:val="005F1242"/>
    <w:rsid w:val="005F4046"/>
    <w:rsid w:val="00624C43"/>
    <w:rsid w:val="00625055"/>
    <w:rsid w:val="00650F2D"/>
    <w:rsid w:val="00660607"/>
    <w:rsid w:val="00670CE7"/>
    <w:rsid w:val="006A424F"/>
    <w:rsid w:val="006C04D8"/>
    <w:rsid w:val="006D5143"/>
    <w:rsid w:val="006E0310"/>
    <w:rsid w:val="0070076C"/>
    <w:rsid w:val="00713885"/>
    <w:rsid w:val="00722A9E"/>
    <w:rsid w:val="00746987"/>
    <w:rsid w:val="0075494D"/>
    <w:rsid w:val="007570D2"/>
    <w:rsid w:val="00757FE1"/>
    <w:rsid w:val="00761569"/>
    <w:rsid w:val="00764223"/>
    <w:rsid w:val="00766014"/>
    <w:rsid w:val="0077199B"/>
    <w:rsid w:val="00774DDC"/>
    <w:rsid w:val="007B063E"/>
    <w:rsid w:val="007B54EC"/>
    <w:rsid w:val="007B56B6"/>
    <w:rsid w:val="007D1215"/>
    <w:rsid w:val="007D4006"/>
    <w:rsid w:val="007E2FA9"/>
    <w:rsid w:val="007E4435"/>
    <w:rsid w:val="00842535"/>
    <w:rsid w:val="008575A9"/>
    <w:rsid w:val="00866522"/>
    <w:rsid w:val="00873892"/>
    <w:rsid w:val="00877DCC"/>
    <w:rsid w:val="0089797D"/>
    <w:rsid w:val="00897C8A"/>
    <w:rsid w:val="008A0F23"/>
    <w:rsid w:val="008A76FC"/>
    <w:rsid w:val="008B4BB6"/>
    <w:rsid w:val="008C174E"/>
    <w:rsid w:val="008C4264"/>
    <w:rsid w:val="008D11C9"/>
    <w:rsid w:val="00902F8C"/>
    <w:rsid w:val="00907B7B"/>
    <w:rsid w:val="009145E2"/>
    <w:rsid w:val="009472D6"/>
    <w:rsid w:val="009768F9"/>
    <w:rsid w:val="0099491C"/>
    <w:rsid w:val="009B1C4A"/>
    <w:rsid w:val="009C4A58"/>
    <w:rsid w:val="009D32A7"/>
    <w:rsid w:val="009E23DE"/>
    <w:rsid w:val="009F1C13"/>
    <w:rsid w:val="009F7C54"/>
    <w:rsid w:val="00A045E1"/>
    <w:rsid w:val="00A10984"/>
    <w:rsid w:val="00A14605"/>
    <w:rsid w:val="00A2008A"/>
    <w:rsid w:val="00A26B5A"/>
    <w:rsid w:val="00A300C6"/>
    <w:rsid w:val="00A405BD"/>
    <w:rsid w:val="00A4532A"/>
    <w:rsid w:val="00A53F1C"/>
    <w:rsid w:val="00A937CA"/>
    <w:rsid w:val="00AB0BA3"/>
    <w:rsid w:val="00AE3ED3"/>
    <w:rsid w:val="00AE5802"/>
    <w:rsid w:val="00B042F0"/>
    <w:rsid w:val="00B05D16"/>
    <w:rsid w:val="00B10A4D"/>
    <w:rsid w:val="00B3209F"/>
    <w:rsid w:val="00B41447"/>
    <w:rsid w:val="00B437C2"/>
    <w:rsid w:val="00B579D3"/>
    <w:rsid w:val="00B763E9"/>
    <w:rsid w:val="00BA0582"/>
    <w:rsid w:val="00BB3A6B"/>
    <w:rsid w:val="00BF20C9"/>
    <w:rsid w:val="00C03231"/>
    <w:rsid w:val="00C207E2"/>
    <w:rsid w:val="00C430D5"/>
    <w:rsid w:val="00C654B9"/>
    <w:rsid w:val="00C65543"/>
    <w:rsid w:val="00C71910"/>
    <w:rsid w:val="00C74471"/>
    <w:rsid w:val="00C95DAF"/>
    <w:rsid w:val="00CA4717"/>
    <w:rsid w:val="00CB1A2C"/>
    <w:rsid w:val="00CB1CA1"/>
    <w:rsid w:val="00CB2E38"/>
    <w:rsid w:val="00CB42A5"/>
    <w:rsid w:val="00CB6A01"/>
    <w:rsid w:val="00CC3D53"/>
    <w:rsid w:val="00CC40E1"/>
    <w:rsid w:val="00CE0A31"/>
    <w:rsid w:val="00CF3147"/>
    <w:rsid w:val="00D055A5"/>
    <w:rsid w:val="00D72B9B"/>
    <w:rsid w:val="00D72DC9"/>
    <w:rsid w:val="00D87FE4"/>
    <w:rsid w:val="00DA2901"/>
    <w:rsid w:val="00DA48CE"/>
    <w:rsid w:val="00DC4AB1"/>
    <w:rsid w:val="00DC5E37"/>
    <w:rsid w:val="00DE584A"/>
    <w:rsid w:val="00DF411D"/>
    <w:rsid w:val="00E15821"/>
    <w:rsid w:val="00E259E4"/>
    <w:rsid w:val="00E50470"/>
    <w:rsid w:val="00E51FCF"/>
    <w:rsid w:val="00E54FA3"/>
    <w:rsid w:val="00E645AC"/>
    <w:rsid w:val="00E75478"/>
    <w:rsid w:val="00E868AD"/>
    <w:rsid w:val="00EA70DD"/>
    <w:rsid w:val="00EB0695"/>
    <w:rsid w:val="00EB5CEC"/>
    <w:rsid w:val="00EC4384"/>
    <w:rsid w:val="00EC7CBC"/>
    <w:rsid w:val="00EF452C"/>
    <w:rsid w:val="00F06881"/>
    <w:rsid w:val="00F1413E"/>
    <w:rsid w:val="00F21864"/>
    <w:rsid w:val="00F232C3"/>
    <w:rsid w:val="00F42BE3"/>
    <w:rsid w:val="00F5733F"/>
    <w:rsid w:val="00F73471"/>
    <w:rsid w:val="00F86D94"/>
    <w:rsid w:val="00F91DAC"/>
    <w:rsid w:val="00F93CEC"/>
    <w:rsid w:val="00FA14F3"/>
    <w:rsid w:val="00FA1659"/>
    <w:rsid w:val="00FD11D3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49"/>
    <w:pPr>
      <w:suppressAutoHyphens/>
      <w:spacing w:after="200" w:line="276" w:lineRule="auto"/>
    </w:pPr>
    <w:rPr>
      <w:lang w:val="ru-RU" w:eastAsia="ar-SA"/>
    </w:rPr>
  </w:style>
  <w:style w:type="paragraph" w:styleId="Heading1">
    <w:name w:val="heading 1"/>
    <w:basedOn w:val="Normal"/>
    <w:link w:val="Heading1Char"/>
    <w:uiPriority w:val="99"/>
    <w:qFormat/>
    <w:locked/>
    <w:rsid w:val="00CC40E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F31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447"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5E37"/>
    <w:rPr>
      <w:rFonts w:ascii="Calibri" w:hAnsi="Calibri" w:cs="Times New Roman"/>
      <w:b/>
      <w:bCs/>
      <w:sz w:val="28"/>
      <w:szCs w:val="28"/>
      <w:lang w:val="ru-RU" w:eastAsia="ar-SA" w:bidi="ar-SA"/>
    </w:rPr>
  </w:style>
  <w:style w:type="paragraph" w:styleId="NormalWeb">
    <w:name w:val="Normal (Web)"/>
    <w:basedOn w:val="Normal"/>
    <w:uiPriority w:val="99"/>
    <w:semiHidden/>
    <w:rsid w:val="001F6B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deng-binding">
    <w:name w:val="code ng-binding"/>
    <w:basedOn w:val="DefaultParagraphFont"/>
    <w:uiPriority w:val="99"/>
    <w:rsid w:val="007D121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1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3</Pages>
  <Words>2863</Words>
  <Characters>1632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39</cp:revision>
  <dcterms:created xsi:type="dcterms:W3CDTF">2016-07-12T09:43:00Z</dcterms:created>
  <dcterms:modified xsi:type="dcterms:W3CDTF">2022-08-17T07:10:00Z</dcterms:modified>
</cp:coreProperties>
</file>