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3423DF" w:rsidRDefault="00583217" w:rsidP="008A6E4E">
      <w:pPr>
        <w:spacing w:after="0" w:line="240" w:lineRule="auto"/>
        <w:ind w:left="4248" w:firstLine="708"/>
        <w:rPr>
          <w:rFonts w:ascii="Times New Roman" w:eastAsia="Times New Roman" w:hAnsi="Times New Roman" w:cs="Times New Roman"/>
          <w:szCs w:val="24"/>
          <w:lang w:eastAsia="uk-UA"/>
        </w:rPr>
      </w:pPr>
      <w:r w:rsidRPr="003423DF">
        <w:rPr>
          <w:rFonts w:ascii="Times New Roman" w:eastAsia="Times New Roman" w:hAnsi="Times New Roman" w:cs="Times New Roman"/>
          <w:b/>
          <w:bCs/>
          <w:color w:val="000000"/>
          <w:szCs w:val="24"/>
          <w:lang w:eastAsia="uk-UA"/>
        </w:rPr>
        <w:t>уповноважен</w:t>
      </w:r>
      <w:r w:rsidR="001E5A04" w:rsidRPr="003423DF">
        <w:rPr>
          <w:rFonts w:ascii="Times New Roman" w:eastAsia="Times New Roman" w:hAnsi="Times New Roman" w:cs="Times New Roman"/>
          <w:b/>
          <w:bCs/>
          <w:color w:val="000000"/>
          <w:szCs w:val="24"/>
          <w:lang w:eastAsia="uk-UA"/>
        </w:rPr>
        <w:t>ої</w:t>
      </w:r>
      <w:r w:rsidRPr="003423DF">
        <w:rPr>
          <w:rFonts w:ascii="Times New Roman" w:eastAsia="Times New Roman" w:hAnsi="Times New Roman" w:cs="Times New Roman"/>
          <w:b/>
          <w:bCs/>
          <w:color w:val="000000"/>
          <w:szCs w:val="24"/>
          <w:lang w:eastAsia="uk-UA"/>
        </w:rPr>
        <w:t xml:space="preserve"> особ</w:t>
      </w:r>
      <w:r w:rsidR="00F02CC9" w:rsidRPr="003423DF">
        <w:rPr>
          <w:rFonts w:ascii="Times New Roman" w:eastAsia="Times New Roman" w:hAnsi="Times New Roman" w:cs="Times New Roman"/>
          <w:b/>
          <w:bCs/>
          <w:color w:val="000000"/>
          <w:szCs w:val="24"/>
          <w:lang w:eastAsia="uk-UA"/>
        </w:rPr>
        <w:t xml:space="preserve">и </w:t>
      </w:r>
    </w:p>
    <w:p w:rsidR="00583217" w:rsidRPr="003132C4" w:rsidRDefault="001E5A04" w:rsidP="00583217">
      <w:pPr>
        <w:spacing w:after="0" w:line="240" w:lineRule="auto"/>
        <w:jc w:val="center"/>
        <w:rPr>
          <w:rFonts w:ascii="Times New Roman" w:eastAsia="Times New Roman" w:hAnsi="Times New Roman" w:cs="Times New Roman"/>
          <w:b/>
          <w:bCs/>
          <w:color w:val="FF0000"/>
          <w:szCs w:val="24"/>
          <w:lang w:eastAsia="uk-UA"/>
        </w:rPr>
      </w:pPr>
      <w:r w:rsidRPr="003423DF">
        <w:rPr>
          <w:rFonts w:ascii="Times New Roman" w:eastAsia="Times New Roman" w:hAnsi="Times New Roman" w:cs="Times New Roman"/>
          <w:b/>
          <w:bCs/>
          <w:color w:val="000000"/>
          <w:szCs w:val="24"/>
          <w:lang w:eastAsia="uk-UA"/>
        </w:rPr>
        <w:t xml:space="preserve">                                        </w:t>
      </w:r>
      <w:r w:rsidR="00012492" w:rsidRPr="003423DF">
        <w:rPr>
          <w:rFonts w:ascii="Times New Roman" w:eastAsia="Times New Roman" w:hAnsi="Times New Roman" w:cs="Times New Roman"/>
          <w:b/>
          <w:bCs/>
          <w:color w:val="000000"/>
          <w:szCs w:val="24"/>
          <w:lang w:eastAsia="uk-UA"/>
        </w:rPr>
        <w:t xml:space="preserve">                    </w:t>
      </w:r>
      <w:r w:rsidR="008A6E4E" w:rsidRPr="003423DF">
        <w:rPr>
          <w:rFonts w:ascii="Times New Roman" w:eastAsia="Times New Roman" w:hAnsi="Times New Roman" w:cs="Times New Roman"/>
          <w:b/>
          <w:bCs/>
          <w:color w:val="000000"/>
          <w:szCs w:val="24"/>
          <w:lang w:eastAsia="uk-UA"/>
        </w:rPr>
        <w:t xml:space="preserve"> </w:t>
      </w:r>
      <w:r w:rsidR="00F71F9A" w:rsidRPr="003423DF">
        <w:rPr>
          <w:rFonts w:ascii="Times New Roman" w:eastAsia="Times New Roman" w:hAnsi="Times New Roman" w:cs="Times New Roman"/>
          <w:b/>
          <w:bCs/>
          <w:color w:val="000000"/>
          <w:szCs w:val="24"/>
          <w:lang w:eastAsia="uk-UA"/>
        </w:rPr>
        <w:t xml:space="preserve">         </w:t>
      </w:r>
      <w:r w:rsidR="003132C4">
        <w:rPr>
          <w:rFonts w:ascii="Times New Roman" w:eastAsia="Times New Roman" w:hAnsi="Times New Roman" w:cs="Times New Roman"/>
          <w:b/>
          <w:bCs/>
          <w:color w:val="000000"/>
          <w:szCs w:val="24"/>
          <w:lang w:eastAsia="uk-UA"/>
        </w:rPr>
        <w:t xml:space="preserve">    </w:t>
      </w:r>
      <w:r w:rsidR="00F71F9A" w:rsidRPr="003423DF">
        <w:rPr>
          <w:rFonts w:ascii="Times New Roman" w:eastAsia="Times New Roman" w:hAnsi="Times New Roman" w:cs="Times New Roman"/>
          <w:b/>
          <w:bCs/>
          <w:color w:val="000000"/>
          <w:szCs w:val="24"/>
          <w:lang w:eastAsia="uk-UA"/>
        </w:rPr>
        <w:t xml:space="preserve"> </w:t>
      </w:r>
      <w:r w:rsidR="004E5B8C" w:rsidRPr="003132C4">
        <w:rPr>
          <w:rFonts w:ascii="Times New Roman" w:eastAsia="Times New Roman" w:hAnsi="Times New Roman" w:cs="Times New Roman"/>
          <w:b/>
          <w:bCs/>
          <w:color w:val="FF0000"/>
          <w:szCs w:val="24"/>
          <w:lang w:eastAsia="uk-UA"/>
        </w:rPr>
        <w:t xml:space="preserve">від </w:t>
      </w:r>
      <w:r w:rsidR="0014564C" w:rsidRPr="003132C4">
        <w:rPr>
          <w:rFonts w:ascii="Times New Roman" w:eastAsia="Times New Roman" w:hAnsi="Times New Roman" w:cs="Times New Roman"/>
          <w:b/>
          <w:bCs/>
          <w:color w:val="FF0000"/>
          <w:szCs w:val="24"/>
          <w:lang w:eastAsia="uk-UA"/>
        </w:rPr>
        <w:t>«</w:t>
      </w:r>
      <w:r w:rsidR="003132C4" w:rsidRPr="003132C4">
        <w:rPr>
          <w:rFonts w:ascii="Times New Roman" w:eastAsia="Times New Roman" w:hAnsi="Times New Roman" w:cs="Times New Roman"/>
          <w:b/>
          <w:bCs/>
          <w:color w:val="FF0000"/>
          <w:szCs w:val="24"/>
          <w:lang w:eastAsia="uk-UA"/>
        </w:rPr>
        <w:t>27</w:t>
      </w:r>
      <w:r w:rsidR="0014564C" w:rsidRPr="003132C4">
        <w:rPr>
          <w:rFonts w:ascii="Times New Roman" w:eastAsia="Times New Roman" w:hAnsi="Times New Roman" w:cs="Times New Roman"/>
          <w:b/>
          <w:bCs/>
          <w:color w:val="FF0000"/>
          <w:szCs w:val="24"/>
          <w:lang w:eastAsia="uk-UA"/>
        </w:rPr>
        <w:t>»</w:t>
      </w:r>
      <w:r w:rsidR="007B2DE0" w:rsidRPr="003132C4">
        <w:rPr>
          <w:rFonts w:ascii="Times New Roman" w:eastAsia="Times New Roman" w:hAnsi="Times New Roman" w:cs="Times New Roman"/>
          <w:b/>
          <w:bCs/>
          <w:color w:val="FF0000"/>
          <w:szCs w:val="24"/>
          <w:lang w:eastAsia="uk-UA"/>
        </w:rPr>
        <w:t xml:space="preserve"> </w:t>
      </w:r>
      <w:r w:rsidR="00F71F9A" w:rsidRPr="003132C4">
        <w:rPr>
          <w:rFonts w:ascii="Times New Roman" w:eastAsia="Times New Roman" w:hAnsi="Times New Roman" w:cs="Times New Roman"/>
          <w:b/>
          <w:bCs/>
          <w:color w:val="FF0000"/>
          <w:szCs w:val="24"/>
          <w:lang w:eastAsia="uk-UA"/>
        </w:rPr>
        <w:t>грудня</w:t>
      </w:r>
      <w:r w:rsidR="000D2FDF" w:rsidRPr="003132C4">
        <w:rPr>
          <w:rFonts w:ascii="Times New Roman" w:eastAsia="Times New Roman" w:hAnsi="Times New Roman" w:cs="Times New Roman"/>
          <w:b/>
          <w:bCs/>
          <w:color w:val="FF0000"/>
          <w:szCs w:val="24"/>
          <w:lang w:eastAsia="uk-UA"/>
        </w:rPr>
        <w:t xml:space="preserve"> </w:t>
      </w:r>
      <w:r w:rsidR="00F35E44" w:rsidRPr="003132C4">
        <w:rPr>
          <w:rFonts w:ascii="Times New Roman" w:eastAsia="Times New Roman" w:hAnsi="Times New Roman" w:cs="Times New Roman"/>
          <w:b/>
          <w:bCs/>
          <w:color w:val="FF0000"/>
          <w:szCs w:val="24"/>
          <w:lang w:eastAsia="uk-UA"/>
        </w:rPr>
        <w:t>2023</w:t>
      </w:r>
      <w:r w:rsidRPr="003132C4">
        <w:rPr>
          <w:rFonts w:ascii="Times New Roman" w:eastAsia="Times New Roman" w:hAnsi="Times New Roman" w:cs="Times New Roman"/>
          <w:b/>
          <w:bCs/>
          <w:color w:val="FF0000"/>
          <w:szCs w:val="24"/>
          <w:lang w:eastAsia="uk-UA"/>
        </w:rPr>
        <w:t xml:space="preserve"> р</w:t>
      </w:r>
      <w:r w:rsidR="00F02CC9" w:rsidRPr="003132C4">
        <w:rPr>
          <w:rFonts w:ascii="Times New Roman" w:eastAsia="Times New Roman" w:hAnsi="Times New Roman" w:cs="Times New Roman"/>
          <w:b/>
          <w:bCs/>
          <w:color w:val="FF0000"/>
          <w:szCs w:val="24"/>
          <w:lang w:eastAsia="uk-UA"/>
        </w:rPr>
        <w:t xml:space="preserve"> №</w:t>
      </w:r>
      <w:r w:rsidR="001B7365" w:rsidRPr="003132C4">
        <w:rPr>
          <w:rFonts w:ascii="Times New Roman" w:eastAsia="Times New Roman" w:hAnsi="Times New Roman" w:cs="Times New Roman"/>
          <w:b/>
          <w:bCs/>
          <w:color w:val="FF0000"/>
          <w:szCs w:val="24"/>
          <w:lang w:eastAsia="uk-UA"/>
        </w:rPr>
        <w:t xml:space="preserve"> </w:t>
      </w:r>
      <w:r w:rsidR="00ED0E93" w:rsidRPr="003132C4">
        <w:rPr>
          <w:rFonts w:ascii="Times New Roman" w:eastAsia="Times New Roman" w:hAnsi="Times New Roman" w:cs="Times New Roman"/>
          <w:b/>
          <w:bCs/>
          <w:color w:val="FF0000"/>
          <w:szCs w:val="24"/>
          <w:lang w:eastAsia="uk-UA"/>
        </w:rPr>
        <w:t>113</w:t>
      </w:r>
      <w:r w:rsidR="001B7365" w:rsidRPr="003132C4">
        <w:rPr>
          <w:rFonts w:ascii="Times New Roman" w:eastAsia="Times New Roman" w:hAnsi="Times New Roman" w:cs="Times New Roman"/>
          <w:b/>
          <w:bCs/>
          <w:color w:val="FF0000"/>
          <w:szCs w:val="24"/>
          <w:lang w:eastAsia="uk-UA"/>
        </w:rPr>
        <w:t>-</w:t>
      </w:r>
      <w:r w:rsidR="003132C4">
        <w:rPr>
          <w:rFonts w:ascii="Times New Roman" w:eastAsia="Times New Roman" w:hAnsi="Times New Roman" w:cs="Times New Roman"/>
          <w:b/>
          <w:bCs/>
          <w:color w:val="FF0000"/>
          <w:szCs w:val="24"/>
          <w:lang w:eastAsia="uk-UA"/>
        </w:rPr>
        <w:t>3</w:t>
      </w:r>
      <w:r w:rsidR="001B7365" w:rsidRPr="003132C4">
        <w:rPr>
          <w:rFonts w:ascii="Times New Roman" w:eastAsia="Times New Roman" w:hAnsi="Times New Roman" w:cs="Times New Roman"/>
          <w:b/>
          <w:bCs/>
          <w:color w:val="FF0000"/>
          <w:szCs w:val="24"/>
          <w:lang w:eastAsia="uk-UA"/>
        </w:rPr>
        <w:t>-2023</w:t>
      </w:r>
      <w:r w:rsidR="00F02CC9" w:rsidRPr="003132C4">
        <w:rPr>
          <w:rFonts w:ascii="Times New Roman" w:eastAsia="Times New Roman" w:hAnsi="Times New Roman" w:cs="Times New Roman"/>
          <w:b/>
          <w:bCs/>
          <w:color w:val="FF0000"/>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83217" w:rsidRPr="003132C4" w:rsidRDefault="003132C4" w:rsidP="00974502">
      <w:pPr>
        <w:spacing w:after="0" w:line="240" w:lineRule="auto"/>
        <w:jc w:val="center"/>
        <w:rPr>
          <w:rFonts w:ascii="Times New Roman" w:eastAsia="Times New Roman" w:hAnsi="Times New Roman" w:cs="Times New Roman"/>
          <w:b/>
          <w:bCs/>
          <w:color w:val="FF0000"/>
          <w:szCs w:val="24"/>
          <w:lang w:eastAsia="uk-UA"/>
        </w:rPr>
      </w:pPr>
      <w:r w:rsidRPr="003132C4">
        <w:rPr>
          <w:rFonts w:ascii="Times New Roman" w:eastAsia="Times New Roman" w:hAnsi="Times New Roman" w:cs="Times New Roman"/>
          <w:b/>
          <w:bCs/>
          <w:color w:val="FF0000"/>
          <w:szCs w:val="24"/>
          <w:lang w:eastAsia="uk-UA"/>
        </w:rPr>
        <w:t xml:space="preserve">НОВА РЕДАКЦІЯ </w:t>
      </w:r>
      <w:r w:rsidR="00C76EC1" w:rsidRPr="003132C4">
        <w:rPr>
          <w:rFonts w:ascii="Times New Roman" w:eastAsia="Times New Roman" w:hAnsi="Times New Roman" w:cs="Times New Roman"/>
          <w:b/>
          <w:bCs/>
          <w:color w:val="FF0000"/>
          <w:szCs w:val="24"/>
          <w:lang w:eastAsia="uk-UA"/>
        </w:rPr>
        <w:t>ТЕНДЕРН</w:t>
      </w:r>
      <w:r w:rsidRPr="003132C4">
        <w:rPr>
          <w:rFonts w:ascii="Times New Roman" w:eastAsia="Times New Roman" w:hAnsi="Times New Roman" w:cs="Times New Roman"/>
          <w:b/>
          <w:bCs/>
          <w:color w:val="FF0000"/>
          <w:szCs w:val="24"/>
          <w:lang w:eastAsia="uk-UA"/>
        </w:rPr>
        <w:t>ОЇ</w:t>
      </w:r>
      <w:r w:rsidR="00974502" w:rsidRPr="003132C4">
        <w:rPr>
          <w:rFonts w:ascii="Times New Roman" w:eastAsia="Times New Roman" w:hAnsi="Times New Roman" w:cs="Times New Roman"/>
          <w:b/>
          <w:bCs/>
          <w:color w:val="FF0000"/>
          <w:szCs w:val="24"/>
          <w:lang w:eastAsia="uk-UA"/>
        </w:rPr>
        <w:t xml:space="preserve"> </w:t>
      </w:r>
      <w:r w:rsidR="00C76EC1" w:rsidRPr="003132C4">
        <w:rPr>
          <w:rFonts w:ascii="Times New Roman" w:eastAsia="Times New Roman" w:hAnsi="Times New Roman" w:cs="Times New Roman"/>
          <w:b/>
          <w:bCs/>
          <w:color w:val="FF0000"/>
          <w:szCs w:val="24"/>
          <w:lang w:eastAsia="uk-UA"/>
        </w:rPr>
        <w:t>ДОКУМЕНТАЦІ</w:t>
      </w:r>
      <w:r w:rsidRPr="003132C4">
        <w:rPr>
          <w:rFonts w:ascii="Times New Roman" w:eastAsia="Times New Roman" w:hAnsi="Times New Roman" w:cs="Times New Roman"/>
          <w:b/>
          <w:bCs/>
          <w:color w:val="FF0000"/>
          <w:szCs w:val="24"/>
          <w:lang w:eastAsia="uk-UA"/>
        </w:rPr>
        <w:t>Ї</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710F33" w:rsidRDefault="000A3084" w:rsidP="000A3084">
      <w:pPr>
        <w:spacing w:after="0"/>
        <w:ind w:firstLine="708"/>
        <w:rPr>
          <w:rFonts w:ascii="Times New Roman" w:hAnsi="Times New Roman"/>
          <w:b/>
          <w:szCs w:val="24"/>
        </w:rPr>
      </w:pPr>
      <w:r>
        <w:rPr>
          <w:rFonts w:ascii="Times New Roman" w:hAnsi="Times New Roman"/>
          <w:b/>
          <w:szCs w:val="24"/>
        </w:rPr>
        <w:t xml:space="preserve">               </w:t>
      </w:r>
      <w:r w:rsidR="00823959">
        <w:rPr>
          <w:rFonts w:ascii="Times New Roman" w:hAnsi="Times New Roman"/>
          <w:b/>
          <w:szCs w:val="24"/>
        </w:rPr>
        <w:t xml:space="preserve">Розроблення </w:t>
      </w:r>
      <w:r w:rsidR="00512AB0">
        <w:rPr>
          <w:rFonts w:ascii="Times New Roman" w:hAnsi="Times New Roman"/>
          <w:b/>
          <w:szCs w:val="24"/>
        </w:rPr>
        <w:t>проє</w:t>
      </w:r>
      <w:r w:rsidR="00A2448C" w:rsidRPr="00526BDF">
        <w:rPr>
          <w:rFonts w:ascii="Times New Roman" w:hAnsi="Times New Roman"/>
          <w:b/>
          <w:szCs w:val="24"/>
        </w:rPr>
        <w:t xml:space="preserve">ктно-кошторисної документації </w:t>
      </w:r>
      <w:r w:rsidR="00710F33">
        <w:rPr>
          <w:rFonts w:ascii="Times New Roman" w:hAnsi="Times New Roman"/>
          <w:b/>
          <w:szCs w:val="24"/>
        </w:rPr>
        <w:t>по об</w:t>
      </w:r>
      <w:r w:rsidR="00710F33">
        <w:rPr>
          <w:rFonts w:ascii="Times New Roman" w:hAnsi="Times New Roman" w:cs="Times New Roman"/>
          <w:b/>
          <w:szCs w:val="24"/>
        </w:rPr>
        <w:t>′</w:t>
      </w:r>
      <w:r w:rsidR="00710F33">
        <w:rPr>
          <w:rFonts w:ascii="Times New Roman" w:hAnsi="Times New Roman"/>
          <w:b/>
          <w:szCs w:val="24"/>
        </w:rPr>
        <w:t>єкту:</w:t>
      </w:r>
    </w:p>
    <w:p w:rsidR="00A2448C" w:rsidRPr="00974502" w:rsidRDefault="00012492" w:rsidP="000A3084">
      <w:pPr>
        <w:spacing w:after="0"/>
        <w:ind w:firstLine="708"/>
        <w:jc w:val="center"/>
        <w:rPr>
          <w:rFonts w:ascii="Times New Roman" w:hAnsi="Times New Roman"/>
          <w:b/>
          <w:szCs w:val="24"/>
        </w:rPr>
      </w:pPr>
      <w:r>
        <w:rPr>
          <w:rFonts w:ascii="Times New Roman" w:hAnsi="Times New Roman"/>
          <w:b/>
          <w:szCs w:val="24"/>
        </w:rPr>
        <w:t xml:space="preserve">Нове будівництво багатоквартирного житлового будинку по                         </w:t>
      </w:r>
      <w:r w:rsidR="000A3084">
        <w:rPr>
          <w:rFonts w:ascii="Times New Roman" w:hAnsi="Times New Roman"/>
          <w:b/>
          <w:szCs w:val="24"/>
        </w:rPr>
        <w:t xml:space="preserve">                                  </w:t>
      </w:r>
      <w:r w:rsidR="00ED0E93">
        <w:rPr>
          <w:rFonts w:ascii="Times New Roman" w:hAnsi="Times New Roman"/>
          <w:b/>
          <w:szCs w:val="24"/>
        </w:rPr>
        <w:t xml:space="preserve">            вул. Центральна, 371</w:t>
      </w:r>
      <w:r w:rsidR="000A3084">
        <w:rPr>
          <w:rFonts w:ascii="Times New Roman" w:hAnsi="Times New Roman"/>
          <w:b/>
          <w:szCs w:val="24"/>
        </w:rPr>
        <w:t xml:space="preserve"> в смт </w:t>
      </w:r>
      <w:r w:rsidR="00710F33">
        <w:rPr>
          <w:rFonts w:ascii="Times New Roman" w:hAnsi="Times New Roman"/>
          <w:b/>
          <w:szCs w:val="24"/>
        </w:rPr>
        <w:t>Бородянка</w:t>
      </w:r>
      <w:r w:rsidR="00823959">
        <w:rPr>
          <w:rFonts w:ascii="Times New Roman" w:hAnsi="Times New Roman"/>
          <w:b/>
          <w:szCs w:val="24"/>
        </w:rPr>
        <w:t xml:space="preserve"> </w:t>
      </w:r>
      <w:r w:rsidR="00710F33">
        <w:rPr>
          <w:rFonts w:ascii="Times New Roman" w:hAnsi="Times New Roman"/>
          <w:b/>
          <w:szCs w:val="24"/>
        </w:rPr>
        <w:t>Бучанського району</w:t>
      </w:r>
      <w:r>
        <w:rPr>
          <w:rFonts w:ascii="Times New Roman" w:hAnsi="Times New Roman"/>
          <w:b/>
          <w:szCs w:val="24"/>
        </w:rPr>
        <w:t xml:space="preserve">                                         </w:t>
      </w:r>
      <w:r w:rsidR="00710F33">
        <w:rPr>
          <w:rFonts w:ascii="Times New Roman" w:hAnsi="Times New Roman"/>
          <w:b/>
          <w:szCs w:val="24"/>
        </w:rPr>
        <w:t xml:space="preserve"> Київської області </w:t>
      </w:r>
      <w:r w:rsidR="00D3141D">
        <w:rPr>
          <w:rFonts w:ascii="Times New Roman" w:hAnsi="Times New Roman"/>
          <w:b/>
          <w:szCs w:val="24"/>
        </w:rPr>
        <w:t xml:space="preserve"> (71240000-2</w:t>
      </w:r>
      <w:r w:rsidR="00A2448C" w:rsidRPr="00526BDF">
        <w:rPr>
          <w:rFonts w:ascii="Times New Roman" w:hAnsi="Times New Roman"/>
          <w:b/>
          <w:szCs w:val="24"/>
        </w:rPr>
        <w:t xml:space="preserve"> </w:t>
      </w:r>
      <w:r w:rsidR="00D3141D">
        <w:rPr>
          <w:rFonts w:ascii="Times New Roman" w:hAnsi="Times New Roman"/>
          <w:b/>
          <w:szCs w:val="24"/>
        </w:rPr>
        <w:t>Архітектурні, інженерні та планувальні послуги)</w:t>
      </w:r>
    </w:p>
    <w:p w:rsidR="00583217" w:rsidRDefault="00583217" w:rsidP="000A3084">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F164E" w:rsidRDefault="000A3084" w:rsidP="000A3084">
            <w:pPr>
              <w:spacing w:after="0"/>
              <w:rPr>
                <w:rFonts w:ascii="Times New Roman" w:hAnsi="Times New Roman"/>
                <w:b/>
                <w:szCs w:val="24"/>
              </w:rPr>
            </w:pPr>
            <w:r>
              <w:rPr>
                <w:rFonts w:ascii="Times New Roman" w:hAnsi="Times New Roman"/>
                <w:b/>
                <w:szCs w:val="24"/>
              </w:rPr>
              <w:t>Розроблення</w:t>
            </w:r>
            <w:r w:rsidR="002F164E">
              <w:rPr>
                <w:rFonts w:ascii="Times New Roman" w:hAnsi="Times New Roman"/>
                <w:b/>
                <w:szCs w:val="24"/>
              </w:rPr>
              <w:t xml:space="preserve"> про</w:t>
            </w:r>
            <w:r w:rsidR="00512AB0">
              <w:rPr>
                <w:rFonts w:ascii="Times New Roman" w:hAnsi="Times New Roman"/>
                <w:b/>
                <w:szCs w:val="24"/>
              </w:rPr>
              <w:t>є</w:t>
            </w:r>
            <w:r w:rsidR="002F164E" w:rsidRPr="00526BDF">
              <w:rPr>
                <w:rFonts w:ascii="Times New Roman" w:hAnsi="Times New Roman"/>
                <w:b/>
                <w:szCs w:val="24"/>
              </w:rPr>
              <w:t xml:space="preserve">ктно-кошторисної документації </w:t>
            </w:r>
            <w:r w:rsidR="002F164E">
              <w:rPr>
                <w:rFonts w:ascii="Times New Roman" w:hAnsi="Times New Roman"/>
                <w:b/>
                <w:szCs w:val="24"/>
              </w:rPr>
              <w:t>по об</w:t>
            </w:r>
            <w:r w:rsidR="002F164E">
              <w:rPr>
                <w:rFonts w:ascii="Times New Roman" w:hAnsi="Times New Roman" w:cs="Times New Roman"/>
                <w:b/>
                <w:szCs w:val="24"/>
              </w:rPr>
              <w:t>′</w:t>
            </w:r>
            <w:r w:rsidR="002F164E">
              <w:rPr>
                <w:rFonts w:ascii="Times New Roman" w:hAnsi="Times New Roman"/>
                <w:b/>
                <w:szCs w:val="24"/>
              </w:rPr>
              <w:t>єкту:</w:t>
            </w:r>
            <w:r w:rsidR="00512AB0">
              <w:rPr>
                <w:rFonts w:ascii="Times New Roman" w:hAnsi="Times New Roman"/>
                <w:b/>
                <w:szCs w:val="24"/>
              </w:rPr>
              <w:t xml:space="preserve"> </w:t>
            </w:r>
            <w:r>
              <w:rPr>
                <w:rFonts w:ascii="Times New Roman" w:hAnsi="Times New Roman"/>
                <w:b/>
                <w:szCs w:val="24"/>
              </w:rPr>
              <w:t xml:space="preserve">Нове будівництво багатоквартирного житлового будинку по                                                        </w:t>
            </w:r>
            <w:r w:rsidR="00ED0E93">
              <w:rPr>
                <w:rFonts w:ascii="Times New Roman" w:hAnsi="Times New Roman"/>
                <w:b/>
                <w:szCs w:val="24"/>
              </w:rPr>
              <w:t xml:space="preserve">            вул. Центральна, 371 </w:t>
            </w:r>
            <w:r w:rsidR="00823959">
              <w:rPr>
                <w:rFonts w:ascii="Times New Roman" w:hAnsi="Times New Roman"/>
                <w:b/>
                <w:szCs w:val="24"/>
              </w:rPr>
              <w:t xml:space="preserve">в смт Бородянка </w:t>
            </w:r>
            <w:r>
              <w:rPr>
                <w:rFonts w:ascii="Times New Roman" w:hAnsi="Times New Roman"/>
                <w:b/>
                <w:szCs w:val="24"/>
              </w:rPr>
              <w:t xml:space="preserve"> Бучанського району Київської області  </w:t>
            </w:r>
            <w:r w:rsidR="002F164E">
              <w:rPr>
                <w:rFonts w:ascii="Times New Roman" w:hAnsi="Times New Roman"/>
                <w:b/>
                <w:szCs w:val="24"/>
              </w:rPr>
              <w:t>(71240000-2</w:t>
            </w:r>
            <w:r w:rsidR="002F164E" w:rsidRPr="00526BDF">
              <w:rPr>
                <w:rFonts w:ascii="Times New Roman" w:hAnsi="Times New Roman"/>
                <w:b/>
                <w:szCs w:val="24"/>
              </w:rPr>
              <w:t xml:space="preserve"> </w:t>
            </w:r>
            <w:r w:rsidR="002F164E">
              <w:rPr>
                <w:rFonts w:ascii="Times New Roman" w:hAnsi="Times New Roman"/>
                <w:b/>
                <w:szCs w:val="24"/>
              </w:rPr>
              <w:t>Архітектурні, інженерні та планувальні послуги)</w:t>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b/>
                <w:color w:val="000000"/>
                <w:szCs w:val="24"/>
                <w:lang w:eastAsia="uk-UA"/>
              </w:rPr>
              <w:t>Місце виконання робіт:</w:t>
            </w:r>
            <w:r w:rsidR="00ED0E93">
              <w:rPr>
                <w:rFonts w:ascii="Times New Roman" w:hAnsi="Times New Roman"/>
                <w:b/>
                <w:szCs w:val="24"/>
              </w:rPr>
              <w:t xml:space="preserve"> вул. Центральна, 371</w:t>
            </w:r>
            <w:r w:rsidR="00BA1E12">
              <w:rPr>
                <w:rFonts w:ascii="Times New Roman" w:hAnsi="Times New Roman"/>
                <w:b/>
                <w:szCs w:val="24"/>
              </w:rPr>
              <w:t xml:space="preserve"> в</w:t>
            </w:r>
            <w:r w:rsidR="000A3084" w:rsidRPr="000A3084">
              <w:rPr>
                <w:rFonts w:ascii="Times New Roman" w:hAnsi="Times New Roman"/>
                <w:b/>
                <w:szCs w:val="24"/>
              </w:rPr>
              <w:t xml:space="preserve"> смт Бородянка</w:t>
            </w:r>
            <w:r w:rsidR="00823959">
              <w:rPr>
                <w:rFonts w:ascii="Times New Roman" w:hAnsi="Times New Roman"/>
                <w:b/>
                <w:szCs w:val="24"/>
              </w:rPr>
              <w:t xml:space="preserve"> </w:t>
            </w:r>
            <w:r w:rsidR="009800B5" w:rsidRPr="009800B5">
              <w:rPr>
                <w:rFonts w:ascii="Times New Roman" w:hAnsi="Times New Roman"/>
                <w:b/>
                <w:szCs w:val="24"/>
              </w:rPr>
              <w:t xml:space="preserve"> Бучанського району Київської області</w:t>
            </w:r>
          </w:p>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7A37B3">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710F33" w:rsidRDefault="00583217" w:rsidP="00D2108B">
            <w:pPr>
              <w:spacing w:after="0" w:line="240" w:lineRule="auto"/>
              <w:ind w:left="142"/>
              <w:jc w:val="both"/>
              <w:rPr>
                <w:rFonts w:ascii="Times New Roman" w:eastAsia="Times New Roman" w:hAnsi="Times New Roman" w:cs="Times New Roman"/>
                <w:b/>
                <w:szCs w:val="24"/>
                <w:highlight w:val="yellow"/>
                <w:lang w:eastAsia="uk-UA"/>
              </w:rPr>
            </w:pPr>
            <w:r w:rsidRPr="009800B5">
              <w:rPr>
                <w:rFonts w:ascii="Times New Roman" w:eastAsia="Times New Roman" w:hAnsi="Times New Roman" w:cs="Times New Roman"/>
                <w:b/>
                <w:color w:val="000000"/>
                <w:szCs w:val="24"/>
                <w:lang w:eastAsia="uk-UA"/>
              </w:rPr>
              <w:t xml:space="preserve">Строк виконання робіт </w:t>
            </w:r>
            <w:r w:rsidR="00DD70FC" w:rsidRPr="009800B5">
              <w:rPr>
                <w:rFonts w:ascii="Times New Roman" w:eastAsia="Times New Roman" w:hAnsi="Times New Roman" w:cs="Times New Roman"/>
                <w:b/>
                <w:color w:val="000000"/>
                <w:szCs w:val="24"/>
                <w:lang w:eastAsia="uk-UA"/>
              </w:rPr>
              <w:t>–</w:t>
            </w:r>
            <w:r w:rsidR="00E10228" w:rsidRPr="009800B5">
              <w:rPr>
                <w:rFonts w:ascii="Times New Roman" w:eastAsia="Times New Roman" w:hAnsi="Times New Roman" w:cs="Times New Roman"/>
                <w:b/>
                <w:color w:val="000000"/>
                <w:szCs w:val="24"/>
                <w:lang w:eastAsia="uk-UA"/>
              </w:rPr>
              <w:t xml:space="preserve"> </w:t>
            </w:r>
            <w:r w:rsidRPr="009800B5">
              <w:rPr>
                <w:rFonts w:ascii="Times New Roman" w:eastAsia="Times New Roman" w:hAnsi="Times New Roman" w:cs="Times New Roman"/>
                <w:b/>
                <w:color w:val="000000"/>
                <w:szCs w:val="24"/>
                <w:lang w:eastAsia="uk-UA"/>
              </w:rPr>
              <w:t xml:space="preserve">з дати укладання договору </w:t>
            </w:r>
            <w:r w:rsidRPr="00823959">
              <w:rPr>
                <w:rFonts w:ascii="Times New Roman" w:eastAsia="Times New Roman" w:hAnsi="Times New Roman" w:cs="Times New Roman"/>
                <w:b/>
                <w:color w:val="000000"/>
                <w:szCs w:val="24"/>
                <w:lang w:eastAsia="uk-UA"/>
              </w:rPr>
              <w:t>до «</w:t>
            </w:r>
            <w:r w:rsidR="000A3084" w:rsidRPr="00823959">
              <w:rPr>
                <w:rFonts w:ascii="Times New Roman" w:eastAsia="Times New Roman" w:hAnsi="Times New Roman" w:cs="Times New Roman"/>
                <w:b/>
                <w:color w:val="000000"/>
                <w:szCs w:val="24"/>
                <w:lang w:eastAsia="uk-UA"/>
              </w:rPr>
              <w:t xml:space="preserve"> </w:t>
            </w:r>
            <w:r w:rsidR="00823959" w:rsidRPr="00823959">
              <w:rPr>
                <w:rFonts w:ascii="Times New Roman" w:eastAsia="Times New Roman" w:hAnsi="Times New Roman" w:cs="Times New Roman"/>
                <w:b/>
                <w:color w:val="000000"/>
                <w:szCs w:val="24"/>
                <w:lang w:eastAsia="uk-UA"/>
              </w:rPr>
              <w:t>31</w:t>
            </w:r>
            <w:r w:rsidR="00E4138D">
              <w:rPr>
                <w:rFonts w:ascii="Times New Roman" w:eastAsia="Times New Roman" w:hAnsi="Times New Roman" w:cs="Times New Roman"/>
                <w:b/>
                <w:color w:val="000000"/>
                <w:szCs w:val="24"/>
                <w:lang w:eastAsia="uk-UA"/>
              </w:rPr>
              <w:t xml:space="preserve"> </w:t>
            </w:r>
            <w:r w:rsidRPr="00823959">
              <w:rPr>
                <w:rFonts w:ascii="Times New Roman" w:eastAsia="Times New Roman" w:hAnsi="Times New Roman" w:cs="Times New Roman"/>
                <w:b/>
                <w:color w:val="000000"/>
                <w:szCs w:val="24"/>
                <w:lang w:eastAsia="uk-UA"/>
              </w:rPr>
              <w:t xml:space="preserve">» </w:t>
            </w:r>
            <w:r w:rsidR="00823959" w:rsidRPr="00823959">
              <w:rPr>
                <w:rFonts w:ascii="Times New Roman" w:eastAsia="Times New Roman" w:hAnsi="Times New Roman" w:cs="Times New Roman"/>
                <w:b/>
                <w:color w:val="000000"/>
                <w:szCs w:val="24"/>
                <w:lang w:eastAsia="uk-UA"/>
              </w:rPr>
              <w:t xml:space="preserve">липня </w:t>
            </w:r>
            <w:r w:rsidRPr="00823959">
              <w:rPr>
                <w:rFonts w:ascii="Times New Roman" w:eastAsia="Times New Roman" w:hAnsi="Times New Roman" w:cs="Times New Roman"/>
                <w:b/>
                <w:color w:val="000000"/>
                <w:szCs w:val="24"/>
                <w:lang w:eastAsia="uk-UA"/>
              </w:rPr>
              <w:t>202</w:t>
            </w:r>
            <w:r w:rsidR="00EE3DEF" w:rsidRPr="00823959">
              <w:rPr>
                <w:rFonts w:ascii="Times New Roman" w:eastAsia="Times New Roman" w:hAnsi="Times New Roman" w:cs="Times New Roman"/>
                <w:b/>
                <w:color w:val="000000"/>
                <w:szCs w:val="24"/>
                <w:lang w:eastAsia="uk-UA"/>
              </w:rPr>
              <w:t>4</w:t>
            </w:r>
            <w:r w:rsidRPr="00823959">
              <w:rPr>
                <w:rFonts w:ascii="Times New Roman" w:eastAsia="Times New Roman" w:hAnsi="Times New Roman" w:cs="Times New Roman"/>
                <w:b/>
                <w:color w:val="000000"/>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E4138D"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Очік</w:t>
            </w:r>
            <w:r w:rsidR="00ED0E93">
              <w:rPr>
                <w:rFonts w:ascii="Times New Roman" w:eastAsia="Times New Roman" w:hAnsi="Times New Roman" w:cs="Times New Roman"/>
                <w:b/>
                <w:color w:val="000000"/>
                <w:szCs w:val="24"/>
                <w:lang w:eastAsia="uk-UA"/>
              </w:rPr>
              <w:t>увана вартість складає 3 723 368</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Pr>
                <w:rFonts w:ascii="Times New Roman" w:eastAsia="Times New Roman" w:hAnsi="Times New Roman" w:cs="Times New Roman"/>
                <w:b/>
                <w:color w:val="000000"/>
                <w:szCs w:val="24"/>
                <w:lang w:eastAsia="uk-UA"/>
              </w:rPr>
              <w:t>4</w:t>
            </w:r>
            <w:r w:rsidR="00D2108B">
              <w:rPr>
                <w:rFonts w:ascii="Times New Roman" w:eastAsia="Times New Roman" w:hAnsi="Times New Roman" w:cs="Times New Roman"/>
                <w:b/>
                <w:color w:val="000000"/>
                <w:szCs w:val="24"/>
                <w:lang w:eastAsia="uk-UA"/>
              </w:rPr>
              <w:t>0</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ED0E93">
              <w:rPr>
                <w:rFonts w:ascii="Times New Roman" w:eastAsia="Times New Roman" w:hAnsi="Times New Roman" w:cs="Times New Roman"/>
                <w:color w:val="000000"/>
                <w:szCs w:val="24"/>
                <w:lang w:eastAsia="uk-UA"/>
              </w:rPr>
              <w:t>Три</w:t>
            </w:r>
            <w:r w:rsidR="00823959">
              <w:rPr>
                <w:rFonts w:ascii="Times New Roman" w:eastAsia="Times New Roman" w:hAnsi="Times New Roman" w:cs="Times New Roman"/>
                <w:color w:val="000000"/>
                <w:szCs w:val="24"/>
                <w:lang w:eastAsia="uk-UA"/>
              </w:rPr>
              <w:t xml:space="preserve"> м</w:t>
            </w:r>
            <w:r w:rsidR="00ED0E93">
              <w:rPr>
                <w:rFonts w:ascii="Times New Roman" w:eastAsia="Times New Roman" w:hAnsi="Times New Roman" w:cs="Times New Roman"/>
                <w:color w:val="000000"/>
                <w:szCs w:val="24"/>
                <w:lang w:eastAsia="uk-UA"/>
              </w:rPr>
              <w:t>ільйони сімсот двадцять три</w:t>
            </w:r>
            <w:r>
              <w:rPr>
                <w:rFonts w:ascii="Times New Roman" w:eastAsia="Times New Roman" w:hAnsi="Times New Roman" w:cs="Times New Roman"/>
                <w:color w:val="000000"/>
                <w:szCs w:val="24"/>
                <w:lang w:eastAsia="uk-UA"/>
              </w:rPr>
              <w:t xml:space="preserve"> тисяч</w:t>
            </w:r>
            <w:r w:rsidR="00ED0E93">
              <w:rPr>
                <w:rFonts w:ascii="Times New Roman" w:eastAsia="Times New Roman" w:hAnsi="Times New Roman" w:cs="Times New Roman"/>
                <w:color w:val="000000"/>
                <w:szCs w:val="24"/>
                <w:lang w:eastAsia="uk-UA"/>
              </w:rPr>
              <w:t>і триста шістдесят вісім</w:t>
            </w:r>
            <w:r w:rsidR="00823959">
              <w:rPr>
                <w:rFonts w:ascii="Times New Roman" w:eastAsia="Times New Roman" w:hAnsi="Times New Roman" w:cs="Times New Roman"/>
                <w:color w:val="000000"/>
                <w:szCs w:val="24"/>
                <w:lang w:eastAsia="uk-UA"/>
              </w:rPr>
              <w:t xml:space="preserve"> </w:t>
            </w:r>
            <w:r w:rsidR="00C059A8" w:rsidRPr="00C059A8">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гривень 4</w:t>
            </w:r>
            <w:r w:rsidR="00AD2774">
              <w:rPr>
                <w:rFonts w:ascii="Times New Roman" w:eastAsia="Times New Roman" w:hAnsi="Times New Roman" w:cs="Times New Roman"/>
                <w:color w:val="000000"/>
                <w:szCs w:val="24"/>
                <w:lang w:eastAsia="uk-UA"/>
              </w:rPr>
              <w:t xml:space="preserve">0 </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У разі якщо учасником процедури закупівлі є нерезидент, такий учасник може зазначити ціну </w:t>
            </w:r>
            <w:r w:rsidRPr="00C059A8">
              <w:rPr>
                <w:rFonts w:ascii="Times New Roman" w:eastAsia="Times New Roman" w:hAnsi="Times New Roman" w:cs="Times New Roman"/>
                <w:color w:val="000000"/>
                <w:szCs w:val="24"/>
                <w:lang w:eastAsia="uk-UA"/>
              </w:rPr>
              <w:lastRenderedPageBreak/>
              <w:t>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059A8">
              <w:rPr>
                <w:rFonts w:ascii="Times New Roman" w:eastAsia="Times New Roman" w:hAnsi="Times New Roman" w:cs="Times New Roman"/>
                <w:color w:val="000000"/>
                <w:szCs w:val="24"/>
                <w:lang w:eastAsia="uk-UA"/>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lastRenderedPageBreak/>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Розмір забезпечення тендерної пропозиції: </w:t>
            </w:r>
            <w:r w:rsidRPr="007B4B4F">
              <w:rPr>
                <w:rFonts w:ascii="Times New Roman" w:eastAsia="Times New Roman" w:hAnsi="Times New Roman" w:cs="Times New Roman"/>
                <w:color w:val="000000"/>
                <w:szCs w:val="24"/>
                <w:lang w:eastAsia="uk-UA"/>
              </w:rPr>
              <w:t>0,5% від очікуваної вартості про</w:t>
            </w:r>
            <w:r w:rsidR="00B2405F">
              <w:rPr>
                <w:rFonts w:ascii="Times New Roman" w:eastAsia="Times New Roman" w:hAnsi="Times New Roman" w:cs="Times New Roman"/>
                <w:color w:val="000000"/>
                <w:szCs w:val="24"/>
                <w:lang w:eastAsia="uk-UA"/>
              </w:rPr>
              <w:t xml:space="preserve">цедури закупівлі, а саме  </w:t>
            </w:r>
            <w:r w:rsidR="00ED0E93">
              <w:rPr>
                <w:rFonts w:ascii="Times New Roman" w:eastAsia="Times New Roman" w:hAnsi="Times New Roman" w:cs="Times New Roman"/>
                <w:szCs w:val="24"/>
                <w:lang w:eastAsia="uk-UA"/>
              </w:rPr>
              <w:t>18 616, 8</w:t>
            </w:r>
            <w:r w:rsidR="003423DF">
              <w:rPr>
                <w:rFonts w:ascii="Times New Roman" w:eastAsia="Times New Roman" w:hAnsi="Times New Roman" w:cs="Times New Roman"/>
                <w:szCs w:val="24"/>
                <w:lang w:eastAsia="uk-UA"/>
              </w:rPr>
              <w:t>5</w:t>
            </w:r>
            <w:r w:rsidRPr="00974502">
              <w:rPr>
                <w:rFonts w:ascii="Times New Roman" w:eastAsia="Times New Roman" w:hAnsi="Times New Roman" w:cs="Times New Roman"/>
                <w:szCs w:val="24"/>
                <w:lang w:eastAsia="uk-UA"/>
              </w:rPr>
              <w:t xml:space="preserve"> </w:t>
            </w:r>
            <w:r w:rsidRPr="00974502">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416E8B" w:rsidRPr="00F71F9A" w:rsidRDefault="00416E8B" w:rsidP="00416E8B">
            <w:pPr>
              <w:spacing w:after="0" w:line="240" w:lineRule="auto"/>
              <w:ind w:left="142"/>
              <w:jc w:val="both"/>
              <w:rPr>
                <w:rFonts w:ascii="Times New Roman" w:eastAsia="Times New Roman" w:hAnsi="Times New Roman" w:cs="Times New Roman"/>
                <w:szCs w:val="24"/>
                <w:lang w:eastAsia="uk-UA"/>
              </w:rPr>
            </w:pPr>
            <w:r w:rsidRPr="00F71F9A">
              <w:rPr>
                <w:rFonts w:ascii="Times New Roman" w:eastAsia="Times New Roman" w:hAnsi="Times New Roman" w:cs="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7B4B4F" w:rsidRDefault="00007D55" w:rsidP="00007D55">
            <w:pPr>
              <w:pStyle w:val="rvps2"/>
              <w:spacing w:before="0" w:beforeAutospacing="0" w:after="0" w:afterAutospacing="0"/>
              <w:ind w:firstLine="452"/>
              <w:jc w:val="both"/>
            </w:pPr>
            <w:r w:rsidRPr="007B4B4F">
              <w:t xml:space="preserve">Документальне підтвердження відповідності робіт тендерній документації надається у вигляді </w:t>
            </w:r>
            <w:r w:rsidRPr="007B4B4F">
              <w:rPr>
                <w:b/>
              </w:rPr>
              <w:t xml:space="preserve">сканованої копії інформаційної довідки </w:t>
            </w:r>
            <w:r w:rsidRPr="007B4B4F">
              <w:rPr>
                <w:b/>
                <w:shd w:val="clear" w:color="auto" w:fill="FFFFFF"/>
              </w:rPr>
              <w:t>стосовно можливості виконання робіт у відповідності до вимог тендерної документації</w:t>
            </w:r>
            <w:r w:rsidRPr="007B4B4F">
              <w:t xml:space="preserve">, в якій також обов’язково зазначається інформація про особу, яку уповноважено на підписання договору. </w:t>
            </w:r>
          </w:p>
          <w:p w:rsidR="00007D55" w:rsidRPr="007B4B4F" w:rsidRDefault="00007D55" w:rsidP="00007D55">
            <w:pPr>
              <w:pStyle w:val="ad"/>
              <w:spacing w:after="0"/>
              <w:ind w:firstLine="379"/>
              <w:rPr>
                <w:rFonts w:ascii="Times New Roman" w:hAnsi="Times New Roman"/>
                <w:sz w:val="24"/>
                <w:szCs w:val="24"/>
                <w:lang w:val="uk-UA"/>
              </w:rPr>
            </w:pPr>
            <w:r w:rsidRPr="007B4B4F">
              <w:rPr>
                <w:rFonts w:ascii="Times New Roman" w:hAnsi="Times New Roman"/>
                <w:sz w:val="24"/>
                <w:szCs w:val="24"/>
                <w:lang w:val="uk-UA"/>
              </w:rPr>
              <w:t>Додатками до цієї довідки є:</w:t>
            </w:r>
          </w:p>
          <w:p w:rsidR="00007D55" w:rsidRPr="007B4B4F" w:rsidRDefault="00007D55" w:rsidP="00007D55">
            <w:pPr>
              <w:pStyle w:val="ad"/>
              <w:spacing w:after="0"/>
              <w:ind w:firstLine="379"/>
              <w:rPr>
                <w:rFonts w:ascii="Times New Roman" w:hAnsi="Times New Roman"/>
                <w:sz w:val="24"/>
                <w:szCs w:val="24"/>
                <w:lang w:val="uk-UA"/>
              </w:rPr>
            </w:pPr>
            <w:r w:rsidRPr="007B4B4F">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7B4B4F">
              <w:rPr>
                <w:rFonts w:ascii="Times New Roman" w:hAnsi="Times New Roman"/>
                <w:b/>
                <w:sz w:val="24"/>
                <w:szCs w:val="24"/>
                <w:lang w:val="uk-UA"/>
              </w:rPr>
              <w:t>Додатку 9</w:t>
            </w:r>
            <w:r w:rsidRPr="007B4B4F">
              <w:rPr>
                <w:rFonts w:ascii="Times New Roman" w:hAnsi="Times New Roman"/>
                <w:sz w:val="24"/>
                <w:szCs w:val="24"/>
                <w:lang w:val="uk-UA"/>
              </w:rPr>
              <w:t xml:space="preserve"> до цієї тендерної документації;</w:t>
            </w:r>
          </w:p>
          <w:p w:rsidR="00007D55" w:rsidRPr="007B4B4F" w:rsidRDefault="00007D55" w:rsidP="00007D55">
            <w:pPr>
              <w:autoSpaceDE w:val="0"/>
              <w:autoSpaceDN w:val="0"/>
              <w:adjustRightInd w:val="0"/>
              <w:spacing w:after="0" w:line="240" w:lineRule="auto"/>
              <w:ind w:firstLine="379"/>
              <w:jc w:val="both"/>
              <w:rPr>
                <w:rFonts w:ascii="Times New Roman" w:hAnsi="Times New Roman"/>
                <w:szCs w:val="24"/>
              </w:rPr>
            </w:pPr>
            <w:r w:rsidRPr="007B4B4F">
              <w:rPr>
                <w:rFonts w:ascii="Times New Roman" w:hAnsi="Times New Roman"/>
                <w:szCs w:val="24"/>
                <w:lang w:eastAsia="uk-UA"/>
              </w:rPr>
              <w:t>- копія «ГАРАНТІЙНОГО ЛИСТА» (</w:t>
            </w:r>
            <w:r w:rsidRPr="007B4B4F">
              <w:rPr>
                <w:rFonts w:ascii="Times New Roman" w:hAnsi="Times New Roman"/>
                <w:b/>
                <w:szCs w:val="24"/>
              </w:rPr>
              <w:t>Додатку 8</w:t>
            </w:r>
            <w:r w:rsidRPr="007B4B4F">
              <w:rPr>
                <w:rFonts w:ascii="Times New Roman" w:hAnsi="Times New Roman"/>
                <w:szCs w:val="24"/>
              </w:rPr>
              <w:t xml:space="preserve"> до цієї тендерної документації).</w:t>
            </w:r>
          </w:p>
          <w:p w:rsidR="00007D55" w:rsidRPr="007B4B4F" w:rsidRDefault="00007D55" w:rsidP="00007D55">
            <w:pPr>
              <w:spacing w:after="0" w:line="240" w:lineRule="auto"/>
              <w:jc w:val="both"/>
              <w:rPr>
                <w:rFonts w:ascii="Times New Roman" w:eastAsia="Calibri" w:hAnsi="Times New Roman"/>
                <w:szCs w:val="24"/>
              </w:rPr>
            </w:pPr>
            <w:r w:rsidRPr="007B4B4F">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4B1AD1" w:rsidRDefault="00007D55" w:rsidP="00007D55">
            <w:pPr>
              <w:numPr>
                <w:ilvl w:val="0"/>
                <w:numId w:val="19"/>
              </w:numPr>
              <w:spacing w:after="0" w:line="240" w:lineRule="auto"/>
              <w:contextualSpacing/>
              <w:jc w:val="both"/>
              <w:rPr>
                <w:rFonts w:ascii="Times New Roman" w:eastAsia="Calibri" w:hAnsi="Times New Roman"/>
                <w:szCs w:val="24"/>
              </w:rPr>
            </w:pPr>
            <w:r w:rsidRPr="004B1AD1">
              <w:rPr>
                <w:rFonts w:ascii="Times New Roman" w:eastAsia="Calibri" w:hAnsi="Times New Roman"/>
                <w:szCs w:val="24"/>
              </w:rPr>
              <w:t xml:space="preserve">для проектування </w:t>
            </w:r>
            <w:r w:rsidR="005C77B3" w:rsidRPr="004B1AD1">
              <w:rPr>
                <w:rFonts w:ascii="Times New Roman" w:eastAsia="Calibri" w:hAnsi="Times New Roman"/>
                <w:szCs w:val="24"/>
              </w:rPr>
              <w:t xml:space="preserve">та креслення з можливостю формування файлів у форматі </w:t>
            </w:r>
            <w:r w:rsidR="005C77B3" w:rsidRPr="004B1AD1">
              <w:rPr>
                <w:rFonts w:ascii="Times New Roman" w:eastAsia="Calibri" w:hAnsi="Times New Roman"/>
                <w:szCs w:val="24"/>
                <w:lang w:val="en-US"/>
              </w:rPr>
              <w:t>DWG</w:t>
            </w:r>
            <w:r w:rsidR="005C77B3" w:rsidRPr="004B1AD1">
              <w:rPr>
                <w:rFonts w:ascii="Times New Roman" w:eastAsia="Calibri" w:hAnsi="Times New Roman"/>
                <w:szCs w:val="24"/>
                <w:lang w:val="ru-RU"/>
              </w:rPr>
              <w:t xml:space="preserve"> </w:t>
            </w:r>
            <w:r w:rsidRPr="004B1AD1">
              <w:rPr>
                <w:rFonts w:ascii="Times New Roman" w:eastAsia="Calibri" w:hAnsi="Times New Roman"/>
                <w:szCs w:val="24"/>
              </w:rPr>
              <w:t>(</w:t>
            </w:r>
            <w:r w:rsidRPr="004B1AD1">
              <w:rPr>
                <w:rFonts w:ascii="Times New Roman" w:hAnsi="Times New Roman"/>
                <w:szCs w:val="24"/>
                <w:shd w:val="clear" w:color="auto" w:fill="FFFFFF"/>
              </w:rPr>
              <w:t>AutoCAD</w:t>
            </w:r>
            <w:r w:rsidRPr="004B1AD1">
              <w:rPr>
                <w:rFonts w:ascii="Times New Roman" w:eastAsia="Calibri" w:hAnsi="Times New Roman"/>
                <w:szCs w:val="24"/>
                <w:lang w:val="ru-RU"/>
              </w:rPr>
              <w:t xml:space="preserve"> </w:t>
            </w:r>
            <w:r w:rsidRPr="004B1AD1">
              <w:rPr>
                <w:rFonts w:ascii="Times New Roman" w:eastAsia="Calibri" w:hAnsi="Times New Roman"/>
                <w:szCs w:val="24"/>
              </w:rPr>
              <w:t>або аналог);</w:t>
            </w:r>
          </w:p>
          <w:p w:rsidR="00007D55" w:rsidRPr="004B1AD1" w:rsidRDefault="00007D55" w:rsidP="00007D55">
            <w:pPr>
              <w:numPr>
                <w:ilvl w:val="0"/>
                <w:numId w:val="19"/>
              </w:numPr>
              <w:spacing w:after="0" w:line="240" w:lineRule="auto"/>
              <w:contextualSpacing/>
              <w:jc w:val="both"/>
              <w:rPr>
                <w:rFonts w:ascii="Times New Roman" w:eastAsia="Calibri" w:hAnsi="Times New Roman"/>
                <w:szCs w:val="24"/>
              </w:rPr>
            </w:pPr>
            <w:r w:rsidRPr="004B1AD1">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7B4B4F"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7B4B4F">
              <w:rPr>
                <w:rFonts w:ascii="Times New Roman" w:eastAsia="Calibri" w:hAnsi="Times New Roman"/>
                <w:szCs w:val="24"/>
              </w:rPr>
              <w:t>Довідка повинна містити інформацію про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48002C" w:rsidRPr="00031DCB" w:rsidRDefault="0048002C" w:rsidP="0048002C">
            <w:pPr>
              <w:pStyle w:val="msonormalbullet2gif"/>
              <w:widowControl w:val="0"/>
              <w:spacing w:before="0" w:beforeAutospacing="0" w:after="0" w:afterAutospacing="0"/>
              <w:ind w:firstLine="379"/>
              <w:contextualSpacing/>
              <w:jc w:val="both"/>
              <w:rPr>
                <w:lang w:val="uk-UA" w:eastAsia="uk-UA"/>
              </w:rPr>
            </w:pPr>
            <w:r w:rsidRPr="00031DCB">
              <w:rPr>
                <w:lang w:val="uk-UA" w:eastAsia="uk-UA"/>
              </w:rPr>
              <w:t>Невід’ємною частиною договору, який буде укладений за результатами відкритих торгів, є договірна ціна.</w:t>
            </w:r>
          </w:p>
          <w:p w:rsidR="0048002C" w:rsidRPr="00031DCB" w:rsidRDefault="0048002C" w:rsidP="0048002C">
            <w:pPr>
              <w:pStyle w:val="msonormalbullet2gif"/>
              <w:widowControl w:val="0"/>
              <w:spacing w:before="0" w:beforeAutospacing="0" w:after="0" w:afterAutospacing="0"/>
              <w:ind w:firstLine="379"/>
              <w:contextualSpacing/>
              <w:jc w:val="both"/>
              <w:rPr>
                <w:b/>
                <w:lang w:val="uk-UA" w:eastAsia="uk-UA"/>
              </w:rPr>
            </w:pPr>
            <w:r w:rsidRPr="00031DCB">
              <w:rPr>
                <w:b/>
                <w:lang w:val="uk-UA" w:eastAsia="uk-UA"/>
              </w:rPr>
              <w:t xml:space="preserve">Договірна ціна - це ціна Переможця процедури закупівлі (Договірна ціна </w:t>
            </w:r>
            <w:r w:rsidRPr="00031DCB">
              <w:rPr>
                <w:rFonts w:eastAsia="Arial"/>
                <w:b/>
                <w:color w:val="000000"/>
                <w:lang w:val="uk-UA"/>
              </w:rPr>
              <w:t>повинна бути розрахована Учасником на об’єми завдання і змін та доповнень до завдання)</w:t>
            </w:r>
            <w:r w:rsidRPr="00031DCB">
              <w:rPr>
                <w:b/>
                <w:lang w:val="uk-UA" w:eastAsia="uk-UA"/>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szCs w:val="24"/>
              </w:rPr>
              <w:t>Вимоги щодо формування договірної ціни</w:t>
            </w:r>
            <w:r w:rsidRPr="00031DCB">
              <w:rPr>
                <w:rFonts w:ascii="Times New Roman" w:hAnsi="Times New Roman"/>
                <w:szCs w:val="24"/>
              </w:rPr>
              <w:t>.</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Договірна ціна встановлюється за приблизним кошторисом (динамічна договірна ціна).</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 кошторису не включаються витрати, пов'язані з укладенням договору.</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Договірна ціна має бути складена у програмному комплексі, який має рекомендації Мінрегіонбуду до застосування.</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Cs/>
                <w:szCs w:val="24"/>
                <w:lang w:val="ru-RU"/>
              </w:rPr>
              <w:t xml:space="preserve"> </w:t>
            </w:r>
            <w:r w:rsidRPr="00031DCB">
              <w:rPr>
                <w:rFonts w:ascii="Times New Roman" w:hAnsi="Times New Roman"/>
                <w:szCs w:val="24"/>
              </w:rPr>
              <w:t>Учасник повинен розцінити всі позиції переліку завдання і змін та доповнень до завдання (Додаток № 3 цієї тендерної документації).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i/>
                <w:iCs/>
                <w:szCs w:val="24"/>
                <w:lang w:val="ru-RU"/>
              </w:rPr>
              <w:t> </w:t>
            </w:r>
            <w:r w:rsidRPr="00031DCB">
              <w:rPr>
                <w:rFonts w:ascii="Times New Roman" w:hAnsi="Times New Roman"/>
                <w:i/>
                <w:iCs/>
                <w:szCs w:val="24"/>
              </w:rPr>
              <w:t xml:space="preserve"> Учасник визначає ціну тендерної пропозиції (договірну ціну</w:t>
            </w:r>
            <w:r w:rsidRPr="00031DCB">
              <w:rPr>
                <w:rFonts w:ascii="Times New Roman" w:hAnsi="Times New Roman"/>
                <w:szCs w:val="24"/>
              </w:rPr>
              <w:t>) як динамічну, згідно з нормами і правилами чинного законодавства.</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szCs w:val="24"/>
              </w:rPr>
              <w:t>Ціна тендерної пропозиції вказується з ПДВ (стосується Учасників, які є платниками ПДВ).</w:t>
            </w:r>
          </w:p>
          <w:p w:rsidR="0048002C" w:rsidRPr="00031DCB" w:rsidRDefault="0048002C" w:rsidP="0048002C">
            <w:pPr>
              <w:spacing w:after="0" w:line="240" w:lineRule="auto"/>
              <w:ind w:firstLine="379"/>
              <w:jc w:val="both"/>
              <w:rPr>
                <w:rFonts w:ascii="Times New Roman" w:hAnsi="Times New Roman"/>
                <w:szCs w:val="24"/>
                <w:lang w:val="ru-RU"/>
              </w:rPr>
            </w:pPr>
            <w:r w:rsidRPr="00031DCB">
              <w:rPr>
                <w:rFonts w:ascii="Times New Roman" w:hAnsi="Times New Roman"/>
                <w:szCs w:val="24"/>
              </w:rPr>
              <w:t xml:space="preserve"> Учасники подають свої пропозиції з урахуванням робіт та послуг, які Учасник планує передати до виконання субпідрядним організаціям.</w:t>
            </w:r>
          </w:p>
          <w:p w:rsidR="0048002C" w:rsidRPr="00031DCB" w:rsidRDefault="0048002C" w:rsidP="0048002C">
            <w:pPr>
              <w:spacing w:after="0" w:line="240" w:lineRule="auto"/>
              <w:ind w:firstLine="379"/>
              <w:jc w:val="both"/>
              <w:rPr>
                <w:rFonts w:ascii="Times New Roman" w:hAnsi="Times New Roman"/>
                <w:szCs w:val="24"/>
              </w:rPr>
            </w:pPr>
            <w:r w:rsidRPr="00031DCB">
              <w:rPr>
                <w:rFonts w:ascii="Times New Roman" w:hAnsi="Times New Roman"/>
                <w:b/>
                <w:i/>
                <w:iCs/>
                <w:szCs w:val="24"/>
              </w:rPr>
              <w:t>Переможець надає договірну ціну та додатки до неї відповідно до </w:t>
            </w:r>
            <w:r w:rsidRPr="00031DCB">
              <w:rPr>
                <w:rFonts w:ascii="Times New Roman" w:hAnsi="Times New Roman"/>
                <w:b/>
                <w:iCs/>
                <w:szCs w:val="24"/>
              </w:rPr>
              <w:t>КНУ</w:t>
            </w:r>
            <w:r w:rsidRPr="00031DCB">
              <w:rPr>
                <w:rFonts w:ascii="Times New Roman" w:hAnsi="Times New Roman"/>
                <w:b/>
                <w:i/>
                <w:iCs/>
                <w:szCs w:val="24"/>
              </w:rPr>
              <w:t xml:space="preserve"> </w:t>
            </w:r>
            <w:r w:rsidRPr="00031DCB">
              <w:rPr>
                <w:rFonts w:ascii="Times New Roman" w:hAnsi="Times New Roman"/>
                <w:szCs w:val="24"/>
              </w:rPr>
              <w:t>«Настанова з визначення вартості проектних, науково-проектних, вишукувальних робіт та експертизи проектної документації на будівництво»</w:t>
            </w:r>
            <w:r w:rsidRPr="00031DCB">
              <w:rPr>
                <w:rFonts w:ascii="Times New Roman" w:hAnsi="Times New Roman"/>
                <w:b/>
                <w:i/>
                <w:iCs/>
                <w:szCs w:val="24"/>
              </w:rPr>
              <w:t>.</w:t>
            </w:r>
          </w:p>
          <w:p w:rsidR="0048002C" w:rsidRPr="00031DCB" w:rsidRDefault="0048002C" w:rsidP="0048002C">
            <w:pPr>
              <w:pStyle w:val="msonormalbullet2gif"/>
              <w:widowControl w:val="0"/>
              <w:spacing w:before="0" w:beforeAutospacing="0" w:after="0" w:afterAutospacing="0"/>
              <w:ind w:right="20"/>
              <w:contextualSpacing/>
              <w:jc w:val="both"/>
              <w:rPr>
                <w:b/>
                <w:i/>
                <w:lang w:val="uk-UA"/>
              </w:rPr>
            </w:pPr>
            <w:r w:rsidRPr="00031DCB">
              <w:rPr>
                <w:b/>
                <w:i/>
                <w:lang w:val="uk-UA"/>
              </w:rPr>
              <w:t xml:space="preserve">         Переможець торгів у строк, що не перевищує 4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тендерної документації.</w:t>
            </w:r>
          </w:p>
          <w:p w:rsidR="0048002C" w:rsidRPr="00031DCB" w:rsidRDefault="0048002C" w:rsidP="0048002C">
            <w:pPr>
              <w:pStyle w:val="msonormalbullet2gif"/>
              <w:widowControl w:val="0"/>
              <w:spacing w:before="0" w:beforeAutospacing="0" w:after="0" w:afterAutospacing="0"/>
              <w:ind w:right="15"/>
              <w:contextualSpacing/>
              <w:jc w:val="both"/>
              <w:rPr>
                <w:lang w:val="uk-UA"/>
              </w:rPr>
            </w:pPr>
            <w:r w:rsidRPr="00031DCB">
              <w:rPr>
                <w:lang w:val="uk-UA"/>
              </w:rPr>
              <w:t xml:space="preserve">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 </w:t>
            </w:r>
          </w:p>
          <w:p w:rsidR="0048002C" w:rsidRPr="00031DCB" w:rsidRDefault="0048002C" w:rsidP="0048002C">
            <w:pPr>
              <w:pStyle w:val="rvps2"/>
              <w:spacing w:before="0" w:beforeAutospacing="0" w:after="0" w:afterAutospacing="0"/>
              <w:ind w:firstLine="379"/>
              <w:jc w:val="both"/>
            </w:pPr>
            <w:r w:rsidRPr="00031DCB">
              <w:t xml:space="preserve">Договірна ціна повинна бути узгоджена не пізніше ніж через </w:t>
            </w:r>
            <w:r w:rsidRPr="00031DCB">
              <w:rPr>
                <w:lang w:val="ru-RU"/>
              </w:rPr>
              <w:t>п’</w:t>
            </w:r>
            <w:r w:rsidRPr="00031DCB">
              <w:t xml:space="preserve">ятнадцять днів з дня прийняття рішення про намір укласти договір про закупівлю. </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України «Про архітектурну діяльність»;</w:t>
            </w:r>
          </w:p>
          <w:p w:rsidR="001826C6" w:rsidRPr="004B1AD1" w:rsidRDefault="001826C6"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архітектор – не менше 1 особи;</w:t>
            </w:r>
          </w:p>
          <w:p w:rsidR="00AC5D53" w:rsidRPr="004B1AD1" w:rsidRDefault="00AC5D53" w:rsidP="00AC5D53">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 проектування в частині виконання інженерних вишукувань – не менше 1 особи;</w:t>
            </w:r>
          </w:p>
          <w:p w:rsidR="00A2448C" w:rsidRPr="004B1AD1"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 проектування в частині забезпечення механічного опору та стійкості – не менше 1 особи;</w:t>
            </w:r>
          </w:p>
          <w:p w:rsidR="00A2448C" w:rsidRPr="004B1AD1"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1826C6" w:rsidRPr="004B1AD1" w:rsidRDefault="001826C6"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 проектування в частині забезпечення захисту шуму – не менше 1 особи;</w:t>
            </w:r>
          </w:p>
          <w:p w:rsidR="00A2448C" w:rsidRPr="00907A1D"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4B1AD1">
              <w:rPr>
                <w:rFonts w:ascii="Times New Roman" w:hAnsi="Times New Roman"/>
                <w:szCs w:val="24"/>
              </w:rPr>
              <w:t>інженер-проектувальник - інженерно-будівельне</w:t>
            </w:r>
            <w:r w:rsidRPr="00907A1D">
              <w:rPr>
                <w:rFonts w:ascii="Times New Roman" w:hAnsi="Times New Roman"/>
                <w:szCs w:val="24"/>
              </w:rPr>
              <w:t xml:space="preserve"> проектування в частині </w:t>
            </w:r>
            <w:hyperlink r:id="rId24" w:tgtFrame="_blank" w:history="1">
              <w:r w:rsidRPr="00907A1D">
                <w:rPr>
                  <w:rFonts w:ascii="Times New Roman" w:hAnsi="Times New Roman"/>
                  <w:szCs w:val="24"/>
                </w:rPr>
                <w:t>технології будівельного виробництва</w:t>
              </w:r>
            </w:hyperlink>
            <w:r w:rsidRPr="00907A1D">
              <w:rPr>
                <w:rFonts w:ascii="Times New Roman" w:hAnsi="Times New Roman"/>
                <w:szCs w:val="24"/>
              </w:rPr>
              <w:t> – не менше 1 особи;</w:t>
            </w:r>
          </w:p>
          <w:p w:rsidR="00A2448C" w:rsidRDefault="00A2448C" w:rsidP="00A2448C">
            <w:pPr>
              <w:numPr>
                <w:ilvl w:val="0"/>
                <w:numId w:val="20"/>
              </w:numPr>
              <w:shd w:val="clear" w:color="auto" w:fill="FFFFFF"/>
              <w:spacing w:before="100" w:beforeAutospacing="1" w:after="100" w:afterAutospacing="1" w:line="240" w:lineRule="auto"/>
              <w:ind w:left="772"/>
              <w:rPr>
                <w:rFonts w:ascii="Times New Roman" w:hAnsi="Times New Roman"/>
                <w:szCs w:val="24"/>
              </w:rPr>
            </w:pPr>
            <w:r w:rsidRPr="00907A1D">
              <w:rPr>
                <w:rFonts w:ascii="Times New Roman" w:hAnsi="Times New Roman"/>
                <w:szCs w:val="24"/>
              </w:rPr>
              <w:t>проектувальник - інженерно-будівельне проектування в частині </w:t>
            </w:r>
            <w:hyperlink r:id="rId25" w:tgtFrame="_blank" w:history="1">
              <w:r w:rsidRPr="00907A1D">
                <w:rPr>
                  <w:rFonts w:ascii="Times New Roman" w:hAnsi="Times New Roman"/>
                  <w:szCs w:val="24"/>
                </w:rPr>
                <w:t xml:space="preserve">кошторисної </w:t>
              </w:r>
              <w:r w:rsidR="00907A1D" w:rsidRPr="00907A1D">
                <w:rPr>
                  <w:rFonts w:ascii="Times New Roman" w:hAnsi="Times New Roman"/>
                  <w:szCs w:val="24"/>
                </w:rPr>
                <w:t>д</w:t>
              </w:r>
              <w:r w:rsidRPr="00907A1D">
                <w:rPr>
                  <w:rFonts w:ascii="Times New Roman" w:hAnsi="Times New Roman"/>
                  <w:szCs w:val="24"/>
                </w:rPr>
                <w:t>окументації</w:t>
              </w:r>
            </w:hyperlink>
            <w:r w:rsidRPr="00907A1D">
              <w:rPr>
                <w:rFonts w:ascii="Times New Roman" w:hAnsi="Times New Roman"/>
                <w:szCs w:val="24"/>
              </w:rPr>
              <w:t> – не менше 1 особи.</w:t>
            </w:r>
          </w:p>
          <w:p w:rsidR="00AC5D53" w:rsidRPr="00907A1D" w:rsidRDefault="00AC5D53" w:rsidP="00AC5D53">
            <w:pPr>
              <w:tabs>
                <w:tab w:val="left" w:pos="1080"/>
              </w:tabs>
              <w:spacing w:after="0" w:line="240" w:lineRule="auto"/>
              <w:ind w:right="23" w:firstLine="432"/>
              <w:jc w:val="both"/>
              <w:rPr>
                <w:rFonts w:ascii="Times New Roman" w:hAnsi="Times New Roman"/>
                <w:szCs w:val="24"/>
              </w:rPr>
            </w:pP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документації) за спеціалізаціями:</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56FC1">
              <w:rPr>
                <w:rFonts w:ascii="Times New Roman" w:hAnsi="Times New Roman"/>
                <w:iCs/>
                <w:szCs w:val="24"/>
              </w:rPr>
              <w:t>На підтвердження інформації щодо наявності у Учасника працівників (з постійним місцевлаштуванням), яка міститься в довідці, йому необхідно, у складі пропозиції, надати</w:t>
            </w:r>
            <w:r>
              <w:rPr>
                <w:rFonts w:ascii="Times New Roman" w:hAnsi="Times New Roman"/>
                <w:iCs/>
                <w:szCs w:val="24"/>
              </w:rPr>
              <w:t>:</w:t>
            </w:r>
            <w:r w:rsidRPr="00B56FC1">
              <w:rPr>
                <w:rFonts w:ascii="Times New Roman" w:hAnsi="Times New Roman"/>
                <w:iCs/>
                <w:szCs w:val="24"/>
              </w:rPr>
              <w:t xml:space="preserve"> </w:t>
            </w:r>
            <w:r w:rsidR="001C52EC">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Pr>
                <w:rFonts w:ascii="Times New Roman" w:eastAsia="Times New Roman" w:hAnsi="Times New Roman" w:cs="Times New Roman"/>
                <w:color w:val="000000"/>
                <w:szCs w:val="24"/>
                <w:lang w:eastAsia="uk-UA"/>
              </w:rPr>
              <w:t xml:space="preserve">івниками, зазначеними у </w:t>
            </w:r>
            <w:r w:rsidR="00FE1CB9">
              <w:rPr>
                <w:rFonts w:ascii="Times New Roman" w:eastAsia="Times New Roman" w:hAnsi="Times New Roman" w:cs="Times New Roman"/>
                <w:color w:val="000000"/>
                <w:szCs w:val="24"/>
                <w:lang w:eastAsia="uk-UA"/>
              </w:rPr>
              <w:t>Довідці 1.3</w:t>
            </w:r>
            <w:r w:rsidR="001C52EC">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Pr>
                <w:rFonts w:ascii="Times New Roman" w:eastAsia="Times New Roman" w:hAnsi="Times New Roman" w:cs="Times New Roman"/>
                <w:color w:val="000000"/>
                <w:szCs w:val="24"/>
                <w:lang w:eastAsia="uk-UA"/>
              </w:rPr>
              <w:t>.</w:t>
            </w:r>
          </w:p>
          <w:p w:rsidR="00A2448C" w:rsidRPr="00E81B57" w:rsidRDefault="00913830"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w:t>
            </w:r>
            <w:r w:rsidR="00A2448C" w:rsidRPr="00E81B57">
              <w:rPr>
                <w:rFonts w:ascii="Times New Roman" w:hAnsi="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E81B57" w:rsidRDefault="00A2448C"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A2448C" w:rsidRPr="00B56FC1" w:rsidRDefault="00A2448C" w:rsidP="00E81B57">
            <w:pPr>
              <w:tabs>
                <w:tab w:val="left" w:pos="1080"/>
              </w:tabs>
              <w:spacing w:after="0" w:line="240" w:lineRule="auto"/>
              <w:ind w:right="23" w:firstLine="432"/>
              <w:jc w:val="both"/>
              <w:rPr>
                <w:rFonts w:ascii="Times New Roman" w:hAnsi="Times New Roman"/>
                <w:szCs w:val="24"/>
              </w:rPr>
            </w:pPr>
            <w:r w:rsidRPr="008021F6">
              <w:rPr>
                <w:rFonts w:ascii="Times New Roman" w:hAnsi="Times New Roman"/>
                <w:szCs w:val="24"/>
              </w:rPr>
              <w:t xml:space="preserve"> </w:t>
            </w:r>
            <w:r w:rsidRPr="00E81B57">
              <w:rPr>
                <w:rFonts w:ascii="Times New Roman" w:hAnsi="Times New Roman"/>
                <w:szCs w:val="24"/>
              </w:rPr>
              <w:t>Учасник подає копії кваліфікаційних</w:t>
            </w:r>
            <w:r w:rsidR="00675734" w:rsidRPr="00E81B57">
              <w:rPr>
                <w:rFonts w:ascii="Times New Roman" w:hAnsi="Times New Roman"/>
                <w:szCs w:val="24"/>
              </w:rPr>
              <w:t xml:space="preserve"> </w:t>
            </w:r>
            <w:r w:rsidR="009516B1">
              <w:rPr>
                <w:rFonts w:ascii="Times New Roman" w:hAnsi="Times New Roman"/>
                <w:szCs w:val="24"/>
              </w:rPr>
              <w:t>сертифікатів СС2</w:t>
            </w:r>
            <w:r w:rsidR="0062734E">
              <w:rPr>
                <w:rFonts w:ascii="Times New Roman" w:hAnsi="Times New Roman"/>
                <w:szCs w:val="24"/>
              </w:rPr>
              <w:t xml:space="preserve"> або вищим класом наслідків</w:t>
            </w:r>
            <w:r w:rsidRPr="00E81B57">
              <w:rPr>
                <w:rFonts w:ascii="Times New Roman" w:hAnsi="Times New Roman"/>
                <w:szCs w:val="24"/>
              </w:rPr>
              <w:t xml:space="preserve"> (для головного інженера проекту, інженерів-проектувальників, які є безпосередніми розробниками розділів або частин проекту), на кожну особу, зазначен</w:t>
            </w:r>
            <w:r w:rsidR="00CB48C7" w:rsidRPr="00E81B57">
              <w:rPr>
                <w:rFonts w:ascii="Times New Roman" w:hAnsi="Times New Roman"/>
                <w:szCs w:val="24"/>
              </w:rPr>
              <w:t>у ним у довідці.</w:t>
            </w:r>
            <w:r w:rsidR="00CB48C7">
              <w:rPr>
                <w:rFonts w:ascii="Times New Roman" w:hAnsi="Times New Roman"/>
                <w:szCs w:val="24"/>
              </w:rPr>
              <w:t xml:space="preserve"> </w:t>
            </w:r>
          </w:p>
        </w:tc>
      </w:tr>
      <w:tr w:rsidR="00A2448C" w:rsidRPr="004B1AD1" w:rsidTr="00CB48C7">
        <w:trPr>
          <w:trHeight w:val="624"/>
        </w:trPr>
        <w:tc>
          <w:tcPr>
            <w:tcW w:w="10206" w:type="dxa"/>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4B1AD1"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414863" w:rsidRPr="00C86290" w:rsidRDefault="00913830" w:rsidP="00C86290">
            <w:pPr>
              <w:pStyle w:val="aa"/>
              <w:numPr>
                <w:ilvl w:val="1"/>
                <w:numId w:val="2"/>
              </w:numPr>
              <w:spacing w:after="0" w:line="240" w:lineRule="auto"/>
              <w:ind w:left="204" w:firstLine="876"/>
              <w:jc w:val="both"/>
              <w:rPr>
                <w:rFonts w:ascii="Times New Roman" w:eastAsia="Times New Roman" w:hAnsi="Times New Roman" w:cs="Times New Roman"/>
                <w:color w:val="000000"/>
                <w:szCs w:val="24"/>
                <w:lang w:eastAsia="uk-UA"/>
              </w:rPr>
            </w:pPr>
            <w:r w:rsidRPr="00C86290">
              <w:rPr>
                <w:rFonts w:ascii="Times New Roman" w:eastAsia="Times New Roman" w:hAnsi="Times New Roman" w:cs="Times New Roman"/>
                <w:color w:val="000000"/>
                <w:szCs w:val="24"/>
                <w:lang w:eastAsia="uk-UA"/>
              </w:rPr>
              <w:t xml:space="preserve">Довідка про виконання Учасником аналогічного договору </w:t>
            </w:r>
            <w:r w:rsidR="00C86290" w:rsidRPr="00C86290">
              <w:rPr>
                <w:rFonts w:ascii="Times New Roman" w:eastAsia="Times New Roman" w:hAnsi="Times New Roman" w:cs="Times New Roman"/>
                <w:color w:val="000000"/>
                <w:szCs w:val="24"/>
                <w:lang w:eastAsia="uk-UA"/>
              </w:rPr>
              <w:t xml:space="preserve">згідно предмету закупівлі </w:t>
            </w:r>
            <w:r w:rsidRPr="00C86290">
              <w:rPr>
                <w:rFonts w:ascii="Times New Roman" w:eastAsia="Times New Roman" w:hAnsi="Times New Roman" w:cs="Times New Roman"/>
                <w:color w:val="000000"/>
                <w:szCs w:val="24"/>
                <w:lang w:eastAsia="uk-UA"/>
              </w:rPr>
              <w:t>за формою, наведеною у Таблиці 2.</w:t>
            </w:r>
          </w:p>
          <w:p w:rsidR="009516B1" w:rsidRPr="004B1AD1" w:rsidRDefault="009516B1" w:rsidP="00E66557">
            <w:pPr>
              <w:spacing w:after="0" w:line="240" w:lineRule="auto"/>
              <w:jc w:val="right"/>
              <w:rPr>
                <w:rFonts w:ascii="Times New Roman" w:hAnsi="Times New Roman"/>
                <w:b/>
                <w:bCs/>
                <w:iCs/>
                <w:szCs w:val="24"/>
              </w:rPr>
            </w:pPr>
            <w:r w:rsidRPr="004B1AD1">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4B1AD1" w:rsidRDefault="00AC5D53" w:rsidP="00EE3A81">
            <w:pPr>
              <w:pStyle w:val="aa"/>
              <w:numPr>
                <w:ilvl w:val="1"/>
                <w:numId w:val="2"/>
              </w:num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 </w:t>
            </w:r>
            <w:r w:rsidR="00E81B57" w:rsidRPr="004B1AD1">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4B1AD1">
              <w:rPr>
                <w:rFonts w:ascii="Times New Roman" w:eastAsia="Times New Roman" w:hAnsi="Times New Roman" w:cs="Times New Roman"/>
                <w:color w:val="000000"/>
                <w:szCs w:val="24"/>
                <w:lang w:eastAsia="uk-UA"/>
              </w:rPr>
              <w:t>дений(ні) в довідці (Таблиця</w:t>
            </w:r>
          </w:p>
          <w:p w:rsidR="003132C4" w:rsidRPr="00E5394C" w:rsidRDefault="003132C4" w:rsidP="003132C4">
            <w:pPr>
              <w:ind w:firstLine="850"/>
              <w:jc w:val="both"/>
              <w:rPr>
                <w:rFonts w:ascii="Times New Roman" w:hAnsi="Times New Roman"/>
                <w:b/>
                <w:szCs w:val="24"/>
                <w:lang w:eastAsia="uk-UA"/>
              </w:rPr>
            </w:pPr>
            <w:r w:rsidRPr="003132C4">
              <w:rPr>
                <w:rFonts w:ascii="Times New Roman" w:hAnsi="Times New Roman"/>
                <w:color w:val="000000"/>
                <w:szCs w:val="24"/>
                <w:highlight w:val="yellow"/>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робіт з розроблення проектно-кошторисної документації з нового будівництва, реконструкції чи капітального ремонту, при цьому клас наслідків об’єкта за аналогічним договором повинен бути не нижче класу наслідків обʼєкта будівництва (ремонту) за предметом закупівлі, а саме СС2 і більше</w:t>
            </w:r>
            <w:r w:rsidRPr="003132C4">
              <w:rPr>
                <w:rFonts w:ascii="Times New Roman" w:hAnsi="Times New Roman"/>
                <w:b/>
                <w:color w:val="000000"/>
                <w:szCs w:val="24"/>
                <w:highlight w:val="yellow"/>
                <w:lang w:eastAsia="uk-UA"/>
              </w:rPr>
              <w:t>.</w:t>
            </w:r>
          </w:p>
          <w:p w:rsidR="00486E12" w:rsidRPr="004B1AD1" w:rsidRDefault="00486E12" w:rsidP="00486E12">
            <w:pPr>
              <w:spacing w:after="0" w:line="240" w:lineRule="auto"/>
              <w:ind w:firstLine="850"/>
              <w:jc w:val="both"/>
              <w:rPr>
                <w:rFonts w:ascii="Times New Roman" w:eastAsia="Times New Roman" w:hAnsi="Times New Roman" w:cs="Times New Roman"/>
                <w:szCs w:val="24"/>
                <w:lang w:eastAsia="uk-UA"/>
              </w:rPr>
            </w:pPr>
            <w:r w:rsidRPr="004B1AD1">
              <w:rPr>
                <w:rFonts w:ascii="Times New Roman" w:eastAsia="Times New Roman" w:hAnsi="Times New Roman" w:cs="Times New Roman"/>
                <w:szCs w:val="24"/>
                <w:lang w:eastAsia="uk-UA"/>
              </w:rPr>
              <w:t>Сума виконання аналогічного договору (аналогічних договорів) має складати не менше 80% від очікуваної вартості предмета закупі</w:t>
            </w:r>
            <w:r w:rsidR="000A3084">
              <w:rPr>
                <w:rFonts w:ascii="Times New Roman" w:eastAsia="Times New Roman" w:hAnsi="Times New Roman" w:cs="Times New Roman"/>
                <w:szCs w:val="24"/>
                <w:lang w:eastAsia="uk-UA"/>
              </w:rPr>
              <w:t>вл</w:t>
            </w:r>
            <w:r w:rsidR="00823959">
              <w:rPr>
                <w:rFonts w:ascii="Times New Roman" w:eastAsia="Times New Roman" w:hAnsi="Times New Roman" w:cs="Times New Roman"/>
                <w:szCs w:val="24"/>
                <w:lang w:eastAsia="uk-UA"/>
              </w:rPr>
              <w:t>і,</w:t>
            </w:r>
            <w:r w:rsidR="00ED0E93">
              <w:rPr>
                <w:rFonts w:ascii="Times New Roman" w:eastAsia="Times New Roman" w:hAnsi="Times New Roman" w:cs="Times New Roman"/>
                <w:szCs w:val="24"/>
                <w:lang w:eastAsia="uk-UA"/>
              </w:rPr>
              <w:t xml:space="preserve"> а саме: не менше   2 978 694,72</w:t>
            </w:r>
            <w:r w:rsidRPr="004B1AD1">
              <w:rPr>
                <w:rFonts w:ascii="Times New Roman" w:eastAsia="Times New Roman" w:hAnsi="Times New Roman" w:cs="Times New Roman"/>
                <w:szCs w:val="24"/>
                <w:lang w:eastAsia="uk-UA"/>
              </w:rPr>
              <w:t xml:space="preserve"> 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E3A81" w:rsidRPr="004B1AD1" w:rsidRDefault="007504E4" w:rsidP="00C86290">
            <w:pPr>
              <w:pStyle w:val="aa"/>
              <w:numPr>
                <w:ilvl w:val="1"/>
                <w:numId w:val="2"/>
              </w:numPr>
              <w:spacing w:after="0" w:line="240" w:lineRule="auto"/>
              <w:ind w:left="62" w:firstLine="993"/>
              <w:jc w:val="both"/>
              <w:rPr>
                <w:rFonts w:ascii="Times New Roman" w:eastAsia="Times New Roman" w:hAnsi="Times New Roman" w:cs="Times New Roman"/>
                <w:szCs w:val="24"/>
                <w:lang w:eastAsia="uk-UA"/>
              </w:rPr>
            </w:pPr>
            <w:r w:rsidRPr="004B1AD1">
              <w:rPr>
                <w:rFonts w:ascii="Times New Roman" w:eastAsia="Times New Roman" w:hAnsi="Times New Roman" w:cs="Times New Roman"/>
                <w:szCs w:val="24"/>
                <w:lang w:eastAsia="uk-UA"/>
              </w:rPr>
              <w:t>Акт приймання виконаних робіт чи надання послуг, або інший документ, що підтверджує їх виконання/надання, передбачений договором.</w:t>
            </w:r>
          </w:p>
          <w:p w:rsidR="00BF5B50" w:rsidRPr="004B1AD1" w:rsidRDefault="00BF5B50" w:rsidP="00BF5B50">
            <w:pPr>
              <w:pStyle w:val="aa"/>
              <w:spacing w:after="0" w:line="240" w:lineRule="auto"/>
              <w:ind w:left="1440"/>
              <w:jc w:val="both"/>
              <w:rPr>
                <w:rFonts w:ascii="Times New Roman" w:eastAsia="Times New Roman" w:hAnsi="Times New Roman" w:cs="Times New Roman"/>
                <w:szCs w:val="24"/>
                <w:lang w:eastAsia="uk-UA"/>
              </w:rPr>
            </w:pPr>
            <w:bookmarkStart w:id="0" w:name="_GoBack"/>
            <w:bookmarkEnd w:id="0"/>
          </w:p>
          <w:p w:rsidR="00A2448C" w:rsidRPr="004B1AD1" w:rsidRDefault="00EE3A81" w:rsidP="00C86290">
            <w:pPr>
              <w:pStyle w:val="aa"/>
              <w:numPr>
                <w:ilvl w:val="1"/>
                <w:numId w:val="2"/>
              </w:numPr>
              <w:spacing w:after="0" w:line="240" w:lineRule="auto"/>
              <w:ind w:left="62" w:firstLine="851"/>
              <w:jc w:val="both"/>
              <w:rPr>
                <w:rFonts w:ascii="Times New Roman" w:eastAsia="Times New Roman" w:hAnsi="Times New Roman" w:cs="Times New Roman"/>
                <w:szCs w:val="24"/>
                <w:lang w:eastAsia="uk-UA"/>
              </w:rPr>
            </w:pPr>
            <w:r w:rsidRPr="004B1AD1">
              <w:rPr>
                <w:rFonts w:ascii="Times New Roman" w:eastAsia="Times New Roman" w:hAnsi="Times New Roman" w:cs="Times New Roman"/>
                <w:szCs w:val="24"/>
                <w:lang w:eastAsia="uk-UA"/>
              </w:rPr>
              <w:t xml:space="preserve"> </w:t>
            </w:r>
            <w:r w:rsidR="007504E4" w:rsidRPr="004B1AD1">
              <w:rPr>
                <w:rFonts w:ascii="Times New Roman" w:eastAsia="Times New Roman" w:hAnsi="Times New Roman" w:cs="Times New Roman"/>
                <w:szCs w:val="24"/>
                <w:lang w:eastAsia="uk-UA"/>
              </w:rPr>
              <w:t>Скан-копію з додатками не менше одного позитивного експертного звіту/оцінки еспертних організацій до Договору (-ів) по стадії проектування ТЕР або ТЕО/на стадії П/РП</w:t>
            </w:r>
            <w:r w:rsidR="00AC5D53" w:rsidRPr="004B1AD1">
              <w:rPr>
                <w:rFonts w:ascii="Times New Roman" w:eastAsia="Times New Roman" w:hAnsi="Times New Roman" w:cs="Times New Roman"/>
                <w:szCs w:val="24"/>
                <w:lang w:eastAsia="uk-UA"/>
              </w:rPr>
              <w:t>,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9E7861">
        <w:rPr>
          <w:rFonts w:ascii="Times New Roman" w:hAnsi="Times New Roman"/>
          <w:b/>
          <w:sz w:val="24"/>
          <w:szCs w:val="24"/>
          <w:lang w:val="ru-RU" w:eastAsia="ru-RU"/>
        </w:rPr>
        <w:t>проє</w:t>
      </w:r>
      <w:r w:rsidR="00E24D06">
        <w:rPr>
          <w:rFonts w:ascii="Times New Roman" w:hAnsi="Times New Roman"/>
          <w:b/>
          <w:sz w:val="24"/>
          <w:szCs w:val="24"/>
          <w:lang w:val="ru-RU" w:eastAsia="ru-RU"/>
        </w:rPr>
        <w:t xml:space="preserve">ктування </w:t>
      </w:r>
      <w:r w:rsidRPr="00B56FC1">
        <w:rPr>
          <w:rFonts w:ascii="Times New Roman" w:hAnsi="Times New Roman"/>
          <w:b/>
          <w:sz w:val="24"/>
          <w:szCs w:val="24"/>
          <w:lang w:val="uk-UA" w:eastAsia="ru-RU"/>
        </w:rPr>
        <w:t>нада</w:t>
      </w:r>
      <w:r>
        <w:rPr>
          <w:rFonts w:ascii="Times New Roman" w:hAnsi="Times New Roman"/>
          <w:b/>
          <w:sz w:val="24"/>
          <w:szCs w:val="24"/>
          <w:lang w:val="uk-UA" w:eastAsia="ru-RU"/>
        </w:rPr>
        <w:t>ю</w:t>
      </w:r>
      <w:r w:rsidRPr="00B56FC1">
        <w:rPr>
          <w:rFonts w:ascii="Times New Roman" w:hAnsi="Times New Roman"/>
          <w:b/>
          <w:sz w:val="24"/>
          <w:szCs w:val="24"/>
          <w:lang w:val="uk-UA" w:eastAsia="ru-RU"/>
        </w:rPr>
        <w:t>ться в окремом</w:t>
      </w:r>
      <w:r>
        <w:rPr>
          <w:rFonts w:ascii="Times New Roman" w:hAnsi="Times New Roman"/>
          <w:b/>
          <w:sz w:val="24"/>
          <w:szCs w:val="24"/>
          <w:lang w:val="uk-UA" w:eastAsia="ru-RU"/>
        </w:rPr>
        <w:t>их</w:t>
      </w:r>
      <w:r w:rsidRPr="00B56FC1">
        <w:rPr>
          <w:rFonts w:ascii="Times New Roman" w:hAnsi="Times New Roman"/>
          <w:b/>
          <w:sz w:val="24"/>
          <w:szCs w:val="24"/>
          <w:lang w:val="uk-UA" w:eastAsia="ru-RU"/>
        </w:rPr>
        <w:t xml:space="preserve"> файл</w:t>
      </w:r>
      <w:r>
        <w:rPr>
          <w:rFonts w:ascii="Times New Roman" w:hAnsi="Times New Roman"/>
          <w:b/>
          <w:sz w:val="24"/>
          <w:szCs w:val="24"/>
          <w:lang w:val="uk-UA" w:eastAsia="ru-RU"/>
        </w:rPr>
        <w:t>ах</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A500DF" w:rsidRDefault="00A500DF" w:rsidP="00F7285A">
      <w:pPr>
        <w:spacing w:after="0"/>
        <w:ind w:firstLine="708"/>
        <w:jc w:val="both"/>
        <w:rPr>
          <w:rFonts w:ascii="Times New Roman" w:hAnsi="Times New Roman"/>
          <w:b/>
          <w:szCs w:val="24"/>
        </w:rPr>
      </w:pPr>
      <w:r w:rsidRPr="00B56FC1">
        <w:rPr>
          <w:rFonts w:ascii="Times New Roman" w:hAnsi="Times New Roman"/>
          <w:szCs w:val="24"/>
        </w:rPr>
        <w:t xml:space="preserve">   </w:t>
      </w:r>
      <w:r w:rsidRPr="00262E26">
        <w:rPr>
          <w:rFonts w:ascii="Times New Roman" w:hAnsi="Times New Roman"/>
          <w:szCs w:val="24"/>
        </w:rPr>
        <w:t xml:space="preserve">Ми, (назва Учасника), надаємо свою тендерну пропозицію щодо участі у торгах </w:t>
      </w:r>
      <w:r w:rsidRPr="00262E26">
        <w:rPr>
          <w:rFonts w:ascii="Times New Roman" w:hAnsi="Times New Roman"/>
          <w:b/>
          <w:szCs w:val="24"/>
        </w:rPr>
        <w:t xml:space="preserve">на закупівлю робіт </w:t>
      </w:r>
      <w:r w:rsidR="00F7285A">
        <w:rPr>
          <w:rFonts w:ascii="Times New Roman" w:hAnsi="Times New Roman"/>
          <w:b/>
          <w:szCs w:val="24"/>
        </w:rPr>
        <w:t xml:space="preserve">з </w:t>
      </w:r>
      <w:r w:rsidR="00DE59D0">
        <w:rPr>
          <w:rFonts w:ascii="Times New Roman" w:hAnsi="Times New Roman"/>
          <w:b/>
          <w:szCs w:val="24"/>
        </w:rPr>
        <w:t>розроблення</w:t>
      </w:r>
      <w:r w:rsidR="00EE3A81">
        <w:rPr>
          <w:rFonts w:ascii="Times New Roman" w:hAnsi="Times New Roman"/>
          <w:b/>
          <w:szCs w:val="24"/>
        </w:rPr>
        <w:t xml:space="preserve"> про</w:t>
      </w:r>
      <w:r w:rsidR="00512AB0">
        <w:rPr>
          <w:rFonts w:ascii="Times New Roman" w:hAnsi="Times New Roman"/>
          <w:b/>
          <w:szCs w:val="24"/>
        </w:rPr>
        <w:t>є</w:t>
      </w:r>
      <w:r w:rsidR="00EE3A81" w:rsidRPr="00526BDF">
        <w:rPr>
          <w:rFonts w:ascii="Times New Roman" w:hAnsi="Times New Roman"/>
          <w:b/>
          <w:szCs w:val="24"/>
        </w:rPr>
        <w:t xml:space="preserve">ктно-кошторисної документації </w:t>
      </w:r>
      <w:r w:rsidR="00EE3A81">
        <w:rPr>
          <w:rFonts w:ascii="Times New Roman" w:hAnsi="Times New Roman"/>
          <w:b/>
          <w:szCs w:val="24"/>
        </w:rPr>
        <w:t>по об</w:t>
      </w:r>
      <w:r w:rsidR="00EE3A81">
        <w:rPr>
          <w:rFonts w:ascii="Times New Roman" w:hAnsi="Times New Roman" w:cs="Times New Roman"/>
          <w:b/>
          <w:szCs w:val="24"/>
        </w:rPr>
        <w:t>′</w:t>
      </w:r>
      <w:r w:rsidR="00EE3A81">
        <w:rPr>
          <w:rFonts w:ascii="Times New Roman" w:hAnsi="Times New Roman"/>
          <w:b/>
          <w:szCs w:val="24"/>
        </w:rPr>
        <w:t xml:space="preserve">єкту: Нове будівництво багатоквартирного житлового </w:t>
      </w:r>
      <w:r w:rsidR="00A05218">
        <w:rPr>
          <w:rFonts w:ascii="Times New Roman" w:hAnsi="Times New Roman"/>
          <w:b/>
          <w:szCs w:val="24"/>
        </w:rPr>
        <w:t>будинку по вул. Центральна, 371</w:t>
      </w:r>
      <w:r w:rsidR="00DE59D0">
        <w:rPr>
          <w:rFonts w:ascii="Times New Roman" w:hAnsi="Times New Roman"/>
          <w:b/>
          <w:szCs w:val="24"/>
        </w:rPr>
        <w:t xml:space="preserve"> в смт </w:t>
      </w:r>
      <w:r w:rsidR="00823959">
        <w:rPr>
          <w:rFonts w:ascii="Times New Roman" w:hAnsi="Times New Roman"/>
          <w:b/>
          <w:szCs w:val="24"/>
        </w:rPr>
        <w:t>Бородянка</w:t>
      </w:r>
      <w:r w:rsidR="00EE3A81">
        <w:rPr>
          <w:rFonts w:ascii="Times New Roman" w:hAnsi="Times New Roman"/>
          <w:b/>
          <w:szCs w:val="24"/>
        </w:rPr>
        <w:t xml:space="preserve"> </w:t>
      </w:r>
      <w:r w:rsidR="00A05218">
        <w:rPr>
          <w:rFonts w:ascii="Times New Roman" w:hAnsi="Times New Roman"/>
          <w:b/>
          <w:szCs w:val="24"/>
        </w:rPr>
        <w:t xml:space="preserve"> </w:t>
      </w:r>
      <w:r w:rsidR="00EE3A81">
        <w:rPr>
          <w:rFonts w:ascii="Times New Roman" w:hAnsi="Times New Roman"/>
          <w:b/>
          <w:szCs w:val="24"/>
        </w:rPr>
        <w:t>Бучан</w:t>
      </w:r>
      <w:r w:rsidR="00F71F9A">
        <w:rPr>
          <w:rFonts w:ascii="Times New Roman" w:hAnsi="Times New Roman"/>
          <w:b/>
          <w:szCs w:val="24"/>
        </w:rPr>
        <w:t>ського району Київської області</w:t>
      </w:r>
      <w:r w:rsidR="00EE3A81">
        <w:rPr>
          <w:rFonts w:ascii="Times New Roman" w:hAnsi="Times New Roman"/>
          <w:b/>
          <w:szCs w:val="24"/>
        </w:rPr>
        <w:t xml:space="preserve"> (71240000-2</w:t>
      </w:r>
      <w:r w:rsidR="00EE3A81" w:rsidRPr="00526BDF">
        <w:rPr>
          <w:rFonts w:ascii="Times New Roman" w:hAnsi="Times New Roman"/>
          <w:b/>
          <w:szCs w:val="24"/>
        </w:rPr>
        <w:t xml:space="preserve"> </w:t>
      </w:r>
      <w:r w:rsidR="00EE3A81">
        <w:rPr>
          <w:rFonts w:ascii="Times New Roman" w:hAnsi="Times New Roman"/>
          <w:b/>
          <w:szCs w:val="24"/>
        </w:rPr>
        <w:t>Архітектурні, інженерні та планувальні послуги)</w:t>
      </w:r>
    </w:p>
    <w:p w:rsidR="00A500DF" w:rsidRPr="00262E26" w:rsidRDefault="00A500DF" w:rsidP="00EE3A81">
      <w:pPr>
        <w:spacing w:after="0"/>
        <w:ind w:firstLine="708"/>
        <w:jc w:val="both"/>
        <w:rPr>
          <w:rFonts w:ascii="Times New Roman" w:hAnsi="Times New Roman"/>
          <w:b/>
          <w:szCs w:val="24"/>
        </w:rPr>
      </w:pPr>
      <w:r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Pr="00262E26">
        <w:rPr>
          <w:rFonts w:ascii="Times New Roman" w:hAnsi="Times New Roman"/>
          <w:b/>
          <w:szCs w:val="24"/>
        </w:rPr>
        <w:t xml:space="preserve">робіт з </w:t>
      </w:r>
      <w:r>
        <w:rPr>
          <w:rFonts w:ascii="Times New Roman" w:hAnsi="Times New Roman"/>
          <w:b/>
          <w:szCs w:val="24"/>
        </w:rPr>
        <w:t>р</w:t>
      </w:r>
      <w:r w:rsidR="00DE59D0">
        <w:rPr>
          <w:rFonts w:ascii="Times New Roman" w:hAnsi="Times New Roman"/>
          <w:b/>
          <w:szCs w:val="24"/>
        </w:rPr>
        <w:t xml:space="preserve">озроблення </w:t>
      </w:r>
      <w:r w:rsidRPr="00A500DF">
        <w:rPr>
          <w:rFonts w:ascii="Times New Roman" w:hAnsi="Times New Roman"/>
          <w:b/>
          <w:szCs w:val="24"/>
        </w:rPr>
        <w:t xml:space="preserve"> про</w:t>
      </w:r>
      <w:r w:rsidR="00512AB0">
        <w:rPr>
          <w:rFonts w:ascii="Times New Roman" w:hAnsi="Times New Roman"/>
          <w:b/>
          <w:szCs w:val="24"/>
        </w:rPr>
        <w:t>є</w:t>
      </w:r>
      <w:r w:rsidRPr="00A500DF">
        <w:rPr>
          <w:rFonts w:ascii="Times New Roman" w:hAnsi="Times New Roman"/>
          <w:b/>
          <w:szCs w:val="24"/>
        </w:rPr>
        <w:t xml:space="preserve">ктно-кошторисної документації </w:t>
      </w:r>
      <w:r w:rsidR="00F7285A">
        <w:rPr>
          <w:rFonts w:ascii="Times New Roman" w:hAnsi="Times New Roman"/>
          <w:b/>
          <w:szCs w:val="24"/>
        </w:rPr>
        <w:t>по об</w:t>
      </w:r>
      <w:r w:rsidR="00F7285A">
        <w:rPr>
          <w:rFonts w:ascii="Times New Roman" w:hAnsi="Times New Roman" w:cs="Times New Roman"/>
          <w:b/>
          <w:szCs w:val="24"/>
        </w:rPr>
        <w:t>′</w:t>
      </w:r>
      <w:r w:rsidR="00F7285A">
        <w:rPr>
          <w:rFonts w:ascii="Times New Roman" w:hAnsi="Times New Roman"/>
          <w:b/>
          <w:szCs w:val="24"/>
        </w:rPr>
        <w:t xml:space="preserve">єкту: </w:t>
      </w:r>
      <w:r w:rsidR="00EE3A81">
        <w:rPr>
          <w:rFonts w:ascii="Times New Roman" w:hAnsi="Times New Roman"/>
          <w:b/>
          <w:szCs w:val="24"/>
        </w:rPr>
        <w:t>Нове будівництво багатоквартирного житлового будинку по вул.</w:t>
      </w:r>
      <w:r w:rsidR="00A05218">
        <w:rPr>
          <w:rFonts w:ascii="Times New Roman" w:hAnsi="Times New Roman"/>
          <w:b/>
          <w:szCs w:val="24"/>
        </w:rPr>
        <w:t xml:space="preserve"> Центральна, 371</w:t>
      </w:r>
      <w:r w:rsidR="00DE59D0">
        <w:rPr>
          <w:rFonts w:ascii="Times New Roman" w:hAnsi="Times New Roman"/>
          <w:b/>
          <w:szCs w:val="24"/>
        </w:rPr>
        <w:t xml:space="preserve"> в  смт </w:t>
      </w:r>
      <w:r w:rsidR="00A05218">
        <w:rPr>
          <w:rFonts w:ascii="Times New Roman" w:hAnsi="Times New Roman"/>
          <w:b/>
          <w:szCs w:val="24"/>
        </w:rPr>
        <w:t xml:space="preserve">Бородянка </w:t>
      </w:r>
      <w:r w:rsidR="00EE3A81">
        <w:rPr>
          <w:rFonts w:ascii="Times New Roman" w:hAnsi="Times New Roman"/>
          <w:b/>
          <w:szCs w:val="24"/>
        </w:rPr>
        <w:t>Бучан</w:t>
      </w:r>
      <w:r w:rsidR="00F71F9A">
        <w:rPr>
          <w:rFonts w:ascii="Times New Roman" w:hAnsi="Times New Roman"/>
          <w:b/>
          <w:szCs w:val="24"/>
        </w:rPr>
        <w:t xml:space="preserve">ського району Київської області </w:t>
      </w:r>
      <w:r w:rsidR="00EE3A81">
        <w:rPr>
          <w:rFonts w:ascii="Times New Roman" w:hAnsi="Times New Roman"/>
          <w:b/>
          <w:szCs w:val="24"/>
        </w:rPr>
        <w:t>(71240000-2</w:t>
      </w:r>
      <w:r w:rsidR="00EE3A81" w:rsidRPr="00526BDF">
        <w:rPr>
          <w:rFonts w:ascii="Times New Roman" w:hAnsi="Times New Roman"/>
          <w:b/>
          <w:szCs w:val="24"/>
        </w:rPr>
        <w:t xml:space="preserve"> </w:t>
      </w:r>
      <w:r w:rsidR="00EE3A81">
        <w:rPr>
          <w:rFonts w:ascii="Times New Roman" w:hAnsi="Times New Roman"/>
          <w:b/>
          <w:szCs w:val="24"/>
        </w:rPr>
        <w:t xml:space="preserve">Архітектурні, інженерні та планувальні послуги) </w:t>
      </w:r>
      <w:r w:rsidRPr="00B56FC1">
        <w:rPr>
          <w:rFonts w:ascii="Times New Roman" w:hAnsi="Times New Roman"/>
          <w:szCs w:val="24"/>
        </w:rPr>
        <w:t>у відповідності до тендерної документації, вимог завдання</w:t>
      </w:r>
      <w:r>
        <w:rPr>
          <w:rFonts w:ascii="Times New Roman" w:hAnsi="Times New Roman"/>
          <w:szCs w:val="24"/>
        </w:rPr>
        <w:t xml:space="preserve"> і змін та доповнень до завдання</w:t>
      </w:r>
      <w:r w:rsidRPr="00B56FC1">
        <w:rPr>
          <w:rFonts w:ascii="Times New Roman" w:hAnsi="Times New Roman"/>
          <w:szCs w:val="24"/>
        </w:rPr>
        <w:t xml:space="preserve"> (</w:t>
      </w:r>
      <w:r w:rsidRPr="00B56FC1">
        <w:rPr>
          <w:rFonts w:ascii="Times New Roman" w:hAnsi="Times New Roman"/>
          <w:b/>
          <w:szCs w:val="24"/>
        </w:rPr>
        <w:t>Додаток 3),</w:t>
      </w:r>
      <w:r w:rsidRPr="00B56FC1">
        <w:rPr>
          <w:rFonts w:ascii="Times New Roman" w:hAnsi="Times New Roman"/>
          <w:szCs w:val="24"/>
        </w:rPr>
        <w:t xml:space="preserve"> положень проекту договору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b/>
          <w:szCs w:val="24"/>
        </w:rPr>
        <w:t>).</w:t>
      </w:r>
      <w:r w:rsidRPr="00B56FC1">
        <w:rPr>
          <w:rFonts w:ascii="Times New Roman" w:hAnsi="Times New Roman"/>
          <w:szCs w:val="24"/>
        </w:rPr>
        <w:t xml:space="preserve"> </w:t>
      </w:r>
    </w:p>
    <w:p w:rsidR="00A500DF" w:rsidRPr="00B56FC1" w:rsidRDefault="00A500DF" w:rsidP="00A500DF">
      <w:pPr>
        <w:tabs>
          <w:tab w:val="left" w:pos="540"/>
        </w:tabs>
        <w:spacing w:after="0" w:line="220" w:lineRule="atLeast"/>
        <w:ind w:right="-81" w:firstLine="709"/>
        <w:jc w:val="both"/>
        <w:rPr>
          <w:rFonts w:ascii="Times New Roman" w:hAnsi="Times New Roman"/>
          <w:b/>
          <w:szCs w:val="24"/>
        </w:rPr>
      </w:pPr>
      <w:r w:rsidRPr="00124C91">
        <w:rPr>
          <w:rFonts w:ascii="Times New Roman" w:hAnsi="Times New Roman"/>
          <w:b/>
          <w:szCs w:val="24"/>
        </w:rPr>
        <w:t>Виконання робіт:</w:t>
      </w:r>
      <w:r w:rsidRPr="00124C91">
        <w:rPr>
          <w:rFonts w:ascii="Times New Roman" w:hAnsi="Times New Roman"/>
          <w:b/>
          <w:szCs w:val="24"/>
          <w:u w:val="single"/>
          <w:lang w:val="ru-RU"/>
        </w:rPr>
        <w:t xml:space="preserve"> </w:t>
      </w:r>
      <w:r>
        <w:rPr>
          <w:rFonts w:ascii="Times New Roman" w:hAnsi="Times New Roman"/>
          <w:b/>
          <w:szCs w:val="24"/>
          <w:u w:val="single"/>
          <w:lang w:val="ru-RU"/>
        </w:rPr>
        <w:t xml:space="preserve">з дати </w:t>
      </w:r>
      <w:r w:rsidRPr="00823959">
        <w:rPr>
          <w:rFonts w:ascii="Times New Roman" w:hAnsi="Times New Roman"/>
          <w:b/>
          <w:szCs w:val="24"/>
          <w:u w:val="single"/>
          <w:lang w:val="ru-RU"/>
        </w:rPr>
        <w:t xml:space="preserve">підписання договору </w:t>
      </w:r>
      <w:r w:rsidRPr="00823959">
        <w:rPr>
          <w:rFonts w:ascii="Times New Roman" w:hAnsi="Times New Roman"/>
          <w:b/>
          <w:szCs w:val="24"/>
          <w:u w:val="single"/>
        </w:rPr>
        <w:t>п</w:t>
      </w:r>
      <w:r w:rsidR="00DE59D0" w:rsidRPr="00823959">
        <w:rPr>
          <w:rFonts w:ascii="Times New Roman" w:hAnsi="Times New Roman"/>
          <w:b/>
          <w:szCs w:val="24"/>
          <w:u w:val="single"/>
        </w:rPr>
        <w:t xml:space="preserve">о « </w:t>
      </w:r>
      <w:r w:rsidR="00823959" w:rsidRPr="00823959">
        <w:rPr>
          <w:rFonts w:ascii="Times New Roman" w:hAnsi="Times New Roman"/>
          <w:b/>
          <w:szCs w:val="24"/>
          <w:u w:val="single"/>
        </w:rPr>
        <w:t>31</w:t>
      </w:r>
      <w:r w:rsidR="00F7285A" w:rsidRPr="00823959">
        <w:rPr>
          <w:rFonts w:ascii="Times New Roman" w:hAnsi="Times New Roman"/>
          <w:b/>
          <w:szCs w:val="24"/>
          <w:u w:val="single"/>
        </w:rPr>
        <w:t xml:space="preserve">» </w:t>
      </w:r>
      <w:r w:rsidR="00823959" w:rsidRPr="00823959">
        <w:rPr>
          <w:rFonts w:ascii="Times New Roman" w:hAnsi="Times New Roman"/>
          <w:b/>
          <w:szCs w:val="24"/>
          <w:u w:val="single"/>
        </w:rPr>
        <w:t xml:space="preserve"> </w:t>
      </w:r>
      <w:r w:rsidR="00DE59D0" w:rsidRPr="00823959">
        <w:rPr>
          <w:rFonts w:ascii="Times New Roman" w:hAnsi="Times New Roman"/>
          <w:b/>
          <w:szCs w:val="24"/>
          <w:u w:val="single"/>
        </w:rPr>
        <w:t xml:space="preserve"> </w:t>
      </w:r>
      <w:r w:rsidR="00823959" w:rsidRPr="00823959">
        <w:rPr>
          <w:rFonts w:ascii="Times New Roman" w:hAnsi="Times New Roman"/>
          <w:b/>
          <w:szCs w:val="24"/>
          <w:u w:val="single"/>
        </w:rPr>
        <w:t>липня</w:t>
      </w:r>
      <w:r w:rsidR="00DE59D0" w:rsidRPr="00823959">
        <w:rPr>
          <w:rFonts w:ascii="Times New Roman" w:hAnsi="Times New Roman"/>
          <w:b/>
          <w:szCs w:val="24"/>
          <w:u w:val="single"/>
        </w:rPr>
        <w:t xml:space="preserve">   </w:t>
      </w:r>
      <w:r w:rsidRPr="00823959">
        <w:rPr>
          <w:rFonts w:ascii="Times New Roman" w:hAnsi="Times New Roman"/>
          <w:b/>
          <w:szCs w:val="24"/>
          <w:u w:val="single"/>
        </w:rPr>
        <w:t>202</w:t>
      </w:r>
      <w:r w:rsidR="00EE3DEF" w:rsidRPr="00823959">
        <w:rPr>
          <w:rFonts w:ascii="Times New Roman" w:hAnsi="Times New Roman"/>
          <w:b/>
          <w:szCs w:val="24"/>
          <w:u w:val="single"/>
        </w:rPr>
        <w:t>4</w:t>
      </w:r>
      <w:r w:rsidRPr="00823959">
        <w:rPr>
          <w:rFonts w:ascii="Times New Roman" w:hAnsi="Times New Roman"/>
          <w:b/>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Pr="00B56FC1" w:rsidRDefault="00A500DF" w:rsidP="00A500DF">
      <w:pPr>
        <w:rPr>
          <w:rFonts w:ascii="Times New Roman" w:hAnsi="Times New Roman"/>
          <w:b/>
          <w:szCs w:val="24"/>
        </w:rPr>
      </w:pPr>
    </w:p>
    <w:p w:rsidR="00A500DF" w:rsidRPr="00B56FC1" w:rsidRDefault="00A500DF" w:rsidP="00A500DF">
      <w:pPr>
        <w:rPr>
          <w:rFonts w:ascii="Times New Roman" w:hAnsi="Times New Roman"/>
          <w:b/>
          <w:szCs w:val="24"/>
        </w:rPr>
      </w:pPr>
    </w:p>
    <w:p w:rsidR="00A500DF" w:rsidRDefault="00A500DF" w:rsidP="00A500DF">
      <w:pPr>
        <w:rPr>
          <w:rFonts w:ascii="Times New Roman" w:hAnsi="Times New Roman"/>
          <w:b/>
          <w:szCs w:val="24"/>
        </w:rPr>
      </w:pPr>
    </w:p>
    <w:p w:rsidR="00EE3A81" w:rsidRDefault="00EE3A81" w:rsidP="00A500DF">
      <w:pPr>
        <w:rPr>
          <w:rFonts w:ascii="Times New Roman" w:hAnsi="Times New Roman"/>
          <w:b/>
          <w:szCs w:val="24"/>
        </w:rPr>
      </w:pPr>
    </w:p>
    <w:p w:rsidR="00EE3A81" w:rsidRPr="00B56FC1" w:rsidRDefault="00EE3A81" w:rsidP="00A500DF">
      <w:pPr>
        <w:rPr>
          <w:rFonts w:ascii="Times New Roman" w:hAnsi="Times New Roman"/>
          <w:b/>
          <w:szCs w:val="24"/>
        </w:rPr>
      </w:pPr>
    </w:p>
    <w:p w:rsidR="00CB48C7" w:rsidRDefault="00CB48C7" w:rsidP="00CB48C7">
      <w:pPr>
        <w:ind w:left="7788"/>
        <w:rPr>
          <w:rFonts w:ascii="Times New Roman" w:hAnsi="Times New Roman"/>
          <w:b/>
          <w:szCs w:val="24"/>
        </w:rPr>
      </w:pPr>
    </w:p>
    <w:p w:rsidR="00A500DF" w:rsidRPr="00B56FC1" w:rsidRDefault="00A500DF" w:rsidP="00CB48C7">
      <w:pPr>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EE3A81" w:rsidRDefault="00A500DF" w:rsidP="00EE3A81">
      <w:pPr>
        <w:spacing w:after="0"/>
        <w:ind w:firstLine="708"/>
        <w:jc w:val="both"/>
        <w:rPr>
          <w:rFonts w:ascii="Times New Roman" w:hAnsi="Times New Roman"/>
          <w:b/>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Pr="00262E26">
        <w:rPr>
          <w:rFonts w:ascii="Times New Roman" w:hAnsi="Times New Roman"/>
          <w:b/>
          <w:szCs w:val="24"/>
        </w:rPr>
        <w:t xml:space="preserve">з </w:t>
      </w:r>
      <w:r>
        <w:rPr>
          <w:rFonts w:ascii="Times New Roman" w:hAnsi="Times New Roman"/>
          <w:b/>
          <w:szCs w:val="24"/>
        </w:rPr>
        <w:t>р</w:t>
      </w:r>
      <w:r w:rsidR="00DE59D0">
        <w:rPr>
          <w:rFonts w:ascii="Times New Roman" w:hAnsi="Times New Roman"/>
          <w:b/>
          <w:szCs w:val="24"/>
        </w:rPr>
        <w:t>озроблення</w:t>
      </w:r>
      <w:r w:rsidR="00512AB0">
        <w:rPr>
          <w:rFonts w:ascii="Times New Roman" w:hAnsi="Times New Roman"/>
          <w:b/>
          <w:szCs w:val="24"/>
        </w:rPr>
        <w:t xml:space="preserve"> проє</w:t>
      </w:r>
      <w:r w:rsidRPr="00A500DF">
        <w:rPr>
          <w:rFonts w:ascii="Times New Roman" w:hAnsi="Times New Roman"/>
          <w:b/>
          <w:szCs w:val="24"/>
        </w:rPr>
        <w:t xml:space="preserve">ктно-кошторисної документації </w:t>
      </w:r>
      <w:r w:rsidR="00F7285A">
        <w:rPr>
          <w:rFonts w:ascii="Times New Roman" w:hAnsi="Times New Roman"/>
          <w:b/>
          <w:szCs w:val="24"/>
        </w:rPr>
        <w:t>по об</w:t>
      </w:r>
      <w:r w:rsidR="00F7285A">
        <w:rPr>
          <w:rFonts w:ascii="Times New Roman" w:hAnsi="Times New Roman" w:cs="Times New Roman"/>
          <w:b/>
          <w:szCs w:val="24"/>
        </w:rPr>
        <w:t>′</w:t>
      </w:r>
      <w:r w:rsidR="00F7285A">
        <w:rPr>
          <w:rFonts w:ascii="Times New Roman" w:hAnsi="Times New Roman"/>
          <w:b/>
          <w:szCs w:val="24"/>
        </w:rPr>
        <w:t xml:space="preserve">єкту: </w:t>
      </w:r>
      <w:r w:rsidR="00EE3A81">
        <w:rPr>
          <w:rFonts w:ascii="Times New Roman" w:hAnsi="Times New Roman"/>
          <w:b/>
          <w:szCs w:val="24"/>
        </w:rPr>
        <w:t>Нове будівництво багатоквартирного житлового будин</w:t>
      </w:r>
      <w:r w:rsidR="00A05218">
        <w:rPr>
          <w:rFonts w:ascii="Times New Roman" w:hAnsi="Times New Roman"/>
          <w:b/>
          <w:szCs w:val="24"/>
        </w:rPr>
        <w:t xml:space="preserve">ку по вул. Центральна, 371 </w:t>
      </w:r>
      <w:r w:rsidR="00DE59D0">
        <w:rPr>
          <w:rFonts w:ascii="Times New Roman" w:hAnsi="Times New Roman"/>
          <w:b/>
          <w:szCs w:val="24"/>
        </w:rPr>
        <w:t>в смт</w:t>
      </w:r>
      <w:r w:rsidR="00823959">
        <w:rPr>
          <w:rFonts w:ascii="Times New Roman" w:hAnsi="Times New Roman"/>
          <w:b/>
          <w:szCs w:val="24"/>
        </w:rPr>
        <w:t xml:space="preserve"> Бородянка</w:t>
      </w:r>
      <w:r w:rsidR="00EE3A81">
        <w:rPr>
          <w:rFonts w:ascii="Times New Roman" w:hAnsi="Times New Roman"/>
          <w:b/>
          <w:szCs w:val="24"/>
        </w:rPr>
        <w:t xml:space="preserve"> Бучан</w:t>
      </w:r>
      <w:r w:rsidR="00F71F9A">
        <w:rPr>
          <w:rFonts w:ascii="Times New Roman" w:hAnsi="Times New Roman"/>
          <w:b/>
          <w:szCs w:val="24"/>
        </w:rPr>
        <w:t>ського району Київської області</w:t>
      </w:r>
      <w:r w:rsidR="00EE3A81">
        <w:rPr>
          <w:rFonts w:ascii="Times New Roman" w:hAnsi="Times New Roman"/>
          <w:b/>
          <w:szCs w:val="24"/>
        </w:rPr>
        <w:t xml:space="preserve"> (71240000-2</w:t>
      </w:r>
      <w:r w:rsidR="00EE3A81" w:rsidRPr="00526BDF">
        <w:rPr>
          <w:rFonts w:ascii="Times New Roman" w:hAnsi="Times New Roman"/>
          <w:b/>
          <w:szCs w:val="24"/>
        </w:rPr>
        <w:t xml:space="preserve"> </w:t>
      </w:r>
      <w:r w:rsidR="00EE3A81">
        <w:rPr>
          <w:rFonts w:ascii="Times New Roman" w:hAnsi="Times New Roman"/>
          <w:b/>
          <w:szCs w:val="24"/>
        </w:rPr>
        <w:t>Архітектурні, інженерні та планувальні послуги)</w:t>
      </w:r>
    </w:p>
    <w:p w:rsidR="00A500DF" w:rsidRDefault="00A500DF" w:rsidP="00A500DF">
      <w:pPr>
        <w:spacing w:after="0"/>
        <w:ind w:firstLine="708"/>
        <w:jc w:val="both"/>
        <w:rPr>
          <w:rFonts w:ascii="Times New Roman" w:hAnsi="Times New Roman"/>
          <w:b/>
          <w:szCs w:val="24"/>
        </w:rPr>
      </w:pPr>
    </w:p>
    <w:p w:rsidR="00A500DF" w:rsidRPr="00B56FC1" w:rsidRDefault="00A500DF" w:rsidP="00A500DF">
      <w:pPr>
        <w:spacing w:after="0" w:line="20" w:lineRule="atLeast"/>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710F33">
        <w:trPr>
          <w:trHeight w:val="1273"/>
        </w:trPr>
        <w:tc>
          <w:tcPr>
            <w:tcW w:w="876"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611"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77"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710F33">
        <w:tc>
          <w:tcPr>
            <w:tcW w:w="876"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611"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77"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9B" w:rsidRDefault="00B2539B" w:rsidP="00583217">
      <w:pPr>
        <w:spacing w:after="0" w:line="240" w:lineRule="auto"/>
      </w:pPr>
      <w:r>
        <w:separator/>
      </w:r>
    </w:p>
  </w:endnote>
  <w:endnote w:type="continuationSeparator" w:id="0">
    <w:p w:rsidR="00B2539B" w:rsidRDefault="00B2539B"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9B" w:rsidRDefault="00B2539B" w:rsidP="00583217">
      <w:pPr>
        <w:spacing w:after="0" w:line="240" w:lineRule="auto"/>
      </w:pPr>
      <w:r>
        <w:separator/>
      </w:r>
    </w:p>
  </w:footnote>
  <w:footnote w:type="continuationSeparator" w:id="0">
    <w:p w:rsidR="00B2539B" w:rsidRDefault="00B2539B"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1"/>
  </w:num>
  <w:num w:numId="3">
    <w:abstractNumId w:val="2"/>
  </w:num>
  <w:num w:numId="4">
    <w:abstractNumId w:val="12"/>
  </w:num>
  <w:num w:numId="5">
    <w:abstractNumId w:val="24"/>
  </w:num>
  <w:num w:numId="6">
    <w:abstractNumId w:val="6"/>
  </w:num>
  <w:num w:numId="7">
    <w:abstractNumId w:val="8"/>
  </w:num>
  <w:num w:numId="8">
    <w:abstractNumId w:val="15"/>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2"/>
  </w:num>
  <w:num w:numId="18">
    <w:abstractNumId w:val="25"/>
  </w:num>
  <w:num w:numId="19">
    <w:abstractNumId w:val="19"/>
  </w:num>
  <w:num w:numId="20">
    <w:abstractNumId w:val="9"/>
  </w:num>
  <w:num w:numId="21">
    <w:abstractNumId w:val="14"/>
  </w:num>
  <w:num w:numId="22">
    <w:abstractNumId w:val="0"/>
  </w:num>
  <w:num w:numId="23">
    <w:abstractNumId w:val="23"/>
  </w:num>
  <w:num w:numId="24">
    <w:abstractNumId w:val="16"/>
  </w:num>
  <w:num w:numId="25">
    <w:abstractNumId w:val="1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31DCB"/>
    <w:rsid w:val="00047138"/>
    <w:rsid w:val="00050916"/>
    <w:rsid w:val="00067D21"/>
    <w:rsid w:val="000764F0"/>
    <w:rsid w:val="000A3084"/>
    <w:rsid w:val="000A5BE4"/>
    <w:rsid w:val="000C3E72"/>
    <w:rsid w:val="000D14FB"/>
    <w:rsid w:val="000D2FDF"/>
    <w:rsid w:val="000E2A6F"/>
    <w:rsid w:val="000E43FD"/>
    <w:rsid w:val="000F4C38"/>
    <w:rsid w:val="00101B85"/>
    <w:rsid w:val="001059F8"/>
    <w:rsid w:val="001112CD"/>
    <w:rsid w:val="001212DB"/>
    <w:rsid w:val="0012607D"/>
    <w:rsid w:val="0014564C"/>
    <w:rsid w:val="00162048"/>
    <w:rsid w:val="00164001"/>
    <w:rsid w:val="00170837"/>
    <w:rsid w:val="001826C6"/>
    <w:rsid w:val="0018775B"/>
    <w:rsid w:val="001A551C"/>
    <w:rsid w:val="001B0AB5"/>
    <w:rsid w:val="001B65D9"/>
    <w:rsid w:val="001B7365"/>
    <w:rsid w:val="001B7EC4"/>
    <w:rsid w:val="001C0F4B"/>
    <w:rsid w:val="001C4395"/>
    <w:rsid w:val="001C52EC"/>
    <w:rsid w:val="001D6729"/>
    <w:rsid w:val="001E5A04"/>
    <w:rsid w:val="001F74D4"/>
    <w:rsid w:val="00216141"/>
    <w:rsid w:val="00223464"/>
    <w:rsid w:val="00227F1E"/>
    <w:rsid w:val="0025378E"/>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4188"/>
    <w:rsid w:val="002E5EF2"/>
    <w:rsid w:val="002F164E"/>
    <w:rsid w:val="003132C4"/>
    <w:rsid w:val="0031743A"/>
    <w:rsid w:val="00340454"/>
    <w:rsid w:val="003423DF"/>
    <w:rsid w:val="003567F5"/>
    <w:rsid w:val="00372C94"/>
    <w:rsid w:val="003758DB"/>
    <w:rsid w:val="0038444E"/>
    <w:rsid w:val="003E1282"/>
    <w:rsid w:val="003E1A19"/>
    <w:rsid w:val="00414863"/>
    <w:rsid w:val="00416E8B"/>
    <w:rsid w:val="00420B77"/>
    <w:rsid w:val="00443CEE"/>
    <w:rsid w:val="00456BD0"/>
    <w:rsid w:val="00472178"/>
    <w:rsid w:val="00477682"/>
    <w:rsid w:val="0048002C"/>
    <w:rsid w:val="004833D7"/>
    <w:rsid w:val="00486E12"/>
    <w:rsid w:val="00491429"/>
    <w:rsid w:val="004A4C66"/>
    <w:rsid w:val="004B1AD1"/>
    <w:rsid w:val="004C6A59"/>
    <w:rsid w:val="004E5B8C"/>
    <w:rsid w:val="004E7FA4"/>
    <w:rsid w:val="004F2F89"/>
    <w:rsid w:val="00510D12"/>
    <w:rsid w:val="00512AB0"/>
    <w:rsid w:val="00530B04"/>
    <w:rsid w:val="0053367F"/>
    <w:rsid w:val="00552032"/>
    <w:rsid w:val="00554E14"/>
    <w:rsid w:val="00564F66"/>
    <w:rsid w:val="0057550A"/>
    <w:rsid w:val="0058122C"/>
    <w:rsid w:val="00583217"/>
    <w:rsid w:val="00587E8A"/>
    <w:rsid w:val="0059078C"/>
    <w:rsid w:val="005B2AD0"/>
    <w:rsid w:val="005B3EA0"/>
    <w:rsid w:val="005C56D2"/>
    <w:rsid w:val="005C694A"/>
    <w:rsid w:val="005C77B3"/>
    <w:rsid w:val="005D3834"/>
    <w:rsid w:val="005D6A4D"/>
    <w:rsid w:val="005F2604"/>
    <w:rsid w:val="00607265"/>
    <w:rsid w:val="0061216E"/>
    <w:rsid w:val="00625C5A"/>
    <w:rsid w:val="0062734E"/>
    <w:rsid w:val="00650309"/>
    <w:rsid w:val="006563B9"/>
    <w:rsid w:val="00675734"/>
    <w:rsid w:val="00690775"/>
    <w:rsid w:val="006A3577"/>
    <w:rsid w:val="006A3E2B"/>
    <w:rsid w:val="006E5A3F"/>
    <w:rsid w:val="006F22CA"/>
    <w:rsid w:val="006F487B"/>
    <w:rsid w:val="006F5B4B"/>
    <w:rsid w:val="007014BD"/>
    <w:rsid w:val="0070364E"/>
    <w:rsid w:val="0070509B"/>
    <w:rsid w:val="00710F33"/>
    <w:rsid w:val="0071754C"/>
    <w:rsid w:val="00735FAD"/>
    <w:rsid w:val="00746B02"/>
    <w:rsid w:val="007504E4"/>
    <w:rsid w:val="00760E94"/>
    <w:rsid w:val="00771CFA"/>
    <w:rsid w:val="00777EF5"/>
    <w:rsid w:val="007A37B3"/>
    <w:rsid w:val="007B0C55"/>
    <w:rsid w:val="007B2DE0"/>
    <w:rsid w:val="007B4B4F"/>
    <w:rsid w:val="007C0C4E"/>
    <w:rsid w:val="007C134D"/>
    <w:rsid w:val="007D769C"/>
    <w:rsid w:val="007E04E1"/>
    <w:rsid w:val="007E4D98"/>
    <w:rsid w:val="008021F6"/>
    <w:rsid w:val="008021FA"/>
    <w:rsid w:val="0080507E"/>
    <w:rsid w:val="00820C42"/>
    <w:rsid w:val="00823959"/>
    <w:rsid w:val="00834C01"/>
    <w:rsid w:val="00837136"/>
    <w:rsid w:val="00852D3F"/>
    <w:rsid w:val="00862B63"/>
    <w:rsid w:val="0086536A"/>
    <w:rsid w:val="00873F1A"/>
    <w:rsid w:val="00885139"/>
    <w:rsid w:val="008A2BF2"/>
    <w:rsid w:val="008A6E4E"/>
    <w:rsid w:val="008B28B5"/>
    <w:rsid w:val="008B62A9"/>
    <w:rsid w:val="008B65C3"/>
    <w:rsid w:val="008B758A"/>
    <w:rsid w:val="008D0965"/>
    <w:rsid w:val="008D74C2"/>
    <w:rsid w:val="008E1F7A"/>
    <w:rsid w:val="008E5A0F"/>
    <w:rsid w:val="008F694E"/>
    <w:rsid w:val="008F7F4A"/>
    <w:rsid w:val="009024CF"/>
    <w:rsid w:val="00907A1D"/>
    <w:rsid w:val="00913830"/>
    <w:rsid w:val="00944B42"/>
    <w:rsid w:val="009516B1"/>
    <w:rsid w:val="00974502"/>
    <w:rsid w:val="00975F0F"/>
    <w:rsid w:val="00977DA4"/>
    <w:rsid w:val="009800B5"/>
    <w:rsid w:val="0098212D"/>
    <w:rsid w:val="0099040C"/>
    <w:rsid w:val="009912C5"/>
    <w:rsid w:val="009938DB"/>
    <w:rsid w:val="00993FF5"/>
    <w:rsid w:val="00995F60"/>
    <w:rsid w:val="009A7D0D"/>
    <w:rsid w:val="009C3DEE"/>
    <w:rsid w:val="009E0ADF"/>
    <w:rsid w:val="009E7861"/>
    <w:rsid w:val="00A02CEF"/>
    <w:rsid w:val="00A05218"/>
    <w:rsid w:val="00A05A9B"/>
    <w:rsid w:val="00A21E24"/>
    <w:rsid w:val="00A2448C"/>
    <w:rsid w:val="00A31326"/>
    <w:rsid w:val="00A3198F"/>
    <w:rsid w:val="00A33B3E"/>
    <w:rsid w:val="00A36CBB"/>
    <w:rsid w:val="00A500DF"/>
    <w:rsid w:val="00A50FF6"/>
    <w:rsid w:val="00A512D1"/>
    <w:rsid w:val="00A577B0"/>
    <w:rsid w:val="00A60038"/>
    <w:rsid w:val="00A75D1A"/>
    <w:rsid w:val="00AC10C6"/>
    <w:rsid w:val="00AC5D53"/>
    <w:rsid w:val="00AC6813"/>
    <w:rsid w:val="00AC6DEC"/>
    <w:rsid w:val="00AD2774"/>
    <w:rsid w:val="00AF2012"/>
    <w:rsid w:val="00B037CB"/>
    <w:rsid w:val="00B0502B"/>
    <w:rsid w:val="00B2405F"/>
    <w:rsid w:val="00B2539B"/>
    <w:rsid w:val="00B36A61"/>
    <w:rsid w:val="00B36BEE"/>
    <w:rsid w:val="00B50A18"/>
    <w:rsid w:val="00B55A52"/>
    <w:rsid w:val="00B6171B"/>
    <w:rsid w:val="00B71780"/>
    <w:rsid w:val="00B728AE"/>
    <w:rsid w:val="00B81D76"/>
    <w:rsid w:val="00BA1E12"/>
    <w:rsid w:val="00BB5355"/>
    <w:rsid w:val="00BC49B7"/>
    <w:rsid w:val="00BC4E3D"/>
    <w:rsid w:val="00BD3B95"/>
    <w:rsid w:val="00BD43F1"/>
    <w:rsid w:val="00BE111E"/>
    <w:rsid w:val="00BE4F10"/>
    <w:rsid w:val="00BF5B50"/>
    <w:rsid w:val="00C059A8"/>
    <w:rsid w:val="00C323FE"/>
    <w:rsid w:val="00C51E27"/>
    <w:rsid w:val="00C6507F"/>
    <w:rsid w:val="00C7085D"/>
    <w:rsid w:val="00C76659"/>
    <w:rsid w:val="00C76EC1"/>
    <w:rsid w:val="00C855FE"/>
    <w:rsid w:val="00C86290"/>
    <w:rsid w:val="00C947F1"/>
    <w:rsid w:val="00C95525"/>
    <w:rsid w:val="00CA5519"/>
    <w:rsid w:val="00CB46BE"/>
    <w:rsid w:val="00CB48C7"/>
    <w:rsid w:val="00CE1602"/>
    <w:rsid w:val="00CF009E"/>
    <w:rsid w:val="00D046B6"/>
    <w:rsid w:val="00D07E05"/>
    <w:rsid w:val="00D17484"/>
    <w:rsid w:val="00D2108B"/>
    <w:rsid w:val="00D250B5"/>
    <w:rsid w:val="00D3141D"/>
    <w:rsid w:val="00D44A03"/>
    <w:rsid w:val="00D52F4A"/>
    <w:rsid w:val="00D931D3"/>
    <w:rsid w:val="00D96628"/>
    <w:rsid w:val="00D96D0F"/>
    <w:rsid w:val="00DB1505"/>
    <w:rsid w:val="00DC272E"/>
    <w:rsid w:val="00DC5D0C"/>
    <w:rsid w:val="00DD656A"/>
    <w:rsid w:val="00DD692D"/>
    <w:rsid w:val="00DD70FC"/>
    <w:rsid w:val="00DE4CD9"/>
    <w:rsid w:val="00DE59D0"/>
    <w:rsid w:val="00E0326A"/>
    <w:rsid w:val="00E05C9C"/>
    <w:rsid w:val="00E06FBD"/>
    <w:rsid w:val="00E10228"/>
    <w:rsid w:val="00E228DD"/>
    <w:rsid w:val="00E24D06"/>
    <w:rsid w:val="00E400E2"/>
    <w:rsid w:val="00E4138D"/>
    <w:rsid w:val="00E569B3"/>
    <w:rsid w:val="00E66557"/>
    <w:rsid w:val="00E73C98"/>
    <w:rsid w:val="00E76CDA"/>
    <w:rsid w:val="00E81B57"/>
    <w:rsid w:val="00E843B9"/>
    <w:rsid w:val="00E94408"/>
    <w:rsid w:val="00EB1A63"/>
    <w:rsid w:val="00EB5C92"/>
    <w:rsid w:val="00ED0E93"/>
    <w:rsid w:val="00EE1C6C"/>
    <w:rsid w:val="00EE3A81"/>
    <w:rsid w:val="00EE3DEF"/>
    <w:rsid w:val="00F02CC9"/>
    <w:rsid w:val="00F11719"/>
    <w:rsid w:val="00F35E44"/>
    <w:rsid w:val="00F379FC"/>
    <w:rsid w:val="00F63AF4"/>
    <w:rsid w:val="00F648B1"/>
    <w:rsid w:val="00F71F9A"/>
    <w:rsid w:val="00F7285A"/>
    <w:rsid w:val="00F94EFD"/>
    <w:rsid w:val="00F95000"/>
    <w:rsid w:val="00F96F46"/>
    <w:rsid w:val="00FB09C8"/>
    <w:rsid w:val="00FD5615"/>
    <w:rsid w:val="00FD7A28"/>
    <w:rsid w:val="00FE10CC"/>
    <w:rsid w:val="00FE1CB9"/>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1drv.ms/w/s!AqjQ9I_dPPwfkT4zxCCX3Z5giPV6"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1drv.ms/w/s!AqjQ9I_dPPwfkTnkN-u-zcIHRS3n" TargetMode="Externa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2702-081C-43FE-893D-18D5163C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59</Pages>
  <Words>19269</Words>
  <Characters>109834</Characters>
  <Application>Microsoft Office Word</Application>
  <DocSecurity>0</DocSecurity>
  <Lines>915</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49</cp:revision>
  <cp:lastPrinted>2023-10-02T15:18:00Z</cp:lastPrinted>
  <dcterms:created xsi:type="dcterms:W3CDTF">2023-08-29T14:41:00Z</dcterms:created>
  <dcterms:modified xsi:type="dcterms:W3CDTF">2023-12-27T14:58:00Z</dcterms:modified>
</cp:coreProperties>
</file>