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32" w:rsidRDefault="00106632" w:rsidP="00106632">
      <w:pPr>
        <w:jc w:val="right"/>
        <w:rPr>
          <w:sz w:val="24"/>
          <w:szCs w:val="24"/>
          <w:lang w:eastAsia="uk-UA"/>
        </w:rPr>
      </w:pPr>
    </w:p>
    <w:p w:rsidR="00106632" w:rsidRDefault="00106632" w:rsidP="00106632">
      <w:pPr>
        <w:jc w:val="right"/>
        <w:rPr>
          <w:sz w:val="24"/>
          <w:szCs w:val="24"/>
          <w:lang w:eastAsia="uk-UA"/>
        </w:rPr>
      </w:pPr>
    </w:p>
    <w:p w:rsidR="00106632" w:rsidRDefault="00106632" w:rsidP="00106632">
      <w:pPr>
        <w:jc w:val="right"/>
        <w:rPr>
          <w:b/>
          <w:sz w:val="24"/>
          <w:szCs w:val="24"/>
          <w:lang w:val="ru-RU"/>
        </w:rPr>
      </w:pPr>
      <w:r>
        <w:rPr>
          <w:b/>
          <w:sz w:val="24"/>
          <w:szCs w:val="24"/>
        </w:rPr>
        <w:t>Додаток №</w:t>
      </w:r>
      <w:r>
        <w:rPr>
          <w:b/>
          <w:sz w:val="24"/>
          <w:szCs w:val="24"/>
          <w:lang w:val="ru-RU"/>
        </w:rPr>
        <w:t>2</w:t>
      </w:r>
    </w:p>
    <w:p w:rsidR="00106632" w:rsidRPr="00106632" w:rsidRDefault="00106632" w:rsidP="00106632">
      <w:pPr>
        <w:jc w:val="right"/>
        <w:rPr>
          <w:b/>
          <w:sz w:val="24"/>
          <w:szCs w:val="24"/>
          <w:lang w:val="ru-RU"/>
        </w:rPr>
      </w:pPr>
      <w:r>
        <w:rPr>
          <w:b/>
          <w:sz w:val="24"/>
          <w:szCs w:val="24"/>
          <w:lang w:val="ru-RU"/>
        </w:rPr>
        <w:t xml:space="preserve">до </w:t>
      </w:r>
      <w:proofErr w:type="spellStart"/>
      <w:r>
        <w:rPr>
          <w:b/>
          <w:sz w:val="24"/>
          <w:szCs w:val="24"/>
          <w:lang w:val="ru-RU"/>
        </w:rPr>
        <w:t>тендерної</w:t>
      </w:r>
      <w:proofErr w:type="spellEnd"/>
      <w:r>
        <w:rPr>
          <w:b/>
          <w:sz w:val="24"/>
          <w:szCs w:val="24"/>
          <w:lang w:val="ru-RU"/>
        </w:rPr>
        <w:t xml:space="preserve"> </w:t>
      </w:r>
      <w:proofErr w:type="spellStart"/>
      <w:r>
        <w:rPr>
          <w:b/>
          <w:sz w:val="24"/>
          <w:szCs w:val="24"/>
          <w:lang w:val="ru-RU"/>
        </w:rPr>
        <w:t>документації</w:t>
      </w:r>
      <w:proofErr w:type="spellEnd"/>
      <w:r>
        <w:rPr>
          <w:b/>
          <w:sz w:val="24"/>
          <w:szCs w:val="24"/>
          <w:lang w:val="ru-RU"/>
        </w:rPr>
        <w:t xml:space="preserve"> </w:t>
      </w:r>
    </w:p>
    <w:p w:rsidR="00106632" w:rsidRDefault="00106632" w:rsidP="00106632">
      <w:pPr>
        <w:jc w:val="right"/>
        <w:rPr>
          <w:b/>
          <w:sz w:val="24"/>
          <w:szCs w:val="24"/>
        </w:rPr>
      </w:pPr>
    </w:p>
    <w:p w:rsidR="00106632" w:rsidRDefault="00106632" w:rsidP="00106632">
      <w:pPr>
        <w:suppressAutoHyphens/>
        <w:jc w:val="center"/>
        <w:rPr>
          <w:b/>
          <w:lang w:eastAsia="ar-SA"/>
        </w:rPr>
      </w:pPr>
      <w:r>
        <w:rPr>
          <w:b/>
          <w:lang w:eastAsia="ar-SA"/>
        </w:rPr>
        <w:t xml:space="preserve">ІНФОРМАЦІЯ ПРО НЕОБХІДНІ ТЕХНІЧНІ, ЯКІСНІ ТА </w:t>
      </w:r>
    </w:p>
    <w:p w:rsidR="00106632" w:rsidRDefault="00106632" w:rsidP="00106632">
      <w:pPr>
        <w:suppressAutoHyphens/>
        <w:jc w:val="center"/>
        <w:rPr>
          <w:b/>
          <w:lang w:val="ru-RU" w:eastAsia="ar-SA"/>
        </w:rPr>
      </w:pPr>
      <w:r>
        <w:rPr>
          <w:b/>
          <w:lang w:eastAsia="ar-SA"/>
        </w:rPr>
        <w:t xml:space="preserve">КІЛЬКІСНІ ХАРАКТЕРИСТИКИ  </w:t>
      </w:r>
    </w:p>
    <w:p w:rsidR="000C3BFA" w:rsidRDefault="000C3BFA" w:rsidP="000C3BFA">
      <w:pPr>
        <w:spacing w:before="240"/>
        <w:jc w:val="center"/>
        <w:rPr>
          <w:b/>
          <w:i/>
          <w:color w:val="000000" w:themeColor="background1"/>
          <w:sz w:val="24"/>
          <w:szCs w:val="24"/>
          <w:lang w:val="ru-RU"/>
        </w:rPr>
      </w:pPr>
      <w:r>
        <w:rPr>
          <w:b/>
          <w:i/>
          <w:color w:val="000000" w:themeColor="background1"/>
          <w:sz w:val="24"/>
          <w:szCs w:val="24"/>
          <w:lang w:val="ru-RU"/>
        </w:rPr>
        <w:t xml:space="preserve">ДК 021:2015   15530000-2 Вершкове  масло </w:t>
      </w:r>
      <w:proofErr w:type="gramStart"/>
      <w:r>
        <w:rPr>
          <w:b/>
          <w:i/>
          <w:color w:val="000000" w:themeColor="background1"/>
          <w:sz w:val="24"/>
          <w:szCs w:val="24"/>
          <w:lang w:val="ru-RU"/>
        </w:rPr>
        <w:t xml:space="preserve">( </w:t>
      </w:r>
      <w:proofErr w:type="spellStart"/>
      <w:proofErr w:type="gramEnd"/>
      <w:r>
        <w:rPr>
          <w:b/>
          <w:i/>
          <w:color w:val="000000" w:themeColor="background1"/>
          <w:sz w:val="24"/>
          <w:szCs w:val="24"/>
          <w:lang w:val="ru-RU"/>
        </w:rPr>
        <w:t>вершкове</w:t>
      </w:r>
      <w:proofErr w:type="spellEnd"/>
      <w:r>
        <w:rPr>
          <w:b/>
          <w:i/>
          <w:color w:val="000000" w:themeColor="background1"/>
          <w:sz w:val="24"/>
          <w:szCs w:val="24"/>
          <w:lang w:val="ru-RU"/>
        </w:rPr>
        <w:t xml:space="preserve">  масло 72,5%  </w:t>
      </w:r>
      <w:proofErr w:type="spellStart"/>
      <w:r>
        <w:rPr>
          <w:b/>
          <w:i/>
          <w:color w:val="000000" w:themeColor="background1"/>
          <w:sz w:val="24"/>
          <w:szCs w:val="24"/>
          <w:lang w:val="ru-RU"/>
        </w:rPr>
        <w:t>жирності</w:t>
      </w:r>
      <w:proofErr w:type="spellEnd"/>
      <w:r>
        <w:rPr>
          <w:b/>
          <w:i/>
          <w:color w:val="000000" w:themeColor="background1"/>
          <w:sz w:val="24"/>
          <w:szCs w:val="24"/>
          <w:lang w:val="ru-RU"/>
        </w:rPr>
        <w:t xml:space="preserve"> )</w:t>
      </w:r>
    </w:p>
    <w:p w:rsidR="000C3BFA" w:rsidRDefault="000C3BFA" w:rsidP="000C3BFA">
      <w:pPr>
        <w:spacing w:before="240"/>
        <w:rPr>
          <w:sz w:val="24"/>
          <w:szCs w:val="24"/>
        </w:rPr>
      </w:pPr>
    </w:p>
    <w:p w:rsidR="00106632" w:rsidRPr="000C3BFA" w:rsidRDefault="00106632" w:rsidP="00106632">
      <w:pPr>
        <w:suppressAutoHyphens/>
        <w:jc w:val="center"/>
        <w:rPr>
          <w:b/>
          <w:lang w:eastAsia="ar-SA"/>
        </w:rPr>
      </w:pPr>
    </w:p>
    <w:p w:rsidR="00106632" w:rsidRDefault="00106632" w:rsidP="00106632">
      <w:pPr>
        <w:jc w:val="right"/>
        <w:rPr>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701"/>
        <w:gridCol w:w="1843"/>
        <w:gridCol w:w="2268"/>
        <w:gridCol w:w="4394"/>
      </w:tblGrid>
      <w:tr w:rsidR="00106632" w:rsidTr="00106632">
        <w:tc>
          <w:tcPr>
            <w:tcW w:w="1701" w:type="dxa"/>
            <w:tcBorders>
              <w:top w:val="single" w:sz="2" w:space="0" w:color="000000"/>
              <w:left w:val="single" w:sz="2" w:space="0" w:color="000000"/>
              <w:bottom w:val="single" w:sz="2" w:space="0" w:color="000000"/>
              <w:right w:val="nil"/>
            </w:tcBorders>
            <w:hideMark/>
          </w:tcPr>
          <w:p w:rsidR="00106632" w:rsidRDefault="00106632">
            <w:pPr>
              <w:pStyle w:val="a5"/>
              <w:jc w:val="center"/>
              <w:rPr>
                <w:b/>
                <w:sz w:val="24"/>
                <w:szCs w:val="24"/>
              </w:rPr>
            </w:pPr>
            <w:proofErr w:type="spellStart"/>
            <w:r>
              <w:rPr>
                <w:rFonts w:ascii="Times New Roman" w:hAnsi="Times New Roman" w:cs="Times New Roman"/>
                <w:b/>
                <w:sz w:val="24"/>
                <w:szCs w:val="24"/>
              </w:rPr>
              <w:t>Найменування</w:t>
            </w:r>
            <w:proofErr w:type="spellEnd"/>
            <w:r>
              <w:rPr>
                <w:rFonts w:ascii="Times New Roman" w:hAnsi="Times New Roman" w:cs="Times New Roman"/>
                <w:b/>
                <w:sz w:val="24"/>
                <w:szCs w:val="24"/>
              </w:rPr>
              <w:t xml:space="preserve"> товару</w:t>
            </w:r>
          </w:p>
        </w:tc>
        <w:tc>
          <w:tcPr>
            <w:tcW w:w="1843" w:type="dxa"/>
            <w:tcBorders>
              <w:top w:val="single" w:sz="2" w:space="0" w:color="000000"/>
              <w:left w:val="single" w:sz="2" w:space="0" w:color="000000"/>
              <w:bottom w:val="single" w:sz="2" w:space="0" w:color="000000"/>
              <w:right w:val="nil"/>
            </w:tcBorders>
            <w:hideMark/>
          </w:tcPr>
          <w:p w:rsidR="00106632" w:rsidRDefault="00106632">
            <w:pPr>
              <w:pStyle w:val="a5"/>
              <w:jc w:val="center"/>
              <w:rPr>
                <w:rFonts w:ascii="Times New Roman" w:hAnsi="Times New Roman" w:cs="Times New Roman"/>
                <w:b/>
                <w:sz w:val="24"/>
                <w:szCs w:val="24"/>
                <w:lang w:val="uk-UA"/>
              </w:rPr>
            </w:pPr>
            <w:proofErr w:type="spellStart"/>
            <w:r>
              <w:rPr>
                <w:rFonts w:ascii="Times New Roman" w:hAnsi="Times New Roman" w:cs="Times New Roman"/>
                <w:b/>
                <w:sz w:val="24"/>
                <w:szCs w:val="24"/>
              </w:rPr>
              <w:t>Кількість</w:t>
            </w:r>
            <w:proofErr w:type="spellEnd"/>
            <w:r>
              <w:rPr>
                <w:rFonts w:ascii="Times New Roman" w:hAnsi="Times New Roman" w:cs="Times New Roman"/>
                <w:b/>
                <w:sz w:val="24"/>
                <w:szCs w:val="24"/>
              </w:rPr>
              <w:t xml:space="preserve"> поставки товару </w:t>
            </w:r>
            <w:proofErr w:type="spellStart"/>
            <w:r>
              <w:rPr>
                <w:rFonts w:ascii="Times New Roman" w:hAnsi="Times New Roman" w:cs="Times New Roman"/>
                <w:b/>
                <w:sz w:val="24"/>
                <w:szCs w:val="24"/>
              </w:rPr>
              <w:t>протягом</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2023 року, (</w:t>
            </w:r>
            <w:proofErr w:type="gramStart"/>
            <w:r>
              <w:rPr>
                <w:rFonts w:ascii="Times New Roman" w:hAnsi="Times New Roman" w:cs="Times New Roman"/>
                <w:b/>
                <w:sz w:val="24"/>
                <w:szCs w:val="24"/>
                <w:lang w:val="uk-UA"/>
              </w:rPr>
              <w:t>кг</w:t>
            </w:r>
            <w:proofErr w:type="gramEnd"/>
            <w:r>
              <w:rPr>
                <w:rFonts w:ascii="Times New Roman" w:hAnsi="Times New Roman" w:cs="Times New Roman"/>
                <w:b/>
                <w:sz w:val="24"/>
                <w:szCs w:val="24"/>
                <w:lang w:val="uk-UA"/>
              </w:rPr>
              <w:t>.)</w:t>
            </w:r>
          </w:p>
        </w:tc>
        <w:tc>
          <w:tcPr>
            <w:tcW w:w="2268" w:type="dxa"/>
            <w:tcBorders>
              <w:top w:val="single" w:sz="2" w:space="0" w:color="000000"/>
              <w:left w:val="single" w:sz="2" w:space="0" w:color="000000"/>
              <w:bottom w:val="single" w:sz="2" w:space="0" w:color="000000"/>
              <w:right w:val="nil"/>
            </w:tcBorders>
          </w:tcPr>
          <w:p w:rsidR="00106632" w:rsidRDefault="00106632">
            <w:pPr>
              <w:pStyle w:val="a5"/>
              <w:jc w:val="center"/>
              <w:rPr>
                <w:sz w:val="24"/>
                <w:szCs w:val="24"/>
              </w:rPr>
            </w:pPr>
          </w:p>
          <w:p w:rsidR="00106632" w:rsidRDefault="00106632">
            <w:pPr>
              <w:spacing w:line="276" w:lineRule="auto"/>
              <w:jc w:val="center"/>
              <w:rPr>
                <w:rFonts w:eastAsia="Calibri"/>
                <w:b/>
                <w:sz w:val="24"/>
                <w:szCs w:val="24"/>
              </w:rPr>
            </w:pPr>
            <w:r>
              <w:rPr>
                <w:b/>
              </w:rPr>
              <w:t>Додаткові послуги, які мають бути надані (входять в вартість товару)</w:t>
            </w:r>
          </w:p>
        </w:tc>
        <w:tc>
          <w:tcPr>
            <w:tcW w:w="4394" w:type="dxa"/>
            <w:tcBorders>
              <w:top w:val="single" w:sz="2" w:space="0" w:color="000000"/>
              <w:left w:val="single" w:sz="2" w:space="0" w:color="000000"/>
              <w:bottom w:val="single" w:sz="2" w:space="0" w:color="000000"/>
              <w:right w:val="single" w:sz="2" w:space="0" w:color="000000"/>
            </w:tcBorders>
            <w:hideMark/>
          </w:tcPr>
          <w:p w:rsidR="00106632" w:rsidRDefault="00106632">
            <w:pPr>
              <w:spacing w:line="276" w:lineRule="auto"/>
              <w:jc w:val="center"/>
              <w:rPr>
                <w:rFonts w:eastAsia="Calibri"/>
                <w:sz w:val="24"/>
                <w:szCs w:val="24"/>
              </w:rPr>
            </w:pPr>
            <w:r>
              <w:rPr>
                <w:b/>
              </w:rPr>
              <w:t xml:space="preserve">Технічні  вимоги  до  предмета закупівлі </w:t>
            </w:r>
            <w:r>
              <w:t>(детальний  опис предмету закупівлі</w:t>
            </w:r>
            <w:r>
              <w:rPr>
                <w:b/>
              </w:rPr>
              <w:t>)</w:t>
            </w:r>
          </w:p>
        </w:tc>
      </w:tr>
      <w:tr w:rsidR="00106632" w:rsidTr="00106632">
        <w:tc>
          <w:tcPr>
            <w:tcW w:w="1701" w:type="dxa"/>
            <w:tcBorders>
              <w:top w:val="nil"/>
              <w:left w:val="single" w:sz="2" w:space="0" w:color="000000"/>
              <w:bottom w:val="single" w:sz="2" w:space="0" w:color="000000"/>
              <w:right w:val="nil"/>
            </w:tcBorders>
            <w:hideMark/>
          </w:tcPr>
          <w:p w:rsidR="00106632" w:rsidRDefault="00106632">
            <w:pPr>
              <w:pStyle w:val="a5"/>
              <w:jc w:val="center"/>
              <w:rPr>
                <w:sz w:val="24"/>
                <w:szCs w:val="24"/>
              </w:rPr>
            </w:pPr>
            <w:proofErr w:type="gramStart"/>
            <w:r>
              <w:rPr>
                <w:rFonts w:ascii="Times New Roman" w:hAnsi="Times New Roman" w:cs="Times New Roman"/>
                <w:sz w:val="24"/>
                <w:szCs w:val="24"/>
              </w:rPr>
              <w:t>Вершкове</w:t>
            </w:r>
            <w:proofErr w:type="gramEnd"/>
            <w:r>
              <w:rPr>
                <w:rFonts w:ascii="Times New Roman" w:hAnsi="Times New Roman" w:cs="Times New Roman"/>
                <w:sz w:val="24"/>
                <w:szCs w:val="24"/>
              </w:rPr>
              <w:t xml:space="preserve"> масло, </w:t>
            </w:r>
            <w:r>
              <w:rPr>
                <w:rFonts w:ascii="Times New Roman" w:hAnsi="Times New Roman" w:cs="Times New Roman"/>
                <w:sz w:val="24"/>
                <w:szCs w:val="24"/>
                <w:lang w:val="uk-UA"/>
              </w:rPr>
              <w:t>72,5 %</w:t>
            </w:r>
          </w:p>
        </w:tc>
        <w:tc>
          <w:tcPr>
            <w:tcW w:w="1843" w:type="dxa"/>
            <w:tcBorders>
              <w:top w:val="nil"/>
              <w:left w:val="single" w:sz="2" w:space="0" w:color="000000"/>
              <w:bottom w:val="single" w:sz="2" w:space="0" w:color="000000"/>
              <w:right w:val="nil"/>
            </w:tcBorders>
            <w:hideMark/>
          </w:tcPr>
          <w:p w:rsidR="00106632" w:rsidRDefault="00106632">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кг 2000</w:t>
            </w:r>
          </w:p>
        </w:tc>
        <w:tc>
          <w:tcPr>
            <w:tcW w:w="2268" w:type="dxa"/>
            <w:tcBorders>
              <w:top w:val="nil"/>
              <w:left w:val="single" w:sz="2" w:space="0" w:color="000000"/>
              <w:bottom w:val="single" w:sz="2" w:space="0" w:color="000000"/>
              <w:right w:val="nil"/>
            </w:tcBorders>
          </w:tcPr>
          <w:p w:rsidR="00106632" w:rsidRDefault="00106632">
            <w:pPr>
              <w:pStyle w:val="a5"/>
              <w:rPr>
                <w:rFonts w:ascii="Times New Roman" w:hAnsi="Times New Roman" w:cs="Times New Roman"/>
                <w:sz w:val="24"/>
                <w:szCs w:val="24"/>
                <w:lang w:val="uk-UA"/>
              </w:rPr>
            </w:pPr>
          </w:p>
        </w:tc>
        <w:tc>
          <w:tcPr>
            <w:tcW w:w="4394" w:type="dxa"/>
            <w:tcBorders>
              <w:top w:val="nil"/>
              <w:left w:val="single" w:sz="2" w:space="0" w:color="000000"/>
              <w:bottom w:val="single" w:sz="2" w:space="0" w:color="000000"/>
              <w:right w:val="single" w:sz="2" w:space="0" w:color="000000"/>
            </w:tcBorders>
            <w:hideMark/>
          </w:tcPr>
          <w:p w:rsidR="00106632" w:rsidRPr="000C3BFA" w:rsidRDefault="000C3BFA">
            <w:pPr>
              <w:shd w:val="clear" w:color="auto" w:fill="FDFEFD"/>
              <w:spacing w:line="276" w:lineRule="auto"/>
              <w:textAlignment w:val="baseline"/>
              <w:rPr>
                <w:rFonts w:eastAsia="Calibri"/>
                <w:b/>
                <w:bCs/>
                <w:sz w:val="24"/>
                <w:szCs w:val="24"/>
              </w:rPr>
            </w:pPr>
            <w:r w:rsidRPr="000C3BFA">
              <w:rPr>
                <w:b/>
                <w:bCs/>
              </w:rPr>
              <w:t xml:space="preserve">Масло солодко вершкове 72,5% ДСТУ 4399 , вагове ,1 кг. </w:t>
            </w:r>
          </w:p>
          <w:p w:rsidR="00106632" w:rsidRDefault="00106632">
            <w:pPr>
              <w:shd w:val="clear" w:color="auto" w:fill="FDFEFD"/>
              <w:spacing w:line="276" w:lineRule="auto"/>
              <w:textAlignment w:val="baseline"/>
              <w:rPr>
                <w:bCs/>
              </w:rPr>
            </w:pPr>
            <w:r>
              <w:rPr>
                <w:b/>
                <w:bCs/>
              </w:rPr>
              <w:t>Смак і запах</w:t>
            </w:r>
            <w:r>
              <w:rPr>
                <w:bCs/>
              </w:rPr>
              <w:t> - чистий, добре виражений вершковий з присмаком  пастеризації.</w:t>
            </w:r>
          </w:p>
          <w:p w:rsidR="00106632" w:rsidRDefault="00106632">
            <w:pPr>
              <w:shd w:val="clear" w:color="auto" w:fill="FDFEFD"/>
              <w:spacing w:line="276" w:lineRule="auto"/>
              <w:textAlignment w:val="baseline"/>
              <w:rPr>
                <w:bCs/>
              </w:rPr>
            </w:pPr>
            <w:r>
              <w:rPr>
                <w:b/>
                <w:bCs/>
              </w:rPr>
              <w:t>Консистенція та зовнішній вигляд</w:t>
            </w:r>
            <w:r>
              <w:rPr>
                <w:bCs/>
              </w:rPr>
              <w:t> - однорідна, пластична, щільна, поверхня на розрізі блискуча або слабо блискуча, суха.</w:t>
            </w:r>
          </w:p>
          <w:p w:rsidR="00106632" w:rsidRDefault="00106632">
            <w:pPr>
              <w:shd w:val="clear" w:color="auto" w:fill="FDFEFD"/>
              <w:spacing w:line="276" w:lineRule="auto"/>
              <w:textAlignment w:val="baseline"/>
              <w:rPr>
                <w:bCs/>
              </w:rPr>
            </w:pPr>
            <w:r>
              <w:rPr>
                <w:b/>
                <w:bCs/>
              </w:rPr>
              <w:t>Колір</w:t>
            </w:r>
            <w:r>
              <w:rPr>
                <w:bCs/>
              </w:rPr>
              <w:t> - від світло-жовтого до жовтого, однорідний за всією масою.</w:t>
            </w:r>
          </w:p>
          <w:p w:rsidR="00106632" w:rsidRDefault="00106632">
            <w:pPr>
              <w:shd w:val="clear" w:color="auto" w:fill="FDFEFD"/>
              <w:spacing w:line="276" w:lineRule="auto"/>
              <w:textAlignment w:val="baseline"/>
              <w:rPr>
                <w:bCs/>
              </w:rPr>
            </w:pPr>
            <w:r>
              <w:rPr>
                <w:b/>
                <w:bCs/>
              </w:rPr>
              <w:t>Складові</w:t>
            </w:r>
            <w:r>
              <w:rPr>
                <w:bCs/>
              </w:rPr>
              <w:t xml:space="preserve"> – жири та вершки коров’ячого молока – 100%, без домішок та рослинних жирів.</w:t>
            </w:r>
          </w:p>
          <w:p w:rsidR="00106632" w:rsidRDefault="00106632">
            <w:pPr>
              <w:shd w:val="clear" w:color="auto" w:fill="FDFEFD"/>
              <w:spacing w:line="276" w:lineRule="auto"/>
              <w:textAlignment w:val="baseline"/>
              <w:rPr>
                <w:bCs/>
              </w:rPr>
            </w:pPr>
            <w:r>
              <w:rPr>
                <w:b/>
                <w:bCs/>
              </w:rPr>
              <w:t>Вміст молочного жиру</w:t>
            </w:r>
            <w:r>
              <w:rPr>
                <w:bCs/>
              </w:rPr>
              <w:t xml:space="preserve"> – не менше 7</w:t>
            </w:r>
            <w:r>
              <w:rPr>
                <w:bCs/>
                <w:lang w:val="ru-RU"/>
              </w:rPr>
              <w:t>2,5</w:t>
            </w:r>
            <w:r>
              <w:rPr>
                <w:bCs/>
              </w:rPr>
              <w:t>%.</w:t>
            </w:r>
          </w:p>
          <w:p w:rsidR="00106632" w:rsidRPr="000C3BFA" w:rsidRDefault="00106632">
            <w:pPr>
              <w:shd w:val="clear" w:color="auto" w:fill="FDFEFD"/>
              <w:spacing w:line="276" w:lineRule="auto"/>
              <w:jc w:val="both"/>
              <w:textAlignment w:val="baseline"/>
              <w:rPr>
                <w:b/>
                <w:bCs/>
                <w:lang w:val="ru-RU"/>
              </w:rPr>
            </w:pPr>
            <w:r>
              <w:rPr>
                <w:b/>
                <w:bCs/>
              </w:rPr>
              <w:t>Фасування</w:t>
            </w:r>
            <w:r>
              <w:rPr>
                <w:bCs/>
              </w:rPr>
              <w:t xml:space="preserve"> – масло р</w:t>
            </w:r>
            <w:r w:rsidR="000C3BFA">
              <w:rPr>
                <w:bCs/>
              </w:rPr>
              <w:t xml:space="preserve">озфасоване вагою не більше </w:t>
            </w:r>
            <w:r w:rsidR="000C3BFA">
              <w:rPr>
                <w:bCs/>
                <w:lang w:val="ru-RU"/>
              </w:rPr>
              <w:t xml:space="preserve">кг </w:t>
            </w:r>
            <w:r w:rsidR="00955C60">
              <w:rPr>
                <w:bCs/>
                <w:lang w:val="ru-RU"/>
              </w:rPr>
              <w:t xml:space="preserve">5 </w:t>
            </w:r>
            <w:bookmarkStart w:id="0" w:name="_GoBack"/>
            <w:bookmarkEnd w:id="0"/>
            <w:r w:rsidR="000C3BFA">
              <w:rPr>
                <w:bCs/>
                <w:lang w:val="ru-RU"/>
              </w:rPr>
              <w:t xml:space="preserve">або по 10 кг. </w:t>
            </w:r>
          </w:p>
          <w:p w:rsidR="00106632" w:rsidRDefault="00106632">
            <w:pPr>
              <w:shd w:val="clear" w:color="auto" w:fill="FDFEFD"/>
              <w:spacing w:line="276" w:lineRule="auto"/>
              <w:jc w:val="both"/>
              <w:textAlignment w:val="baseline"/>
              <w:rPr>
                <w:rFonts w:eastAsia="Calibri"/>
                <w:sz w:val="24"/>
                <w:szCs w:val="24"/>
              </w:rPr>
            </w:pPr>
            <w:r>
              <w:t xml:space="preserve">Продукція харчової промисловості повинна постачатися у </w:t>
            </w:r>
            <w:r>
              <w:lastRenderedPageBreak/>
              <w:t>спеціальному транспорті з дотриманням санітарних вимог щодо сумісності продуктів харчування та забезпечення вимог до транспортування.</w:t>
            </w:r>
          </w:p>
        </w:tc>
      </w:tr>
    </w:tbl>
    <w:p w:rsidR="00106632" w:rsidRDefault="00106632" w:rsidP="00106632">
      <w:pPr>
        <w:tabs>
          <w:tab w:val="left" w:pos="426"/>
        </w:tabs>
        <w:jc w:val="both"/>
        <w:rPr>
          <w:rFonts w:eastAsia="Calibri"/>
        </w:rPr>
      </w:pPr>
    </w:p>
    <w:p w:rsidR="00106632" w:rsidRDefault="00106632" w:rsidP="00106632">
      <w:pPr>
        <w:ind w:firstLine="425"/>
        <w:jc w:val="both"/>
      </w:pPr>
      <w:r>
        <w:rPr>
          <w:b/>
          <w:bCs/>
        </w:rPr>
        <w:t>Вимоги до постачання продуктів харчування:</w:t>
      </w:r>
    </w:p>
    <w:p w:rsidR="00106632" w:rsidRDefault="00106632" w:rsidP="00106632">
      <w:pPr>
        <w:pStyle w:val="a4"/>
        <w:ind w:firstLine="425"/>
        <w:jc w:val="both"/>
        <w:rPr>
          <w:rFonts w:ascii="Arial" w:hAnsi="Arial" w:cs="Arial"/>
          <w:bCs/>
          <w:color w:val="000000"/>
          <w:sz w:val="20"/>
          <w:szCs w:val="20"/>
          <w:lang w:eastAsia="en-US"/>
        </w:rPr>
      </w:pPr>
      <w:r>
        <w:rPr>
          <w:rFonts w:ascii="Arial" w:hAnsi="Arial" w:cs="Arial"/>
          <w:bCs/>
          <w:color w:val="000000"/>
          <w:sz w:val="20"/>
          <w:szCs w:val="20"/>
          <w:lang w:eastAsia="en-US"/>
        </w:rPr>
        <w:t>1. 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продуктів харчування від забруднення, в технічно-справному стані, з обов’язковим дотриманням санітарних вимог щодо сумісності продуктів харчування.</w:t>
      </w:r>
    </w:p>
    <w:p w:rsidR="00106632" w:rsidRDefault="00106632" w:rsidP="00106632">
      <w:pPr>
        <w:pStyle w:val="a4"/>
        <w:ind w:firstLine="425"/>
        <w:jc w:val="both"/>
        <w:rPr>
          <w:rFonts w:ascii="Arial" w:hAnsi="Arial" w:cs="Arial"/>
          <w:bCs/>
          <w:color w:val="000000"/>
          <w:sz w:val="20"/>
          <w:szCs w:val="20"/>
          <w:lang w:eastAsia="en-US"/>
        </w:rPr>
      </w:pPr>
      <w:r>
        <w:rPr>
          <w:rFonts w:ascii="Arial" w:hAnsi="Arial" w:cs="Arial"/>
          <w:bCs/>
          <w:color w:val="000000"/>
          <w:sz w:val="20"/>
          <w:szCs w:val="20"/>
          <w:lang w:eastAsia="en-US"/>
        </w:rPr>
        <w:t>2. 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 (халат, рукавички).</w:t>
      </w:r>
    </w:p>
    <w:p w:rsidR="00106632" w:rsidRDefault="00106632" w:rsidP="00106632">
      <w:pPr>
        <w:pStyle w:val="a4"/>
        <w:ind w:firstLine="425"/>
        <w:jc w:val="both"/>
        <w:rPr>
          <w:rFonts w:ascii="Arial" w:hAnsi="Arial" w:cs="Arial"/>
          <w:bCs/>
          <w:color w:val="000000"/>
          <w:sz w:val="20"/>
          <w:szCs w:val="20"/>
          <w:lang w:eastAsia="en-US"/>
        </w:rPr>
      </w:pPr>
      <w:r>
        <w:rPr>
          <w:rFonts w:ascii="Arial" w:hAnsi="Arial" w:cs="Arial"/>
          <w:bCs/>
          <w:color w:val="000000"/>
          <w:sz w:val="20"/>
          <w:szCs w:val="20"/>
          <w:lang w:eastAsia="en-US"/>
        </w:rPr>
        <w:t xml:space="preserve">3. Товар повинен своєчасно постачатися до всіх закладів освіти </w:t>
      </w:r>
      <w:proofErr w:type="spellStart"/>
      <w:r>
        <w:rPr>
          <w:rFonts w:ascii="Arial" w:hAnsi="Arial" w:cs="Arial"/>
          <w:bCs/>
          <w:color w:val="000000"/>
          <w:sz w:val="20"/>
          <w:szCs w:val="20"/>
          <w:lang w:eastAsia="en-US"/>
        </w:rPr>
        <w:t>Сокирянської</w:t>
      </w:r>
      <w:proofErr w:type="spellEnd"/>
      <w:r>
        <w:rPr>
          <w:rFonts w:ascii="Arial" w:hAnsi="Arial" w:cs="Arial"/>
          <w:bCs/>
          <w:color w:val="000000"/>
          <w:sz w:val="20"/>
          <w:szCs w:val="20"/>
          <w:lang w:eastAsia="en-US"/>
        </w:rPr>
        <w:t xml:space="preserve"> міської ради Дністровського району  Чернівецької області  за рахунок, транспортом та силами Постачальника (відповідно до додатку № 2 проекту договору).</w:t>
      </w:r>
    </w:p>
    <w:p w:rsidR="00106632" w:rsidRDefault="00106632" w:rsidP="00106632">
      <w:pPr>
        <w:pStyle w:val="a4"/>
        <w:ind w:firstLine="425"/>
        <w:jc w:val="both"/>
        <w:rPr>
          <w:rFonts w:ascii="Arial" w:hAnsi="Arial" w:cs="Arial"/>
          <w:bCs/>
          <w:sz w:val="20"/>
          <w:szCs w:val="20"/>
          <w:lang w:eastAsia="en-US"/>
        </w:rPr>
      </w:pPr>
      <w:r>
        <w:rPr>
          <w:rFonts w:ascii="Arial" w:hAnsi="Arial" w:cs="Arial"/>
          <w:bCs/>
          <w:sz w:val="20"/>
          <w:szCs w:val="20"/>
          <w:lang w:eastAsia="en-US"/>
        </w:rPr>
        <w:t xml:space="preserve">4. Тара, упаковка, маркування: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Тара непошкоджена, чиста. Наявність маркувального ярлика обов’язкова.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Pr>
          <w:rFonts w:ascii="Arial" w:hAnsi="Arial" w:cs="Arial"/>
          <w:bCs/>
          <w:sz w:val="20"/>
          <w:szCs w:val="20"/>
          <w:lang w:eastAsia="en-US"/>
        </w:rPr>
        <w:t>нетто</w:t>
      </w:r>
      <w:proofErr w:type="spellEnd"/>
      <w:r>
        <w:rPr>
          <w:rFonts w:ascii="Arial" w:hAnsi="Arial" w:cs="Arial"/>
          <w:bCs/>
          <w:sz w:val="20"/>
          <w:szCs w:val="20"/>
          <w:lang w:eastAsia="en-US"/>
        </w:rPr>
        <w:t xml:space="preserve">, склад, дата виготовлення, термін придатності та умови зберігання, дані про харчову та енергетичну цінність. </w:t>
      </w:r>
      <w:r>
        <w:rPr>
          <w:rFonts w:ascii="Arial" w:hAnsi="Arial" w:cs="Arial"/>
          <w:bCs/>
          <w:sz w:val="20"/>
          <w:szCs w:val="20"/>
          <w:lang w:val="ru-RU" w:eastAsia="en-US"/>
        </w:rPr>
        <w:t xml:space="preserve">Без ГМО, </w:t>
      </w:r>
      <w:proofErr w:type="spellStart"/>
      <w:r>
        <w:rPr>
          <w:rFonts w:ascii="Arial" w:hAnsi="Arial" w:cs="Arial"/>
          <w:bCs/>
          <w:sz w:val="20"/>
          <w:szCs w:val="20"/>
          <w:lang w:val="ru-RU" w:eastAsia="en-US"/>
        </w:rPr>
        <w:t>що</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має</w:t>
      </w:r>
      <w:proofErr w:type="spellEnd"/>
      <w:r>
        <w:rPr>
          <w:rFonts w:ascii="Arial" w:hAnsi="Arial" w:cs="Arial"/>
          <w:bCs/>
          <w:sz w:val="20"/>
          <w:szCs w:val="20"/>
          <w:lang w:val="ru-RU" w:eastAsia="en-US"/>
        </w:rPr>
        <w:t xml:space="preserve"> бути </w:t>
      </w:r>
      <w:proofErr w:type="spellStart"/>
      <w:r>
        <w:rPr>
          <w:rFonts w:ascii="Arial" w:hAnsi="Arial" w:cs="Arial"/>
          <w:bCs/>
          <w:sz w:val="20"/>
          <w:szCs w:val="20"/>
          <w:lang w:val="ru-RU" w:eastAsia="en-US"/>
        </w:rPr>
        <w:t>зазначено</w:t>
      </w:r>
      <w:proofErr w:type="spellEnd"/>
      <w:r>
        <w:rPr>
          <w:rFonts w:ascii="Arial" w:hAnsi="Arial" w:cs="Arial"/>
          <w:bCs/>
          <w:sz w:val="20"/>
          <w:szCs w:val="20"/>
          <w:lang w:val="ru-RU" w:eastAsia="en-US"/>
        </w:rPr>
        <w:t xml:space="preserve"> на </w:t>
      </w:r>
      <w:proofErr w:type="spellStart"/>
      <w:r>
        <w:rPr>
          <w:rFonts w:ascii="Arial" w:hAnsi="Arial" w:cs="Arial"/>
          <w:bCs/>
          <w:sz w:val="20"/>
          <w:szCs w:val="20"/>
          <w:lang w:val="ru-RU" w:eastAsia="en-US"/>
        </w:rPr>
        <w:t>упаковці</w:t>
      </w:r>
      <w:proofErr w:type="spellEnd"/>
      <w:r>
        <w:rPr>
          <w:rFonts w:ascii="Arial" w:hAnsi="Arial" w:cs="Arial"/>
          <w:bCs/>
          <w:sz w:val="20"/>
          <w:szCs w:val="20"/>
          <w:lang w:val="ru-RU" w:eastAsia="en-US"/>
        </w:rPr>
        <w:t>.</w:t>
      </w:r>
    </w:p>
    <w:p w:rsidR="00106632" w:rsidRDefault="00106632" w:rsidP="00106632">
      <w:pPr>
        <w:pStyle w:val="a4"/>
        <w:ind w:firstLine="425"/>
        <w:jc w:val="both"/>
        <w:rPr>
          <w:rFonts w:ascii="Arial" w:hAnsi="Arial" w:cs="Arial"/>
          <w:bCs/>
          <w:sz w:val="20"/>
          <w:szCs w:val="20"/>
          <w:lang w:val="ru-RU" w:eastAsia="en-US"/>
        </w:rPr>
      </w:pPr>
      <w:r>
        <w:rPr>
          <w:rFonts w:ascii="Arial" w:hAnsi="Arial" w:cs="Arial"/>
          <w:bCs/>
          <w:sz w:val="20"/>
          <w:szCs w:val="20"/>
          <w:lang w:eastAsia="en-US"/>
        </w:rPr>
        <w:t>5</w:t>
      </w:r>
      <w:r>
        <w:rPr>
          <w:rFonts w:ascii="Arial" w:hAnsi="Arial" w:cs="Arial"/>
          <w:bCs/>
          <w:sz w:val="20"/>
          <w:szCs w:val="20"/>
          <w:lang w:val="ru-RU" w:eastAsia="en-US"/>
        </w:rPr>
        <w:t xml:space="preserve">. При </w:t>
      </w:r>
      <w:proofErr w:type="spellStart"/>
      <w:r>
        <w:rPr>
          <w:rFonts w:ascii="Arial" w:hAnsi="Arial" w:cs="Arial"/>
          <w:bCs/>
          <w:sz w:val="20"/>
          <w:szCs w:val="20"/>
          <w:lang w:val="ru-RU" w:eastAsia="en-US"/>
        </w:rPr>
        <w:t>виявленні</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Замовником</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дефектів</w:t>
      </w:r>
      <w:proofErr w:type="spellEnd"/>
      <w:r>
        <w:rPr>
          <w:rFonts w:ascii="Arial" w:hAnsi="Arial" w:cs="Arial"/>
          <w:bCs/>
          <w:sz w:val="20"/>
          <w:szCs w:val="20"/>
          <w:lang w:val="ru-RU" w:eastAsia="en-US"/>
        </w:rPr>
        <w:t xml:space="preserve"> упаковки товару, </w:t>
      </w:r>
      <w:proofErr w:type="spellStart"/>
      <w:r>
        <w:rPr>
          <w:rFonts w:ascii="Arial" w:hAnsi="Arial" w:cs="Arial"/>
          <w:bCs/>
          <w:sz w:val="20"/>
          <w:szCs w:val="20"/>
          <w:lang w:val="ru-RU" w:eastAsia="en-US"/>
        </w:rPr>
        <w:t>простроченого</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терміну</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придатності</w:t>
      </w:r>
      <w:proofErr w:type="spellEnd"/>
      <w:r>
        <w:rPr>
          <w:rFonts w:ascii="Arial" w:hAnsi="Arial" w:cs="Arial"/>
          <w:bCs/>
          <w:sz w:val="20"/>
          <w:szCs w:val="20"/>
          <w:lang w:val="ru-RU" w:eastAsia="en-US"/>
        </w:rPr>
        <w:t xml:space="preserve"> товару, будь-</w:t>
      </w:r>
      <w:proofErr w:type="spellStart"/>
      <w:r>
        <w:rPr>
          <w:rFonts w:ascii="Arial" w:hAnsi="Arial" w:cs="Arial"/>
          <w:bCs/>
          <w:sz w:val="20"/>
          <w:szCs w:val="20"/>
          <w:lang w:val="ru-RU" w:eastAsia="en-US"/>
        </w:rPr>
        <w:t>чого</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іншого</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що</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може</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якимось</w:t>
      </w:r>
      <w:proofErr w:type="spellEnd"/>
      <w:r>
        <w:rPr>
          <w:rFonts w:ascii="Arial" w:hAnsi="Arial" w:cs="Arial"/>
          <w:bCs/>
          <w:sz w:val="20"/>
          <w:szCs w:val="20"/>
          <w:lang w:val="ru-RU" w:eastAsia="en-US"/>
        </w:rPr>
        <w:t xml:space="preserve"> чином </w:t>
      </w:r>
      <w:proofErr w:type="spellStart"/>
      <w:r>
        <w:rPr>
          <w:rFonts w:ascii="Arial" w:hAnsi="Arial" w:cs="Arial"/>
          <w:bCs/>
          <w:sz w:val="20"/>
          <w:szCs w:val="20"/>
          <w:lang w:val="ru-RU" w:eastAsia="en-US"/>
        </w:rPr>
        <w:t>вплинути</w:t>
      </w:r>
      <w:proofErr w:type="spellEnd"/>
      <w:r>
        <w:rPr>
          <w:rFonts w:ascii="Arial" w:hAnsi="Arial" w:cs="Arial"/>
          <w:bCs/>
          <w:sz w:val="20"/>
          <w:szCs w:val="20"/>
          <w:lang w:val="ru-RU" w:eastAsia="en-US"/>
        </w:rPr>
        <w:t xml:space="preserve"> </w:t>
      </w:r>
      <w:proofErr w:type="gramStart"/>
      <w:r>
        <w:rPr>
          <w:rFonts w:ascii="Arial" w:hAnsi="Arial" w:cs="Arial"/>
          <w:bCs/>
          <w:sz w:val="20"/>
          <w:szCs w:val="20"/>
          <w:lang w:val="ru-RU" w:eastAsia="en-US"/>
        </w:rPr>
        <w:t>на</w:t>
      </w:r>
      <w:proofErr w:type="gramEnd"/>
      <w:r>
        <w:rPr>
          <w:rFonts w:ascii="Arial" w:hAnsi="Arial" w:cs="Arial"/>
          <w:bCs/>
          <w:sz w:val="20"/>
          <w:szCs w:val="20"/>
          <w:lang w:val="ru-RU" w:eastAsia="en-US"/>
        </w:rPr>
        <w:t xml:space="preserve"> </w:t>
      </w:r>
      <w:proofErr w:type="spellStart"/>
      <w:proofErr w:type="gramStart"/>
      <w:r>
        <w:rPr>
          <w:rFonts w:ascii="Arial" w:hAnsi="Arial" w:cs="Arial"/>
          <w:bCs/>
          <w:sz w:val="20"/>
          <w:szCs w:val="20"/>
          <w:lang w:val="ru-RU" w:eastAsia="en-US"/>
        </w:rPr>
        <w:t>як</w:t>
      </w:r>
      <w:proofErr w:type="gramEnd"/>
      <w:r>
        <w:rPr>
          <w:rFonts w:ascii="Arial" w:hAnsi="Arial" w:cs="Arial"/>
          <w:bCs/>
          <w:sz w:val="20"/>
          <w:szCs w:val="20"/>
          <w:lang w:val="ru-RU" w:eastAsia="en-US"/>
        </w:rPr>
        <w:t>існі</w:t>
      </w:r>
      <w:proofErr w:type="spellEnd"/>
      <w:r>
        <w:rPr>
          <w:rFonts w:ascii="Arial" w:hAnsi="Arial" w:cs="Arial"/>
          <w:bCs/>
          <w:sz w:val="20"/>
          <w:szCs w:val="20"/>
          <w:lang w:val="ru-RU" w:eastAsia="en-US"/>
        </w:rPr>
        <w:t xml:space="preserve"> характеристики товару, </w:t>
      </w:r>
      <w:proofErr w:type="spellStart"/>
      <w:r>
        <w:rPr>
          <w:rFonts w:ascii="Arial" w:hAnsi="Arial" w:cs="Arial"/>
          <w:bCs/>
          <w:sz w:val="20"/>
          <w:szCs w:val="20"/>
          <w:lang w:val="ru-RU" w:eastAsia="en-US"/>
        </w:rPr>
        <w:t>Постачальник</w:t>
      </w:r>
      <w:proofErr w:type="spellEnd"/>
      <w:r>
        <w:rPr>
          <w:rFonts w:ascii="Arial" w:hAnsi="Arial" w:cs="Arial"/>
          <w:bCs/>
          <w:sz w:val="20"/>
          <w:szCs w:val="20"/>
          <w:lang w:val="ru-RU" w:eastAsia="en-US"/>
        </w:rPr>
        <w:t xml:space="preserve"> повинен </w:t>
      </w:r>
      <w:proofErr w:type="spellStart"/>
      <w:r>
        <w:rPr>
          <w:rFonts w:ascii="Arial" w:hAnsi="Arial" w:cs="Arial"/>
          <w:bCs/>
          <w:sz w:val="20"/>
          <w:szCs w:val="20"/>
          <w:lang w:val="ru-RU" w:eastAsia="en-US"/>
        </w:rPr>
        <w:t>замінити</w:t>
      </w:r>
      <w:proofErr w:type="spellEnd"/>
      <w:r>
        <w:rPr>
          <w:rFonts w:ascii="Arial" w:hAnsi="Arial" w:cs="Arial"/>
          <w:bCs/>
          <w:sz w:val="20"/>
          <w:szCs w:val="20"/>
          <w:lang w:val="ru-RU" w:eastAsia="en-US"/>
        </w:rPr>
        <w:t xml:space="preserve"> товар в </w:t>
      </w:r>
      <w:proofErr w:type="spellStart"/>
      <w:r>
        <w:rPr>
          <w:rFonts w:ascii="Arial" w:hAnsi="Arial" w:cs="Arial"/>
          <w:bCs/>
          <w:sz w:val="20"/>
          <w:szCs w:val="20"/>
          <w:lang w:val="ru-RU" w:eastAsia="en-US"/>
        </w:rPr>
        <w:t>асортименті</w:t>
      </w:r>
      <w:proofErr w:type="spellEnd"/>
      <w:r>
        <w:rPr>
          <w:rFonts w:ascii="Arial" w:hAnsi="Arial" w:cs="Arial"/>
          <w:bCs/>
          <w:sz w:val="20"/>
          <w:szCs w:val="20"/>
          <w:lang w:val="ru-RU" w:eastAsia="en-US"/>
        </w:rPr>
        <w:t xml:space="preserve"> та </w:t>
      </w:r>
      <w:proofErr w:type="spellStart"/>
      <w:r>
        <w:rPr>
          <w:rFonts w:ascii="Arial" w:hAnsi="Arial" w:cs="Arial"/>
          <w:bCs/>
          <w:sz w:val="20"/>
          <w:szCs w:val="20"/>
          <w:lang w:val="ru-RU" w:eastAsia="en-US"/>
        </w:rPr>
        <w:t>кількості</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вказаній</w:t>
      </w:r>
      <w:proofErr w:type="spellEnd"/>
      <w:r>
        <w:rPr>
          <w:rFonts w:ascii="Arial" w:hAnsi="Arial" w:cs="Arial"/>
          <w:bCs/>
          <w:sz w:val="20"/>
          <w:szCs w:val="20"/>
          <w:lang w:val="ru-RU" w:eastAsia="en-US"/>
        </w:rPr>
        <w:t xml:space="preserve"> в </w:t>
      </w:r>
      <w:proofErr w:type="spellStart"/>
      <w:r>
        <w:rPr>
          <w:rFonts w:ascii="Arial" w:hAnsi="Arial" w:cs="Arial"/>
          <w:bCs/>
          <w:sz w:val="20"/>
          <w:szCs w:val="20"/>
          <w:lang w:val="ru-RU" w:eastAsia="en-US"/>
        </w:rPr>
        <w:t>заявці</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Замовника</w:t>
      </w:r>
      <w:proofErr w:type="spellEnd"/>
      <w:r>
        <w:rPr>
          <w:rFonts w:ascii="Arial" w:hAnsi="Arial" w:cs="Arial"/>
          <w:bCs/>
          <w:sz w:val="20"/>
          <w:szCs w:val="20"/>
          <w:lang w:val="ru-RU" w:eastAsia="en-US"/>
        </w:rPr>
        <w:t>.</w:t>
      </w:r>
    </w:p>
    <w:p w:rsidR="00106632" w:rsidRDefault="00106632" w:rsidP="00106632">
      <w:pPr>
        <w:pStyle w:val="a4"/>
        <w:ind w:firstLine="425"/>
        <w:jc w:val="both"/>
        <w:rPr>
          <w:rFonts w:ascii="Arial" w:hAnsi="Arial" w:cs="Arial"/>
          <w:bCs/>
          <w:sz w:val="20"/>
          <w:szCs w:val="20"/>
          <w:lang w:val="ru-RU" w:eastAsia="en-US"/>
        </w:rPr>
      </w:pPr>
      <w:r>
        <w:rPr>
          <w:rFonts w:ascii="Arial" w:hAnsi="Arial" w:cs="Arial"/>
          <w:bCs/>
          <w:sz w:val="20"/>
          <w:szCs w:val="20"/>
          <w:lang w:val="ru-RU" w:eastAsia="en-US"/>
        </w:rPr>
        <w:t xml:space="preserve">6. На </w:t>
      </w:r>
      <w:proofErr w:type="spellStart"/>
      <w:r>
        <w:rPr>
          <w:rFonts w:ascii="Arial" w:hAnsi="Arial" w:cs="Arial"/>
          <w:bCs/>
          <w:sz w:val="20"/>
          <w:szCs w:val="20"/>
          <w:lang w:val="ru-RU" w:eastAsia="en-US"/>
        </w:rPr>
        <w:t>недоброякісний</w:t>
      </w:r>
      <w:proofErr w:type="spellEnd"/>
      <w:r>
        <w:rPr>
          <w:rFonts w:ascii="Arial" w:hAnsi="Arial" w:cs="Arial"/>
          <w:bCs/>
          <w:sz w:val="20"/>
          <w:szCs w:val="20"/>
          <w:lang w:val="ru-RU" w:eastAsia="en-US"/>
        </w:rPr>
        <w:t xml:space="preserve"> товар </w:t>
      </w:r>
      <w:proofErr w:type="spellStart"/>
      <w:r>
        <w:rPr>
          <w:rFonts w:ascii="Arial" w:hAnsi="Arial" w:cs="Arial"/>
          <w:bCs/>
          <w:sz w:val="20"/>
          <w:szCs w:val="20"/>
          <w:lang w:val="ru-RU" w:eastAsia="en-US"/>
        </w:rPr>
        <w:t>складається</w:t>
      </w:r>
      <w:proofErr w:type="spellEnd"/>
      <w:r>
        <w:rPr>
          <w:rFonts w:ascii="Arial" w:hAnsi="Arial" w:cs="Arial"/>
          <w:bCs/>
          <w:sz w:val="20"/>
          <w:szCs w:val="20"/>
          <w:lang w:val="ru-RU" w:eastAsia="en-US"/>
        </w:rPr>
        <w:t xml:space="preserve"> акт, і </w:t>
      </w:r>
      <w:proofErr w:type="spellStart"/>
      <w:r>
        <w:rPr>
          <w:rFonts w:ascii="Arial" w:hAnsi="Arial" w:cs="Arial"/>
          <w:bCs/>
          <w:sz w:val="20"/>
          <w:szCs w:val="20"/>
          <w:lang w:val="ru-RU" w:eastAsia="en-US"/>
        </w:rPr>
        <w:t>він</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повертається</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постачальнику</w:t>
      </w:r>
      <w:proofErr w:type="spellEnd"/>
      <w:r>
        <w:rPr>
          <w:rFonts w:ascii="Arial" w:hAnsi="Arial" w:cs="Arial"/>
          <w:bCs/>
          <w:sz w:val="20"/>
          <w:szCs w:val="20"/>
          <w:lang w:val="ru-RU" w:eastAsia="en-US"/>
        </w:rPr>
        <w:t>.</w:t>
      </w:r>
    </w:p>
    <w:p w:rsidR="00106632" w:rsidRDefault="00106632" w:rsidP="00106632">
      <w:pPr>
        <w:pStyle w:val="a4"/>
        <w:ind w:firstLine="425"/>
        <w:jc w:val="both"/>
        <w:rPr>
          <w:rFonts w:ascii="Arial" w:hAnsi="Arial" w:cs="Arial"/>
          <w:bCs/>
          <w:sz w:val="20"/>
          <w:szCs w:val="20"/>
          <w:lang w:val="ru-RU" w:eastAsia="en-US"/>
        </w:rPr>
      </w:pPr>
      <w:r>
        <w:rPr>
          <w:rFonts w:ascii="Arial" w:hAnsi="Arial" w:cs="Arial"/>
          <w:bCs/>
          <w:sz w:val="20"/>
          <w:szCs w:val="20"/>
          <w:lang w:eastAsia="en-US"/>
        </w:rPr>
        <w:t>7</w:t>
      </w:r>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Термін</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придатності</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продукції</w:t>
      </w:r>
      <w:proofErr w:type="spellEnd"/>
      <w:r>
        <w:rPr>
          <w:rFonts w:ascii="Arial" w:hAnsi="Arial" w:cs="Arial"/>
          <w:bCs/>
          <w:sz w:val="20"/>
          <w:szCs w:val="20"/>
          <w:lang w:val="ru-RU" w:eastAsia="en-US"/>
        </w:rPr>
        <w:t xml:space="preserve"> на момент поставки повинен </w:t>
      </w:r>
      <w:proofErr w:type="spellStart"/>
      <w:r>
        <w:rPr>
          <w:rFonts w:ascii="Arial" w:hAnsi="Arial" w:cs="Arial"/>
          <w:bCs/>
          <w:sz w:val="20"/>
          <w:szCs w:val="20"/>
          <w:lang w:val="ru-RU" w:eastAsia="en-US"/>
        </w:rPr>
        <w:t>складати</w:t>
      </w:r>
      <w:proofErr w:type="spellEnd"/>
      <w:r>
        <w:rPr>
          <w:rFonts w:ascii="Arial" w:hAnsi="Arial" w:cs="Arial"/>
          <w:bCs/>
          <w:sz w:val="20"/>
          <w:szCs w:val="20"/>
          <w:lang w:val="ru-RU" w:eastAsia="en-US"/>
        </w:rPr>
        <w:t xml:space="preserve"> не </w:t>
      </w:r>
      <w:proofErr w:type="spellStart"/>
      <w:r>
        <w:rPr>
          <w:rFonts w:ascii="Arial" w:hAnsi="Arial" w:cs="Arial"/>
          <w:bCs/>
          <w:sz w:val="20"/>
          <w:szCs w:val="20"/>
          <w:lang w:val="ru-RU" w:eastAsia="en-US"/>
        </w:rPr>
        <w:t>менше</w:t>
      </w:r>
      <w:proofErr w:type="spellEnd"/>
      <w:r>
        <w:rPr>
          <w:rFonts w:ascii="Arial" w:hAnsi="Arial" w:cs="Arial"/>
          <w:bCs/>
          <w:sz w:val="20"/>
          <w:szCs w:val="20"/>
          <w:lang w:val="ru-RU" w:eastAsia="en-US"/>
        </w:rPr>
        <w:t xml:space="preserve"> 90% </w:t>
      </w:r>
      <w:proofErr w:type="spellStart"/>
      <w:r>
        <w:rPr>
          <w:rFonts w:ascii="Arial" w:hAnsi="Arial" w:cs="Arial"/>
          <w:bCs/>
          <w:sz w:val="20"/>
          <w:szCs w:val="20"/>
          <w:lang w:val="ru-RU" w:eastAsia="en-US"/>
        </w:rPr>
        <w:t>від</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установлених</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відповідною</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документацією</w:t>
      </w:r>
      <w:proofErr w:type="spellEnd"/>
      <w:r>
        <w:rPr>
          <w:rFonts w:ascii="Arial" w:hAnsi="Arial" w:cs="Arial"/>
          <w:bCs/>
          <w:sz w:val="20"/>
          <w:szCs w:val="20"/>
          <w:lang w:val="ru-RU" w:eastAsia="en-US"/>
        </w:rPr>
        <w:t xml:space="preserve"> для кожного </w:t>
      </w:r>
      <w:proofErr w:type="spellStart"/>
      <w:r>
        <w:rPr>
          <w:rFonts w:ascii="Arial" w:hAnsi="Arial" w:cs="Arial"/>
          <w:bCs/>
          <w:sz w:val="20"/>
          <w:szCs w:val="20"/>
          <w:lang w:val="ru-RU" w:eastAsia="en-US"/>
        </w:rPr>
        <w:t>окремого</w:t>
      </w:r>
      <w:proofErr w:type="spellEnd"/>
      <w:r>
        <w:rPr>
          <w:rFonts w:ascii="Arial" w:hAnsi="Arial" w:cs="Arial"/>
          <w:bCs/>
          <w:sz w:val="20"/>
          <w:szCs w:val="20"/>
          <w:lang w:val="ru-RU" w:eastAsia="en-US"/>
        </w:rPr>
        <w:t xml:space="preserve"> виду товару</w:t>
      </w:r>
      <w:proofErr w:type="gramStart"/>
      <w:r>
        <w:rPr>
          <w:rFonts w:ascii="Arial" w:hAnsi="Arial" w:cs="Arial"/>
          <w:bCs/>
          <w:sz w:val="20"/>
          <w:szCs w:val="20"/>
          <w:lang w:val="ru-RU" w:eastAsia="en-US"/>
        </w:rPr>
        <w:t xml:space="preserve"> .</w:t>
      </w:r>
      <w:proofErr w:type="gramEnd"/>
    </w:p>
    <w:p w:rsidR="00106632" w:rsidRDefault="00106632" w:rsidP="00106632">
      <w:pPr>
        <w:pStyle w:val="a4"/>
        <w:ind w:firstLine="425"/>
        <w:jc w:val="both"/>
        <w:rPr>
          <w:rFonts w:ascii="Arial" w:hAnsi="Arial" w:cs="Arial"/>
          <w:bCs/>
          <w:sz w:val="20"/>
          <w:szCs w:val="20"/>
          <w:lang w:val="ru-RU" w:eastAsia="en-US"/>
        </w:rPr>
      </w:pPr>
      <w:r>
        <w:rPr>
          <w:rFonts w:ascii="Arial" w:hAnsi="Arial" w:cs="Arial"/>
          <w:bCs/>
          <w:sz w:val="20"/>
          <w:szCs w:val="20"/>
          <w:lang w:eastAsia="en-US"/>
        </w:rPr>
        <w:t>8</w:t>
      </w:r>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Гарантія</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якості</w:t>
      </w:r>
      <w:proofErr w:type="spellEnd"/>
      <w:r>
        <w:rPr>
          <w:rFonts w:ascii="Arial" w:hAnsi="Arial" w:cs="Arial"/>
          <w:bCs/>
          <w:sz w:val="20"/>
          <w:szCs w:val="20"/>
          <w:lang w:val="ru-RU" w:eastAsia="en-US"/>
        </w:rPr>
        <w:t xml:space="preserve"> товару </w:t>
      </w:r>
      <w:proofErr w:type="spellStart"/>
      <w:r>
        <w:rPr>
          <w:rFonts w:ascii="Arial" w:hAnsi="Arial" w:cs="Arial"/>
          <w:bCs/>
          <w:sz w:val="20"/>
          <w:szCs w:val="20"/>
          <w:lang w:val="ru-RU" w:eastAsia="en-US"/>
        </w:rPr>
        <w:t>діє</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протягом</w:t>
      </w:r>
      <w:proofErr w:type="spellEnd"/>
      <w:r>
        <w:rPr>
          <w:rFonts w:ascii="Arial" w:hAnsi="Arial" w:cs="Arial"/>
          <w:bCs/>
          <w:sz w:val="20"/>
          <w:szCs w:val="20"/>
          <w:lang w:val="ru-RU" w:eastAsia="en-US"/>
        </w:rPr>
        <w:t xml:space="preserve"> строку, </w:t>
      </w:r>
      <w:proofErr w:type="spellStart"/>
      <w:r>
        <w:rPr>
          <w:rFonts w:ascii="Arial" w:hAnsi="Arial" w:cs="Arial"/>
          <w:bCs/>
          <w:sz w:val="20"/>
          <w:szCs w:val="20"/>
          <w:lang w:val="ru-RU" w:eastAsia="en-US"/>
        </w:rPr>
        <w:t>встановленого</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виробником</w:t>
      </w:r>
      <w:proofErr w:type="spellEnd"/>
      <w:r>
        <w:rPr>
          <w:rFonts w:ascii="Arial" w:hAnsi="Arial" w:cs="Arial"/>
          <w:bCs/>
          <w:sz w:val="20"/>
          <w:szCs w:val="20"/>
          <w:lang w:val="ru-RU" w:eastAsia="en-US"/>
        </w:rPr>
        <w:t xml:space="preserve"> товару, </w:t>
      </w:r>
      <w:proofErr w:type="spellStart"/>
      <w:r>
        <w:rPr>
          <w:rFonts w:ascii="Arial" w:hAnsi="Arial" w:cs="Arial"/>
          <w:bCs/>
          <w:sz w:val="20"/>
          <w:szCs w:val="20"/>
          <w:lang w:val="ru-RU" w:eastAsia="en-US"/>
        </w:rPr>
        <w:t>який</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вказано</w:t>
      </w:r>
      <w:proofErr w:type="spellEnd"/>
      <w:r>
        <w:rPr>
          <w:rFonts w:ascii="Arial" w:hAnsi="Arial" w:cs="Arial"/>
          <w:bCs/>
          <w:sz w:val="20"/>
          <w:szCs w:val="20"/>
          <w:lang w:val="ru-RU" w:eastAsia="en-US"/>
        </w:rPr>
        <w:t xml:space="preserve"> на </w:t>
      </w:r>
      <w:proofErr w:type="spellStart"/>
      <w:r>
        <w:rPr>
          <w:rFonts w:ascii="Arial" w:hAnsi="Arial" w:cs="Arial"/>
          <w:bCs/>
          <w:sz w:val="20"/>
          <w:szCs w:val="20"/>
          <w:lang w:val="ru-RU" w:eastAsia="en-US"/>
        </w:rPr>
        <w:t>упаковці</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або</w:t>
      </w:r>
      <w:proofErr w:type="spellEnd"/>
      <w:r>
        <w:rPr>
          <w:rFonts w:ascii="Arial" w:hAnsi="Arial" w:cs="Arial"/>
          <w:bCs/>
          <w:sz w:val="20"/>
          <w:szCs w:val="20"/>
          <w:lang w:val="ru-RU" w:eastAsia="en-US"/>
        </w:rPr>
        <w:t xml:space="preserve"> в </w:t>
      </w:r>
      <w:proofErr w:type="spellStart"/>
      <w:proofErr w:type="gramStart"/>
      <w:r>
        <w:rPr>
          <w:rFonts w:ascii="Arial" w:hAnsi="Arial" w:cs="Arial"/>
          <w:bCs/>
          <w:sz w:val="20"/>
          <w:szCs w:val="20"/>
          <w:lang w:val="ru-RU" w:eastAsia="en-US"/>
        </w:rPr>
        <w:t>в</w:t>
      </w:r>
      <w:proofErr w:type="gramEnd"/>
      <w:r>
        <w:rPr>
          <w:rFonts w:ascii="Arial" w:hAnsi="Arial" w:cs="Arial"/>
          <w:bCs/>
          <w:sz w:val="20"/>
          <w:szCs w:val="20"/>
          <w:lang w:val="ru-RU" w:eastAsia="en-US"/>
        </w:rPr>
        <w:t>ідповідний</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документації</w:t>
      </w:r>
      <w:proofErr w:type="spellEnd"/>
      <w:r>
        <w:rPr>
          <w:rFonts w:ascii="Arial" w:hAnsi="Arial" w:cs="Arial"/>
          <w:bCs/>
          <w:sz w:val="20"/>
          <w:szCs w:val="20"/>
          <w:lang w:val="ru-RU" w:eastAsia="en-US"/>
        </w:rPr>
        <w:t>.</w:t>
      </w:r>
    </w:p>
    <w:p w:rsidR="00106632" w:rsidRDefault="00106632" w:rsidP="00106632">
      <w:pPr>
        <w:pStyle w:val="a4"/>
        <w:ind w:firstLine="425"/>
        <w:jc w:val="both"/>
        <w:rPr>
          <w:rFonts w:ascii="Arial" w:hAnsi="Arial" w:cs="Arial"/>
          <w:bCs/>
          <w:sz w:val="20"/>
          <w:szCs w:val="20"/>
          <w:lang w:eastAsia="en-US"/>
        </w:rPr>
      </w:pPr>
      <w:r>
        <w:rPr>
          <w:rFonts w:ascii="Arial" w:hAnsi="Arial" w:cs="Arial"/>
          <w:bCs/>
          <w:sz w:val="20"/>
          <w:szCs w:val="20"/>
          <w:lang w:eastAsia="en-US"/>
        </w:rPr>
        <w:t>9</w:t>
      </w:r>
      <w:r>
        <w:rPr>
          <w:rFonts w:ascii="Arial" w:hAnsi="Arial" w:cs="Arial"/>
          <w:bCs/>
          <w:sz w:val="20"/>
          <w:szCs w:val="20"/>
          <w:lang w:val="ru-RU" w:eastAsia="en-US"/>
        </w:rPr>
        <w:t xml:space="preserve">. Строки поставки </w:t>
      </w:r>
      <w:proofErr w:type="gramStart"/>
      <w:r>
        <w:rPr>
          <w:rFonts w:ascii="Arial" w:hAnsi="Arial" w:cs="Arial"/>
          <w:bCs/>
          <w:sz w:val="20"/>
          <w:szCs w:val="20"/>
          <w:lang w:val="ru-RU" w:eastAsia="en-US"/>
        </w:rPr>
        <w:t>–д</w:t>
      </w:r>
      <w:proofErr w:type="gramEnd"/>
      <w:r>
        <w:rPr>
          <w:rFonts w:ascii="Arial" w:hAnsi="Arial" w:cs="Arial"/>
          <w:bCs/>
          <w:sz w:val="20"/>
          <w:szCs w:val="20"/>
          <w:lang w:val="ru-RU" w:eastAsia="en-US"/>
        </w:rPr>
        <w:t>о 31</w:t>
      </w:r>
      <w:r>
        <w:rPr>
          <w:rFonts w:ascii="Arial" w:hAnsi="Arial" w:cs="Arial"/>
          <w:bCs/>
          <w:sz w:val="20"/>
          <w:szCs w:val="20"/>
          <w:lang w:eastAsia="en-US"/>
        </w:rPr>
        <w:t xml:space="preserve"> грудня  </w:t>
      </w:r>
      <w:r w:rsidR="00CA68B7">
        <w:rPr>
          <w:rFonts w:ascii="Arial" w:hAnsi="Arial" w:cs="Arial"/>
          <w:bCs/>
          <w:sz w:val="20"/>
          <w:szCs w:val="20"/>
          <w:lang w:val="ru-RU" w:eastAsia="en-US"/>
        </w:rPr>
        <w:t>2023</w:t>
      </w:r>
      <w:r>
        <w:rPr>
          <w:rFonts w:ascii="Arial" w:hAnsi="Arial" w:cs="Arial"/>
          <w:bCs/>
          <w:sz w:val="20"/>
          <w:szCs w:val="20"/>
          <w:lang w:eastAsia="en-US"/>
        </w:rPr>
        <w:t xml:space="preserve"> року.</w:t>
      </w:r>
    </w:p>
    <w:p w:rsidR="00106632" w:rsidRDefault="00106632" w:rsidP="00106632">
      <w:pPr>
        <w:pStyle w:val="a4"/>
        <w:ind w:firstLine="425"/>
        <w:jc w:val="both"/>
        <w:rPr>
          <w:rFonts w:ascii="Arial" w:hAnsi="Arial" w:cs="Arial"/>
          <w:bCs/>
          <w:sz w:val="20"/>
          <w:szCs w:val="20"/>
          <w:lang w:eastAsia="en-US"/>
        </w:rPr>
      </w:pPr>
      <w:r>
        <w:rPr>
          <w:rFonts w:ascii="Arial" w:hAnsi="Arial" w:cs="Arial"/>
          <w:bCs/>
          <w:sz w:val="20"/>
          <w:szCs w:val="20"/>
          <w:lang w:eastAsia="en-US"/>
        </w:rPr>
        <w:t>10.</w:t>
      </w:r>
      <w:r>
        <w:rPr>
          <w:rFonts w:ascii="Arial" w:hAnsi="Arial" w:cs="Arial"/>
          <w:color w:val="000000"/>
          <w:sz w:val="20"/>
          <w:szCs w:val="20"/>
          <w:lang w:eastAsia="en-US"/>
        </w:rPr>
        <w:t xml:space="preserve">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r>
        <w:rPr>
          <w:rFonts w:ascii="Arial" w:hAnsi="Arial" w:cs="Arial"/>
          <w:bCs/>
          <w:sz w:val="20"/>
          <w:szCs w:val="20"/>
          <w:lang w:eastAsia="en-US"/>
        </w:rPr>
        <w:t xml:space="preserve"> Термін поставки черго</w:t>
      </w:r>
      <w:r w:rsidR="00C8718E">
        <w:rPr>
          <w:rFonts w:ascii="Arial" w:hAnsi="Arial" w:cs="Arial"/>
          <w:bCs/>
          <w:sz w:val="20"/>
          <w:szCs w:val="20"/>
          <w:lang w:eastAsia="en-US"/>
        </w:rPr>
        <w:t>вої партії  Товару – що</w:t>
      </w:r>
      <w:proofErr w:type="spellStart"/>
      <w:r w:rsidR="00C8718E">
        <w:rPr>
          <w:rFonts w:ascii="Arial" w:hAnsi="Arial" w:cs="Arial"/>
          <w:bCs/>
          <w:sz w:val="20"/>
          <w:szCs w:val="20"/>
          <w:lang w:val="ru-RU" w:eastAsia="en-US"/>
        </w:rPr>
        <w:t>вівторка</w:t>
      </w:r>
      <w:proofErr w:type="spellEnd"/>
      <w:r w:rsidR="00C8718E">
        <w:rPr>
          <w:rFonts w:ascii="Arial" w:hAnsi="Arial" w:cs="Arial"/>
          <w:bCs/>
          <w:sz w:val="20"/>
          <w:szCs w:val="20"/>
          <w:lang w:val="ru-RU" w:eastAsia="en-US"/>
        </w:rPr>
        <w:t xml:space="preserve"> </w:t>
      </w:r>
      <w:r>
        <w:rPr>
          <w:rFonts w:ascii="Arial" w:hAnsi="Arial" w:cs="Arial"/>
          <w:bCs/>
          <w:sz w:val="20"/>
          <w:szCs w:val="20"/>
          <w:lang w:eastAsia="en-US"/>
        </w:rPr>
        <w:t xml:space="preserve"> до 16:00 год відповідно до заявки Замовника, переданої по електронній пошті .</w:t>
      </w:r>
    </w:p>
    <w:p w:rsidR="00106632" w:rsidRDefault="00106632" w:rsidP="00106632">
      <w:pPr>
        <w:pStyle w:val="a4"/>
        <w:ind w:firstLine="425"/>
        <w:jc w:val="both"/>
        <w:rPr>
          <w:rFonts w:ascii="Arial" w:hAnsi="Arial" w:cs="Arial"/>
          <w:bCs/>
          <w:sz w:val="20"/>
          <w:szCs w:val="20"/>
          <w:lang w:eastAsia="en-US"/>
        </w:rPr>
      </w:pPr>
      <w:r>
        <w:rPr>
          <w:rFonts w:ascii="Arial" w:hAnsi="Arial" w:cs="Arial"/>
          <w:bCs/>
          <w:sz w:val="20"/>
          <w:szCs w:val="20"/>
          <w:lang w:eastAsia="en-US"/>
        </w:rPr>
        <w:t>За погодженням з Замовником термін поставки Постачальником чергових партій Товару може бути змінений.</w:t>
      </w:r>
    </w:p>
    <w:p w:rsidR="00106632" w:rsidRDefault="00106632" w:rsidP="00106632">
      <w:pPr>
        <w:pStyle w:val="a4"/>
        <w:ind w:firstLine="425"/>
        <w:jc w:val="both"/>
        <w:rPr>
          <w:rFonts w:ascii="Arial" w:hAnsi="Arial" w:cs="Arial"/>
          <w:bCs/>
          <w:sz w:val="20"/>
          <w:szCs w:val="20"/>
          <w:lang w:val="ru-RU" w:eastAsia="en-US"/>
        </w:rPr>
      </w:pPr>
      <w:r>
        <w:rPr>
          <w:rFonts w:ascii="Arial" w:hAnsi="Arial" w:cs="Arial"/>
          <w:bCs/>
          <w:sz w:val="20"/>
          <w:szCs w:val="20"/>
          <w:lang w:val="ru-RU" w:eastAsia="en-US"/>
        </w:rPr>
        <w:t>1</w:t>
      </w:r>
      <w:r>
        <w:rPr>
          <w:rFonts w:ascii="Arial" w:hAnsi="Arial" w:cs="Arial"/>
          <w:bCs/>
          <w:sz w:val="20"/>
          <w:szCs w:val="20"/>
          <w:lang w:eastAsia="en-US"/>
        </w:rPr>
        <w:t>1</w:t>
      </w:r>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Умови</w:t>
      </w:r>
      <w:proofErr w:type="spellEnd"/>
      <w:r>
        <w:rPr>
          <w:rFonts w:ascii="Arial" w:hAnsi="Arial" w:cs="Arial"/>
          <w:bCs/>
          <w:sz w:val="20"/>
          <w:szCs w:val="20"/>
          <w:lang w:val="ru-RU" w:eastAsia="en-US"/>
        </w:rPr>
        <w:t xml:space="preserve"> поставки: предмет </w:t>
      </w:r>
      <w:proofErr w:type="spellStart"/>
      <w:r>
        <w:rPr>
          <w:rFonts w:ascii="Arial" w:hAnsi="Arial" w:cs="Arial"/>
          <w:bCs/>
          <w:sz w:val="20"/>
          <w:szCs w:val="20"/>
          <w:lang w:val="ru-RU" w:eastAsia="en-US"/>
        </w:rPr>
        <w:t>закупі</w:t>
      </w:r>
      <w:proofErr w:type="gramStart"/>
      <w:r>
        <w:rPr>
          <w:rFonts w:ascii="Arial" w:hAnsi="Arial" w:cs="Arial"/>
          <w:bCs/>
          <w:sz w:val="20"/>
          <w:szCs w:val="20"/>
          <w:lang w:val="ru-RU" w:eastAsia="en-US"/>
        </w:rPr>
        <w:t>вл</w:t>
      </w:r>
      <w:proofErr w:type="gramEnd"/>
      <w:r>
        <w:rPr>
          <w:rFonts w:ascii="Arial" w:hAnsi="Arial" w:cs="Arial"/>
          <w:bCs/>
          <w:sz w:val="20"/>
          <w:szCs w:val="20"/>
          <w:lang w:val="ru-RU" w:eastAsia="en-US"/>
        </w:rPr>
        <w:t>і</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підлягає</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доставці</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Учасником</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згідно</w:t>
      </w:r>
      <w:proofErr w:type="spellEnd"/>
      <w:r>
        <w:rPr>
          <w:rFonts w:ascii="Arial" w:hAnsi="Arial" w:cs="Arial"/>
          <w:bCs/>
          <w:sz w:val="20"/>
          <w:szCs w:val="20"/>
          <w:lang w:val="ru-RU" w:eastAsia="en-US"/>
        </w:rPr>
        <w:t xml:space="preserve"> заявок </w:t>
      </w:r>
      <w:proofErr w:type="spellStart"/>
      <w:r>
        <w:rPr>
          <w:rFonts w:ascii="Arial" w:hAnsi="Arial" w:cs="Arial"/>
          <w:bCs/>
          <w:sz w:val="20"/>
          <w:szCs w:val="20"/>
          <w:lang w:val="ru-RU" w:eastAsia="en-US"/>
        </w:rPr>
        <w:t>Замовника</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партіями</w:t>
      </w:r>
      <w:proofErr w:type="spellEnd"/>
      <w:r>
        <w:rPr>
          <w:rFonts w:ascii="Arial" w:hAnsi="Arial" w:cs="Arial"/>
          <w:bCs/>
          <w:sz w:val="20"/>
          <w:szCs w:val="20"/>
          <w:lang w:val="ru-RU" w:eastAsia="en-US"/>
        </w:rPr>
        <w:t xml:space="preserve"> за </w:t>
      </w:r>
      <w:proofErr w:type="spellStart"/>
      <w:r>
        <w:rPr>
          <w:rFonts w:ascii="Arial" w:hAnsi="Arial" w:cs="Arial"/>
          <w:bCs/>
          <w:sz w:val="20"/>
          <w:szCs w:val="20"/>
          <w:lang w:val="ru-RU" w:eastAsia="en-US"/>
        </w:rPr>
        <w:t>адресою</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Замовника</w:t>
      </w:r>
      <w:proofErr w:type="spellEnd"/>
      <w:r>
        <w:rPr>
          <w:rFonts w:ascii="Arial" w:hAnsi="Arial" w:cs="Arial"/>
          <w:bCs/>
          <w:sz w:val="20"/>
          <w:szCs w:val="20"/>
          <w:lang w:val="ru-RU" w:eastAsia="en-US"/>
        </w:rPr>
        <w:t xml:space="preserve"> з </w:t>
      </w:r>
      <w:proofErr w:type="spellStart"/>
      <w:r>
        <w:rPr>
          <w:rFonts w:ascii="Arial" w:hAnsi="Arial" w:cs="Arial"/>
          <w:bCs/>
          <w:sz w:val="20"/>
          <w:szCs w:val="20"/>
          <w:lang w:val="ru-RU" w:eastAsia="en-US"/>
        </w:rPr>
        <w:t>дотриманням</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термінів</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його</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реалізації</w:t>
      </w:r>
      <w:proofErr w:type="spellEnd"/>
      <w:r>
        <w:rPr>
          <w:rFonts w:ascii="Arial" w:hAnsi="Arial" w:cs="Arial"/>
          <w:bCs/>
          <w:sz w:val="20"/>
          <w:szCs w:val="20"/>
          <w:lang w:val="ru-RU" w:eastAsia="en-US"/>
        </w:rPr>
        <w:t xml:space="preserve">. При </w:t>
      </w:r>
      <w:proofErr w:type="spellStart"/>
      <w:r>
        <w:rPr>
          <w:rFonts w:ascii="Arial" w:hAnsi="Arial" w:cs="Arial"/>
          <w:bCs/>
          <w:sz w:val="20"/>
          <w:szCs w:val="20"/>
          <w:lang w:val="ru-RU" w:eastAsia="en-US"/>
        </w:rPr>
        <w:t>перевезенні</w:t>
      </w:r>
      <w:proofErr w:type="spellEnd"/>
      <w:r>
        <w:rPr>
          <w:rFonts w:ascii="Arial" w:hAnsi="Arial" w:cs="Arial"/>
          <w:bCs/>
          <w:sz w:val="20"/>
          <w:szCs w:val="20"/>
          <w:lang w:val="ru-RU" w:eastAsia="en-US"/>
        </w:rPr>
        <w:t xml:space="preserve"> предмету </w:t>
      </w:r>
      <w:proofErr w:type="spellStart"/>
      <w:r>
        <w:rPr>
          <w:rFonts w:ascii="Arial" w:hAnsi="Arial" w:cs="Arial"/>
          <w:bCs/>
          <w:sz w:val="20"/>
          <w:szCs w:val="20"/>
          <w:lang w:val="ru-RU" w:eastAsia="en-US"/>
        </w:rPr>
        <w:t>закупівлі</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Учасник</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зобов’язаний</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дотримуватися</w:t>
      </w:r>
      <w:proofErr w:type="spellEnd"/>
      <w:r>
        <w:rPr>
          <w:rFonts w:ascii="Arial" w:hAnsi="Arial" w:cs="Arial"/>
          <w:bCs/>
          <w:sz w:val="20"/>
          <w:szCs w:val="20"/>
          <w:lang w:val="ru-RU" w:eastAsia="en-US"/>
        </w:rPr>
        <w:t xml:space="preserve"> умов </w:t>
      </w:r>
      <w:proofErr w:type="spellStart"/>
      <w:r>
        <w:rPr>
          <w:rFonts w:ascii="Arial" w:hAnsi="Arial" w:cs="Arial"/>
          <w:bCs/>
          <w:sz w:val="20"/>
          <w:szCs w:val="20"/>
          <w:lang w:val="ru-RU" w:eastAsia="en-US"/>
        </w:rPr>
        <w:t>транспортування</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відповідно</w:t>
      </w:r>
      <w:proofErr w:type="spellEnd"/>
      <w:r>
        <w:rPr>
          <w:rFonts w:ascii="Arial" w:hAnsi="Arial" w:cs="Arial"/>
          <w:bCs/>
          <w:sz w:val="20"/>
          <w:szCs w:val="20"/>
          <w:lang w:val="ru-RU" w:eastAsia="en-US"/>
        </w:rPr>
        <w:t xml:space="preserve"> до Правил </w:t>
      </w:r>
      <w:proofErr w:type="spellStart"/>
      <w:r>
        <w:rPr>
          <w:rFonts w:ascii="Arial" w:hAnsi="Arial" w:cs="Arial"/>
          <w:bCs/>
          <w:sz w:val="20"/>
          <w:szCs w:val="20"/>
          <w:lang w:val="ru-RU" w:eastAsia="en-US"/>
        </w:rPr>
        <w:t>перевезень</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вантажів</w:t>
      </w:r>
      <w:proofErr w:type="spellEnd"/>
      <w:r>
        <w:rPr>
          <w:rFonts w:ascii="Arial" w:hAnsi="Arial" w:cs="Arial"/>
          <w:bCs/>
          <w:sz w:val="20"/>
          <w:szCs w:val="20"/>
          <w:lang w:val="ru-RU" w:eastAsia="en-US"/>
        </w:rPr>
        <w:t xml:space="preserve"> </w:t>
      </w:r>
      <w:proofErr w:type="spellStart"/>
      <w:r>
        <w:rPr>
          <w:rFonts w:ascii="Arial" w:hAnsi="Arial" w:cs="Arial"/>
          <w:bCs/>
          <w:sz w:val="20"/>
          <w:szCs w:val="20"/>
          <w:lang w:val="ru-RU" w:eastAsia="en-US"/>
        </w:rPr>
        <w:t>автомобільним</w:t>
      </w:r>
      <w:proofErr w:type="spellEnd"/>
      <w:r>
        <w:rPr>
          <w:rFonts w:ascii="Arial" w:hAnsi="Arial" w:cs="Arial"/>
          <w:bCs/>
          <w:sz w:val="20"/>
          <w:szCs w:val="20"/>
          <w:lang w:val="ru-RU" w:eastAsia="en-US"/>
        </w:rPr>
        <w:t xml:space="preserve"> транспортом в </w:t>
      </w:r>
      <w:proofErr w:type="spellStart"/>
      <w:r>
        <w:rPr>
          <w:rFonts w:ascii="Arial" w:hAnsi="Arial" w:cs="Arial"/>
          <w:bCs/>
          <w:sz w:val="20"/>
          <w:szCs w:val="20"/>
          <w:lang w:val="ru-RU" w:eastAsia="en-US"/>
        </w:rPr>
        <w:t>Україні</w:t>
      </w:r>
      <w:proofErr w:type="spellEnd"/>
      <w:r>
        <w:rPr>
          <w:rFonts w:ascii="Arial" w:hAnsi="Arial" w:cs="Arial"/>
          <w:bCs/>
          <w:sz w:val="20"/>
          <w:szCs w:val="20"/>
          <w:lang w:val="ru-RU" w:eastAsia="en-US"/>
        </w:rPr>
        <w:t>.</w:t>
      </w:r>
    </w:p>
    <w:p w:rsidR="00106632" w:rsidRDefault="00106632" w:rsidP="00106632">
      <w:pPr>
        <w:tabs>
          <w:tab w:val="left" w:pos="426"/>
        </w:tabs>
        <w:jc w:val="both"/>
        <w:rPr>
          <w:b/>
          <w:i/>
          <w:spacing w:val="-1"/>
          <w:sz w:val="24"/>
          <w:szCs w:val="24"/>
        </w:rPr>
      </w:pPr>
    </w:p>
    <w:p w:rsidR="00106632" w:rsidRDefault="00106632" w:rsidP="00106632">
      <w:pPr>
        <w:ind w:left="1620" w:hanging="1620"/>
        <w:rPr>
          <w:sz w:val="24"/>
          <w:szCs w:val="24"/>
        </w:rPr>
      </w:pPr>
      <w:r>
        <w:rPr>
          <w:sz w:val="24"/>
          <w:szCs w:val="24"/>
        </w:rPr>
        <w:t>Вимоги до предмету закупівлі:</w:t>
      </w:r>
    </w:p>
    <w:p w:rsidR="00106632" w:rsidRDefault="00106632" w:rsidP="00106632">
      <w:pPr>
        <w:jc w:val="both"/>
        <w:rPr>
          <w:sz w:val="24"/>
          <w:szCs w:val="24"/>
        </w:rPr>
      </w:pPr>
      <w:r>
        <w:rPr>
          <w:b/>
          <w:sz w:val="24"/>
          <w:szCs w:val="24"/>
        </w:rPr>
        <w:t>1. Запропонований товар</w:t>
      </w:r>
      <w:r>
        <w:rPr>
          <w:sz w:val="24"/>
          <w:szCs w:val="24"/>
        </w:rPr>
        <w:t xml:space="preserve"> має відповідати вимогам </w:t>
      </w:r>
      <w:r>
        <w:rPr>
          <w:b/>
          <w:sz w:val="24"/>
          <w:szCs w:val="24"/>
        </w:rPr>
        <w:t xml:space="preserve">Закону України «Про безпечність та якість харчових продуктів», </w:t>
      </w:r>
      <w:r>
        <w:rPr>
          <w:sz w:val="24"/>
          <w:szCs w:val="24"/>
        </w:rPr>
        <w:t xml:space="preserve"> державних стандартів і не містити ГМО, шкідливих або небезпечних добавок.</w:t>
      </w:r>
    </w:p>
    <w:p w:rsidR="00106632" w:rsidRDefault="00106632" w:rsidP="00106632">
      <w:pPr>
        <w:jc w:val="both"/>
        <w:rPr>
          <w:sz w:val="24"/>
          <w:szCs w:val="24"/>
        </w:rPr>
      </w:pPr>
      <w:r>
        <w:rPr>
          <w:sz w:val="24"/>
          <w:szCs w:val="24"/>
        </w:rPr>
        <w:t xml:space="preserve"> Якість товару визначається відповідно до вимог державних стандартів.</w:t>
      </w:r>
    </w:p>
    <w:p w:rsidR="00106632" w:rsidRDefault="00106632" w:rsidP="00106632">
      <w:pPr>
        <w:widowControl w:val="0"/>
        <w:tabs>
          <w:tab w:val="left" w:pos="284"/>
          <w:tab w:val="left" w:pos="851"/>
        </w:tabs>
        <w:suppressAutoHyphens/>
        <w:jc w:val="both"/>
        <w:rPr>
          <w:sz w:val="24"/>
          <w:szCs w:val="24"/>
        </w:rPr>
      </w:pPr>
      <w:r>
        <w:rPr>
          <w:sz w:val="24"/>
          <w:szCs w:val="24"/>
        </w:rPr>
        <w:lastRenderedPageBreak/>
        <w:t>Перелік документів про якість предмету закупівлі, що обов’язково подаються учасником:</w:t>
      </w:r>
    </w:p>
    <w:p w:rsidR="00106632" w:rsidRDefault="00106632" w:rsidP="00106632">
      <w:pPr>
        <w:tabs>
          <w:tab w:val="left" w:pos="735"/>
          <w:tab w:val="left" w:pos="900"/>
        </w:tabs>
        <w:autoSpaceDE w:val="0"/>
        <w:adjustRightInd w:val="0"/>
        <w:ind w:firstLine="720"/>
        <w:jc w:val="both"/>
        <w:rPr>
          <w:sz w:val="24"/>
          <w:szCs w:val="24"/>
        </w:rPr>
      </w:pPr>
      <w:r>
        <w:rPr>
          <w:color w:val="222222"/>
          <w:sz w:val="24"/>
          <w:szCs w:val="24"/>
        </w:rPr>
        <w:t>- декларація виробника або посвідчення про якість товару.</w:t>
      </w:r>
      <w:r>
        <w:rPr>
          <w:sz w:val="24"/>
          <w:szCs w:val="24"/>
        </w:rPr>
        <w:t xml:space="preserve"> </w:t>
      </w:r>
    </w:p>
    <w:p w:rsidR="00106632" w:rsidRDefault="00106632" w:rsidP="00106632">
      <w:pPr>
        <w:widowControl w:val="0"/>
        <w:tabs>
          <w:tab w:val="left" w:pos="735"/>
          <w:tab w:val="center" w:pos="4677"/>
        </w:tabs>
        <w:autoSpaceDE w:val="0"/>
        <w:adjustRightInd w:val="0"/>
        <w:jc w:val="both"/>
        <w:rPr>
          <w:b/>
          <w:sz w:val="24"/>
          <w:szCs w:val="24"/>
        </w:rPr>
      </w:pPr>
      <w:r>
        <w:rPr>
          <w:b/>
          <w:sz w:val="24"/>
          <w:szCs w:val="24"/>
        </w:rPr>
        <w:t>2. Вимоги при поставці товару:</w:t>
      </w:r>
    </w:p>
    <w:p w:rsidR="00106632" w:rsidRDefault="00106632" w:rsidP="00106632">
      <w:pPr>
        <w:jc w:val="both"/>
        <w:rPr>
          <w:sz w:val="24"/>
          <w:szCs w:val="24"/>
        </w:rPr>
      </w:pPr>
      <w:r>
        <w:rPr>
          <w:sz w:val="24"/>
          <w:szCs w:val="24"/>
        </w:rPr>
        <w:t>2.1. Дані продукти  мають  бути вироблені  згідно  з чинними технологічним регламентом або технологічною інструкцією, затвердженим в установленому порядку, з додержанням  вимог ДСП. Всі органолептичні та якісні показники мають відповідати ДСТУ.</w:t>
      </w:r>
    </w:p>
    <w:p w:rsidR="00106632" w:rsidRDefault="00106632" w:rsidP="00106632">
      <w:pPr>
        <w:jc w:val="both"/>
        <w:rPr>
          <w:sz w:val="24"/>
          <w:szCs w:val="24"/>
        </w:rPr>
      </w:pPr>
      <w:r>
        <w:rPr>
          <w:sz w:val="24"/>
          <w:szCs w:val="24"/>
        </w:rPr>
        <w:t xml:space="preserve">2.2. Товар має бути фасований в упакування дозволене до використання органами державного санітарно-епідеміологічного нагляду.      </w:t>
      </w:r>
    </w:p>
    <w:p w:rsidR="00106632" w:rsidRDefault="00106632" w:rsidP="00106632">
      <w:pPr>
        <w:jc w:val="both"/>
        <w:rPr>
          <w:sz w:val="24"/>
          <w:szCs w:val="24"/>
        </w:rPr>
      </w:pPr>
      <w:r>
        <w:rPr>
          <w:sz w:val="24"/>
          <w:szCs w:val="24"/>
        </w:rPr>
        <w:t xml:space="preserve">2.3. Остаточний строк придатності товару, на момент постачання Замовнику, повинен бути не </w:t>
      </w:r>
      <w:r>
        <w:rPr>
          <w:b/>
          <w:sz w:val="24"/>
          <w:szCs w:val="24"/>
        </w:rPr>
        <w:t>меншим 90%</w:t>
      </w:r>
      <w:r>
        <w:rPr>
          <w:sz w:val="24"/>
          <w:szCs w:val="24"/>
        </w:rPr>
        <w:t xml:space="preserve"> строку придатності використання товару.</w:t>
      </w:r>
    </w:p>
    <w:p w:rsidR="00106632" w:rsidRDefault="00106632" w:rsidP="00106632">
      <w:pPr>
        <w:jc w:val="both"/>
        <w:rPr>
          <w:sz w:val="24"/>
          <w:szCs w:val="24"/>
        </w:rPr>
      </w:pPr>
      <w:r>
        <w:rPr>
          <w:sz w:val="24"/>
          <w:szCs w:val="24"/>
        </w:rPr>
        <w:t xml:space="preserve">2.4. Кожна партія товару повинна бути окремо розфасована відповідно до заявки Замовника та мати супроводжувальні документами, що підтверджують  якість товару  (копія посвідчення про якість, або декларація виробника)  із зазначенням строку придатності, умов збереження і температурного режиму). </w:t>
      </w:r>
    </w:p>
    <w:p w:rsidR="00106632" w:rsidRDefault="00106632" w:rsidP="00106632">
      <w:pPr>
        <w:widowControl w:val="0"/>
        <w:tabs>
          <w:tab w:val="left" w:pos="735"/>
          <w:tab w:val="center" w:pos="4677"/>
        </w:tabs>
        <w:autoSpaceDE w:val="0"/>
        <w:adjustRightInd w:val="0"/>
        <w:jc w:val="both"/>
        <w:rPr>
          <w:sz w:val="24"/>
          <w:szCs w:val="24"/>
        </w:rPr>
      </w:pPr>
      <w:r>
        <w:rPr>
          <w:sz w:val="24"/>
          <w:szCs w:val="24"/>
        </w:rPr>
        <w:t>2.5. Продукти  приймаються лише  за  наявності  супровідних документів,  що  підтверджують  їх  походження, безпечність і  якість. Продукція повинна постачатися у пакуванні з відповідним маркуванням. На кожній одиниці фасування або на ярлику, який кріпиться до упаковки, повинне бути маркування,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обов`язкова.</w:t>
      </w:r>
    </w:p>
    <w:p w:rsidR="00106632" w:rsidRDefault="00106632" w:rsidP="00106632">
      <w:pPr>
        <w:widowControl w:val="0"/>
        <w:tabs>
          <w:tab w:val="left" w:pos="735"/>
          <w:tab w:val="center" w:pos="4677"/>
        </w:tabs>
        <w:autoSpaceDE w:val="0"/>
        <w:adjustRightInd w:val="0"/>
        <w:jc w:val="both"/>
        <w:rPr>
          <w:b/>
          <w:sz w:val="24"/>
          <w:szCs w:val="24"/>
        </w:rPr>
      </w:pPr>
      <w:r>
        <w:rPr>
          <w:b/>
          <w:sz w:val="24"/>
          <w:szCs w:val="24"/>
        </w:rPr>
        <w:t>3. Витрати які учасник  включає в ціну товару:</w:t>
      </w:r>
    </w:p>
    <w:p w:rsidR="00106632" w:rsidRDefault="00106632" w:rsidP="00106632">
      <w:pPr>
        <w:widowControl w:val="0"/>
        <w:tabs>
          <w:tab w:val="left" w:pos="735"/>
          <w:tab w:val="center" w:pos="4677"/>
        </w:tabs>
        <w:autoSpaceDE w:val="0"/>
        <w:adjustRightInd w:val="0"/>
        <w:jc w:val="both"/>
        <w:rPr>
          <w:sz w:val="24"/>
          <w:szCs w:val="24"/>
        </w:rPr>
      </w:pPr>
      <w:r>
        <w:rPr>
          <w:sz w:val="24"/>
          <w:szCs w:val="24"/>
        </w:rPr>
        <w:t>В ціну товару входить:</w:t>
      </w:r>
    </w:p>
    <w:p w:rsidR="00106632" w:rsidRDefault="00106632" w:rsidP="00106632">
      <w:pPr>
        <w:widowControl w:val="0"/>
        <w:tabs>
          <w:tab w:val="left" w:pos="735"/>
          <w:tab w:val="center" w:pos="4677"/>
        </w:tabs>
        <w:autoSpaceDE w:val="0"/>
        <w:adjustRightInd w:val="0"/>
        <w:jc w:val="both"/>
        <w:rPr>
          <w:sz w:val="24"/>
          <w:szCs w:val="24"/>
        </w:rPr>
      </w:pPr>
      <w:r>
        <w:rPr>
          <w:sz w:val="24"/>
          <w:szCs w:val="24"/>
        </w:rPr>
        <w:t xml:space="preserve">-  доставка  щотижнево до  підпорядкованих  установ Замовника за адресами, передбаченими цією документацією. </w:t>
      </w:r>
    </w:p>
    <w:p w:rsidR="00106632" w:rsidRDefault="00106632" w:rsidP="00106632">
      <w:pPr>
        <w:widowControl w:val="0"/>
        <w:tabs>
          <w:tab w:val="left" w:pos="735"/>
          <w:tab w:val="center" w:pos="4677"/>
        </w:tabs>
        <w:autoSpaceDE w:val="0"/>
        <w:adjustRightInd w:val="0"/>
        <w:jc w:val="both"/>
        <w:rPr>
          <w:sz w:val="24"/>
          <w:szCs w:val="24"/>
        </w:rPr>
      </w:pPr>
      <w:r>
        <w:rPr>
          <w:sz w:val="24"/>
          <w:szCs w:val="24"/>
        </w:rPr>
        <w:t>- здійснення  вантажно-розвантажувальних послуг при поставці товару.</w:t>
      </w:r>
    </w:p>
    <w:p w:rsidR="00106632" w:rsidRDefault="00106632" w:rsidP="00106632">
      <w:pPr>
        <w:widowControl w:val="0"/>
        <w:tabs>
          <w:tab w:val="left" w:pos="284"/>
        </w:tabs>
        <w:ind w:left="420"/>
        <w:contextualSpacing/>
        <w:jc w:val="both"/>
        <w:rPr>
          <w:sz w:val="24"/>
          <w:szCs w:val="24"/>
        </w:rPr>
      </w:pPr>
    </w:p>
    <w:p w:rsidR="00106632" w:rsidRDefault="00106632" w:rsidP="00106632">
      <w:pPr>
        <w:pStyle w:val="a4"/>
        <w:ind w:right="-1"/>
        <w:contextualSpacing/>
        <w:jc w:val="both"/>
        <w:rPr>
          <w:b/>
          <w:u w:val="single"/>
          <w:lang w:eastAsia="ar-SA"/>
        </w:rPr>
      </w:pPr>
      <w:r>
        <w:rPr>
          <w:b/>
          <w:u w:val="single"/>
          <w:lang w:eastAsia="ar-SA"/>
        </w:rPr>
        <w:t>Категорично забороняється постачання продуктів харчування, зокрема:</w:t>
      </w:r>
    </w:p>
    <w:p w:rsidR="00106632" w:rsidRDefault="00106632" w:rsidP="00106632">
      <w:pPr>
        <w:pStyle w:val="a4"/>
        <w:numPr>
          <w:ilvl w:val="0"/>
          <w:numId w:val="1"/>
        </w:numPr>
        <w:tabs>
          <w:tab w:val="left" w:pos="284"/>
        </w:tabs>
        <w:autoSpaceDE/>
        <w:adjustRightInd/>
        <w:ind w:left="0" w:right="-1" w:firstLine="0"/>
        <w:contextualSpacing/>
        <w:jc w:val="both"/>
        <w:rPr>
          <w:b/>
          <w:lang w:eastAsia="ar-SA"/>
        </w:rPr>
      </w:pPr>
      <w:r>
        <w:rPr>
          <w:b/>
          <w:lang w:eastAsia="ar-SA"/>
        </w:rPr>
        <w:t>продукти, що містять генетично модифіковані  організми;</w:t>
      </w:r>
    </w:p>
    <w:p w:rsidR="00106632" w:rsidRDefault="00106632" w:rsidP="00106632">
      <w:pPr>
        <w:pStyle w:val="a4"/>
        <w:numPr>
          <w:ilvl w:val="0"/>
          <w:numId w:val="1"/>
        </w:numPr>
        <w:tabs>
          <w:tab w:val="left" w:pos="284"/>
        </w:tabs>
        <w:autoSpaceDE/>
        <w:adjustRightInd/>
        <w:ind w:left="0" w:right="-1" w:firstLine="0"/>
        <w:contextualSpacing/>
        <w:jc w:val="both"/>
        <w:rPr>
          <w:b/>
          <w:lang w:eastAsia="ar-SA"/>
        </w:rPr>
      </w:pPr>
      <w:r>
        <w:rPr>
          <w:b/>
          <w:lang w:eastAsia="ar-SA"/>
        </w:rPr>
        <w:t>продукти, що містять підсилювачі смаку, консерванти,  ароматизатори.</w:t>
      </w:r>
    </w:p>
    <w:p w:rsidR="00106632" w:rsidRDefault="00106632" w:rsidP="00106632">
      <w:pPr>
        <w:pStyle w:val="a4"/>
        <w:tabs>
          <w:tab w:val="left" w:pos="284"/>
        </w:tabs>
        <w:ind w:right="-1"/>
        <w:contextualSpacing/>
        <w:jc w:val="both"/>
        <w:rPr>
          <w:b/>
          <w:lang w:eastAsia="ar-SA"/>
        </w:rPr>
      </w:pPr>
    </w:p>
    <w:p w:rsidR="00106632" w:rsidRDefault="00106632" w:rsidP="00106632"/>
    <w:p w:rsidR="00106632" w:rsidRDefault="00106632" w:rsidP="00106632"/>
    <w:p w:rsidR="00106632" w:rsidRDefault="00106632" w:rsidP="00106632">
      <w:pPr>
        <w:ind w:firstLine="540"/>
        <w:jc w:val="both"/>
      </w:pPr>
    </w:p>
    <w:p w:rsidR="00106632" w:rsidRDefault="00106632" w:rsidP="00106632">
      <w:pPr>
        <w:jc w:val="center"/>
        <w:rPr>
          <w:b/>
          <w:bCs/>
        </w:rPr>
      </w:pPr>
    </w:p>
    <w:p w:rsidR="00106632" w:rsidRDefault="00106632" w:rsidP="00106632">
      <w:pPr>
        <w:pStyle w:val="2"/>
        <w:spacing w:before="0" w:beforeAutospacing="0" w:after="0" w:afterAutospacing="0"/>
        <w:jc w:val="both"/>
      </w:pPr>
      <w:r>
        <w:rPr>
          <w:b/>
          <w:bCs/>
          <w:i/>
          <w:iCs/>
          <w:color w:val="000000"/>
        </w:rPr>
        <w:t>Примітка:</w:t>
      </w:r>
      <w:r>
        <w:rPr>
          <w:i/>
          <w:iCs/>
          <w:color w:val="000000"/>
        </w:rPr>
        <w:t xml:space="preserve"> в тому випадку, якщо згідно вимог даної тендерної документації наявні посилання на певну торгову марку, виробника дані висловлювання варто розуміти з поняттям (або еквівалент).</w:t>
      </w:r>
    </w:p>
    <w:p w:rsidR="00106632" w:rsidRDefault="00106632" w:rsidP="00106632">
      <w:pPr>
        <w:jc w:val="right"/>
        <w:rPr>
          <w:b/>
          <w:bCs/>
        </w:rPr>
      </w:pPr>
    </w:p>
    <w:p w:rsidR="00106632" w:rsidRDefault="00106632" w:rsidP="00106632">
      <w:pPr>
        <w:jc w:val="right"/>
        <w:rPr>
          <w:b/>
          <w:bCs/>
        </w:rPr>
      </w:pPr>
    </w:p>
    <w:p w:rsidR="00106632" w:rsidRDefault="00106632" w:rsidP="00106632">
      <w:pPr>
        <w:jc w:val="right"/>
        <w:rPr>
          <w:b/>
          <w:bCs/>
        </w:rPr>
      </w:pPr>
    </w:p>
    <w:p w:rsidR="00106632" w:rsidRDefault="00106632" w:rsidP="00106632">
      <w:pPr>
        <w:jc w:val="right"/>
        <w:rPr>
          <w:b/>
          <w:bCs/>
        </w:rPr>
      </w:pPr>
    </w:p>
    <w:p w:rsidR="00106632" w:rsidRDefault="00106632" w:rsidP="00106632">
      <w:pPr>
        <w:jc w:val="right"/>
        <w:rPr>
          <w:b/>
          <w:bCs/>
        </w:rPr>
      </w:pPr>
    </w:p>
    <w:p w:rsidR="00106632" w:rsidRDefault="00106632" w:rsidP="00106632">
      <w:pPr>
        <w:ind w:firstLine="709"/>
        <w:jc w:val="center"/>
        <w:rPr>
          <w:b/>
          <w:bCs/>
        </w:rPr>
      </w:pPr>
    </w:p>
    <w:p w:rsidR="00106632" w:rsidRDefault="00106632" w:rsidP="00106632">
      <w:pPr>
        <w:ind w:firstLine="709"/>
        <w:jc w:val="center"/>
        <w:rPr>
          <w:b/>
          <w:bCs/>
        </w:rPr>
      </w:pPr>
    </w:p>
    <w:p w:rsidR="00623313" w:rsidRDefault="00623313"/>
    <w:sectPr w:rsidR="00623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7547"/>
    <w:multiLevelType w:val="hybridMultilevel"/>
    <w:tmpl w:val="EA683BF6"/>
    <w:lvl w:ilvl="0" w:tplc="A4C48654">
      <w:start w:val="1"/>
      <w:numFmt w:val="bullet"/>
      <w:lvlText w:val=""/>
      <w:lvlJc w:val="left"/>
      <w:pPr>
        <w:ind w:left="792" w:hanging="360"/>
      </w:pPr>
      <w:rPr>
        <w:rFonts w:ascii="Symbol" w:hAnsi="Symbol" w:hint="default"/>
      </w:rPr>
    </w:lvl>
    <w:lvl w:ilvl="1" w:tplc="04220003">
      <w:start w:val="1"/>
      <w:numFmt w:val="bullet"/>
      <w:lvlText w:val="o"/>
      <w:lvlJc w:val="left"/>
      <w:pPr>
        <w:ind w:left="1512" w:hanging="360"/>
      </w:pPr>
      <w:rPr>
        <w:rFonts w:ascii="Courier New" w:hAnsi="Courier New" w:cs="Times New Roman" w:hint="default"/>
      </w:rPr>
    </w:lvl>
    <w:lvl w:ilvl="2" w:tplc="04220005">
      <w:start w:val="1"/>
      <w:numFmt w:val="bullet"/>
      <w:lvlText w:val=""/>
      <w:lvlJc w:val="left"/>
      <w:pPr>
        <w:ind w:left="2232" w:hanging="360"/>
      </w:pPr>
      <w:rPr>
        <w:rFonts w:ascii="Wingdings" w:hAnsi="Wingdings" w:hint="default"/>
      </w:rPr>
    </w:lvl>
    <w:lvl w:ilvl="3" w:tplc="04220001">
      <w:start w:val="1"/>
      <w:numFmt w:val="bullet"/>
      <w:lvlText w:val=""/>
      <w:lvlJc w:val="left"/>
      <w:pPr>
        <w:ind w:left="2952" w:hanging="360"/>
      </w:pPr>
      <w:rPr>
        <w:rFonts w:ascii="Symbol" w:hAnsi="Symbol" w:hint="default"/>
      </w:rPr>
    </w:lvl>
    <w:lvl w:ilvl="4" w:tplc="04220003">
      <w:start w:val="1"/>
      <w:numFmt w:val="bullet"/>
      <w:lvlText w:val="o"/>
      <w:lvlJc w:val="left"/>
      <w:pPr>
        <w:ind w:left="3672" w:hanging="360"/>
      </w:pPr>
      <w:rPr>
        <w:rFonts w:ascii="Courier New" w:hAnsi="Courier New" w:cs="Times New Roman" w:hint="default"/>
      </w:rPr>
    </w:lvl>
    <w:lvl w:ilvl="5" w:tplc="04220005">
      <w:start w:val="1"/>
      <w:numFmt w:val="bullet"/>
      <w:lvlText w:val=""/>
      <w:lvlJc w:val="left"/>
      <w:pPr>
        <w:ind w:left="4392" w:hanging="360"/>
      </w:pPr>
      <w:rPr>
        <w:rFonts w:ascii="Wingdings" w:hAnsi="Wingdings" w:hint="default"/>
      </w:rPr>
    </w:lvl>
    <w:lvl w:ilvl="6" w:tplc="04220001">
      <w:start w:val="1"/>
      <w:numFmt w:val="bullet"/>
      <w:lvlText w:val=""/>
      <w:lvlJc w:val="left"/>
      <w:pPr>
        <w:ind w:left="5112" w:hanging="360"/>
      </w:pPr>
      <w:rPr>
        <w:rFonts w:ascii="Symbol" w:hAnsi="Symbol" w:hint="default"/>
      </w:rPr>
    </w:lvl>
    <w:lvl w:ilvl="7" w:tplc="04220003">
      <w:start w:val="1"/>
      <w:numFmt w:val="bullet"/>
      <w:lvlText w:val="o"/>
      <w:lvlJc w:val="left"/>
      <w:pPr>
        <w:ind w:left="5832" w:hanging="360"/>
      </w:pPr>
      <w:rPr>
        <w:rFonts w:ascii="Courier New" w:hAnsi="Courier New" w:cs="Times New Roman" w:hint="default"/>
      </w:rPr>
    </w:lvl>
    <w:lvl w:ilvl="8" w:tplc="04220005">
      <w:start w:val="1"/>
      <w:numFmt w:val="bullet"/>
      <w:lvlText w:val=""/>
      <w:lvlJc w:val="left"/>
      <w:pPr>
        <w:ind w:left="6552" w:hanging="360"/>
      </w:pPr>
      <w:rPr>
        <w:rFonts w:ascii="Wingdings" w:hAnsi="Wingdings" w:hint="default"/>
      </w:rPr>
    </w:lvl>
  </w:abstractNum>
  <w:abstractNum w:abstractNumId="1">
    <w:nsid w:val="799B74AE"/>
    <w:multiLevelType w:val="multilevel"/>
    <w:tmpl w:val="1E728304"/>
    <w:lvl w:ilvl="0">
      <w:start w:val="1"/>
      <w:numFmt w:val="decimal"/>
      <w:lvlText w:val="%1."/>
      <w:lvlJc w:val="left"/>
      <w:pPr>
        <w:ind w:left="360" w:hanging="360"/>
      </w:pPr>
      <w:rPr>
        <w:rFonts w:cs="Times New Roman"/>
      </w:rPr>
    </w:lvl>
    <w:lvl w:ilvl="1">
      <w:start w:val="5"/>
      <w:numFmt w:val="decimal"/>
      <w:lvlText w:val="%1.%2."/>
      <w:lvlJc w:val="left"/>
      <w:pPr>
        <w:ind w:left="433" w:hanging="360"/>
      </w:pPr>
      <w:rPr>
        <w:rFonts w:cs="Times New Roman"/>
      </w:rPr>
    </w:lvl>
    <w:lvl w:ilvl="2">
      <w:start w:val="1"/>
      <w:numFmt w:val="decimal"/>
      <w:lvlText w:val="%1.%2.%3."/>
      <w:lvlJc w:val="left"/>
      <w:pPr>
        <w:ind w:left="866" w:hanging="720"/>
      </w:pPr>
      <w:rPr>
        <w:rFonts w:cs="Times New Roman"/>
      </w:rPr>
    </w:lvl>
    <w:lvl w:ilvl="3">
      <w:start w:val="1"/>
      <w:numFmt w:val="decimal"/>
      <w:lvlText w:val="%1.%2.%3.%4."/>
      <w:lvlJc w:val="left"/>
      <w:pPr>
        <w:ind w:left="939" w:hanging="720"/>
      </w:pPr>
      <w:rPr>
        <w:rFonts w:cs="Times New Roman"/>
      </w:rPr>
    </w:lvl>
    <w:lvl w:ilvl="4">
      <w:start w:val="1"/>
      <w:numFmt w:val="decimal"/>
      <w:lvlText w:val="%1.%2.%3.%4.%5."/>
      <w:lvlJc w:val="left"/>
      <w:pPr>
        <w:ind w:left="1372" w:hanging="1080"/>
      </w:pPr>
      <w:rPr>
        <w:rFonts w:cs="Times New Roman"/>
      </w:rPr>
    </w:lvl>
    <w:lvl w:ilvl="5">
      <w:start w:val="1"/>
      <w:numFmt w:val="decimal"/>
      <w:lvlText w:val="%1.%2.%3.%4.%5.%6."/>
      <w:lvlJc w:val="left"/>
      <w:pPr>
        <w:ind w:left="1445" w:hanging="1080"/>
      </w:pPr>
      <w:rPr>
        <w:rFonts w:cs="Times New Roman"/>
      </w:rPr>
    </w:lvl>
    <w:lvl w:ilvl="6">
      <w:start w:val="1"/>
      <w:numFmt w:val="decimal"/>
      <w:lvlText w:val="%1.%2.%3.%4.%5.%6.%7."/>
      <w:lvlJc w:val="left"/>
      <w:pPr>
        <w:ind w:left="1878" w:hanging="1440"/>
      </w:pPr>
      <w:rPr>
        <w:rFonts w:cs="Times New Roman"/>
      </w:rPr>
    </w:lvl>
    <w:lvl w:ilvl="7">
      <w:start w:val="1"/>
      <w:numFmt w:val="decimal"/>
      <w:lvlText w:val="%1.%2.%3.%4.%5.%6.%7.%8."/>
      <w:lvlJc w:val="left"/>
      <w:pPr>
        <w:ind w:left="1951" w:hanging="1440"/>
      </w:pPr>
      <w:rPr>
        <w:rFonts w:cs="Times New Roman"/>
      </w:rPr>
    </w:lvl>
    <w:lvl w:ilvl="8">
      <w:start w:val="1"/>
      <w:numFmt w:val="decimal"/>
      <w:lvlText w:val="%1.%2.%3.%4.%5.%6.%7.%8.%9."/>
      <w:lvlJc w:val="left"/>
      <w:pPr>
        <w:ind w:left="2384" w:hanging="1800"/>
      </w:pPr>
      <w:rPr>
        <w:rFonts w:cs="Times New Roman"/>
      </w:rPr>
    </w:lvl>
  </w:abstractNum>
  <w:num w:numId="1">
    <w:abstractNumId w:val="0"/>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71"/>
    <w:rsid w:val="000C3BFA"/>
    <w:rsid w:val="00106632"/>
    <w:rsid w:val="00623313"/>
    <w:rsid w:val="007E0475"/>
    <w:rsid w:val="00955C60"/>
    <w:rsid w:val="00BE7C71"/>
    <w:rsid w:val="00C8718E"/>
    <w:rsid w:val="00CA68B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32"/>
    <w:pPr>
      <w:autoSpaceDN w:val="0"/>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к Знак"/>
    <w:link w:val="a4"/>
    <w:semiHidden/>
    <w:locked/>
    <w:rsid w:val="00106632"/>
    <w:rPr>
      <w:rFonts w:ascii="Times New Roman" w:eastAsia="Times New Roman" w:hAnsi="Times New Roman" w:cs="Times New Roman"/>
      <w:sz w:val="24"/>
      <w:szCs w:val="24"/>
      <w:lang w:val="uk-UA" w:eastAsia="ru-RU"/>
    </w:rPr>
  </w:style>
  <w:style w:type="paragraph" w:styleId="a4">
    <w:name w:val="Normal (Web)"/>
    <w:aliases w:val="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Знак Знак3"/>
    <w:basedOn w:val="a"/>
    <w:link w:val="a3"/>
    <w:semiHidden/>
    <w:unhideWhenUsed/>
    <w:qFormat/>
    <w:rsid w:val="00106632"/>
    <w:pPr>
      <w:autoSpaceDE w:val="0"/>
      <w:adjustRightInd w:val="0"/>
      <w:ind w:left="1410" w:hanging="330"/>
    </w:pPr>
    <w:rPr>
      <w:sz w:val="24"/>
      <w:szCs w:val="24"/>
    </w:rPr>
  </w:style>
  <w:style w:type="character" w:customStyle="1" w:styleId="ListParagraphChar">
    <w:name w:val="List Paragraph Char"/>
    <w:link w:val="1"/>
    <w:locked/>
    <w:rsid w:val="00106632"/>
    <w:rPr>
      <w:rFonts w:ascii="Times New Roman" w:eastAsia="Calibri" w:hAnsi="Times New Roman" w:cs="Times New Roman"/>
      <w:sz w:val="24"/>
      <w:szCs w:val="24"/>
      <w:lang w:val="en-US" w:eastAsia="ru-RU"/>
    </w:rPr>
  </w:style>
  <w:style w:type="paragraph" w:customStyle="1" w:styleId="1">
    <w:name w:val="Абзац списка1"/>
    <w:basedOn w:val="a"/>
    <w:link w:val="ListParagraphChar"/>
    <w:qFormat/>
    <w:rsid w:val="00106632"/>
    <w:pPr>
      <w:ind w:left="720"/>
      <w:contextualSpacing/>
    </w:pPr>
    <w:rPr>
      <w:rFonts w:eastAsia="Calibri"/>
      <w:sz w:val="24"/>
      <w:szCs w:val="24"/>
      <w:lang w:val="en-US"/>
    </w:rPr>
  </w:style>
  <w:style w:type="paragraph" w:customStyle="1" w:styleId="2">
    <w:name w:val="Стиль2"/>
    <w:basedOn w:val="a"/>
    <w:next w:val="a4"/>
    <w:autoRedefine/>
    <w:semiHidden/>
    <w:qFormat/>
    <w:rsid w:val="00106632"/>
    <w:pPr>
      <w:spacing w:before="100" w:beforeAutospacing="1" w:after="100" w:afterAutospacing="1"/>
    </w:pPr>
    <w:rPr>
      <w:rFonts w:eastAsia="Calibri"/>
      <w:sz w:val="24"/>
      <w:szCs w:val="24"/>
      <w:lang w:eastAsia="uk-UA"/>
    </w:rPr>
  </w:style>
  <w:style w:type="paragraph" w:customStyle="1" w:styleId="a5">
    <w:name w:val="Вміст таблиці"/>
    <w:basedOn w:val="a"/>
    <w:autoRedefine/>
    <w:qFormat/>
    <w:rsid w:val="00106632"/>
    <w:pPr>
      <w:suppressLineNumbers/>
      <w:suppressAutoHyphens/>
      <w:spacing w:line="276" w:lineRule="auto"/>
    </w:pPr>
    <w:rPr>
      <w:rFonts w:ascii="Arial" w:eastAsia="Arial" w:hAnsi="Arial" w:cs="Arial"/>
      <w:color w:val="000000"/>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32"/>
    <w:pPr>
      <w:autoSpaceDN w:val="0"/>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к Знак"/>
    <w:link w:val="a4"/>
    <w:semiHidden/>
    <w:locked/>
    <w:rsid w:val="00106632"/>
    <w:rPr>
      <w:rFonts w:ascii="Times New Roman" w:eastAsia="Times New Roman" w:hAnsi="Times New Roman" w:cs="Times New Roman"/>
      <w:sz w:val="24"/>
      <w:szCs w:val="24"/>
      <w:lang w:val="uk-UA" w:eastAsia="ru-RU"/>
    </w:rPr>
  </w:style>
  <w:style w:type="paragraph" w:styleId="a4">
    <w:name w:val="Normal (Web)"/>
    <w:aliases w:val="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Знак Знак3"/>
    <w:basedOn w:val="a"/>
    <w:link w:val="a3"/>
    <w:semiHidden/>
    <w:unhideWhenUsed/>
    <w:qFormat/>
    <w:rsid w:val="00106632"/>
    <w:pPr>
      <w:autoSpaceDE w:val="0"/>
      <w:adjustRightInd w:val="0"/>
      <w:ind w:left="1410" w:hanging="330"/>
    </w:pPr>
    <w:rPr>
      <w:sz w:val="24"/>
      <w:szCs w:val="24"/>
    </w:rPr>
  </w:style>
  <w:style w:type="character" w:customStyle="1" w:styleId="ListParagraphChar">
    <w:name w:val="List Paragraph Char"/>
    <w:link w:val="1"/>
    <w:locked/>
    <w:rsid w:val="00106632"/>
    <w:rPr>
      <w:rFonts w:ascii="Times New Roman" w:eastAsia="Calibri" w:hAnsi="Times New Roman" w:cs="Times New Roman"/>
      <w:sz w:val="24"/>
      <w:szCs w:val="24"/>
      <w:lang w:val="en-US" w:eastAsia="ru-RU"/>
    </w:rPr>
  </w:style>
  <w:style w:type="paragraph" w:customStyle="1" w:styleId="1">
    <w:name w:val="Абзац списка1"/>
    <w:basedOn w:val="a"/>
    <w:link w:val="ListParagraphChar"/>
    <w:qFormat/>
    <w:rsid w:val="00106632"/>
    <w:pPr>
      <w:ind w:left="720"/>
      <w:contextualSpacing/>
    </w:pPr>
    <w:rPr>
      <w:rFonts w:eastAsia="Calibri"/>
      <w:sz w:val="24"/>
      <w:szCs w:val="24"/>
      <w:lang w:val="en-US"/>
    </w:rPr>
  </w:style>
  <w:style w:type="paragraph" w:customStyle="1" w:styleId="2">
    <w:name w:val="Стиль2"/>
    <w:basedOn w:val="a"/>
    <w:next w:val="a4"/>
    <w:autoRedefine/>
    <w:semiHidden/>
    <w:qFormat/>
    <w:rsid w:val="00106632"/>
    <w:pPr>
      <w:spacing w:before="100" w:beforeAutospacing="1" w:after="100" w:afterAutospacing="1"/>
    </w:pPr>
    <w:rPr>
      <w:rFonts w:eastAsia="Calibri"/>
      <w:sz w:val="24"/>
      <w:szCs w:val="24"/>
      <w:lang w:eastAsia="uk-UA"/>
    </w:rPr>
  </w:style>
  <w:style w:type="paragraph" w:customStyle="1" w:styleId="a5">
    <w:name w:val="Вміст таблиці"/>
    <w:basedOn w:val="a"/>
    <w:autoRedefine/>
    <w:qFormat/>
    <w:rsid w:val="00106632"/>
    <w:pPr>
      <w:suppressLineNumbers/>
      <w:suppressAutoHyphens/>
      <w:spacing w:line="276" w:lineRule="auto"/>
    </w:pPr>
    <w:rPr>
      <w:rFonts w:ascii="Arial" w:eastAsia="Arial" w:hAnsi="Arial" w:cs="Arial"/>
      <w:color w:val="000000"/>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79454">
      <w:bodyDiv w:val="1"/>
      <w:marLeft w:val="0"/>
      <w:marRight w:val="0"/>
      <w:marTop w:val="0"/>
      <w:marBottom w:val="0"/>
      <w:divBdr>
        <w:top w:val="none" w:sz="0" w:space="0" w:color="auto"/>
        <w:left w:val="none" w:sz="0" w:space="0" w:color="auto"/>
        <w:bottom w:val="none" w:sz="0" w:space="0" w:color="auto"/>
        <w:right w:val="none" w:sz="0" w:space="0" w:color="auto"/>
      </w:divBdr>
    </w:div>
    <w:div w:id="20375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2023-04-19T11:41:00Z</dcterms:created>
  <dcterms:modified xsi:type="dcterms:W3CDTF">2023-05-18T10:07:00Z</dcterms:modified>
</cp:coreProperties>
</file>