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8BDD8" w14:textId="0BE37114" w:rsidR="005A66D3" w:rsidRPr="00EA6FC1" w:rsidRDefault="005A66D3" w:rsidP="005A66D3">
      <w:pPr>
        <w:ind w:left="75" w:right="-1"/>
        <w:jc w:val="right"/>
        <w:rPr>
          <w:rFonts w:ascii="Times New Roman" w:hAnsi="Times New Roman" w:cs="Times New Roman"/>
          <w:b/>
          <w:lang w:val="uk-UA"/>
        </w:rPr>
      </w:pPr>
      <w:bookmarkStart w:id="0" w:name="_GoBack"/>
      <w:bookmarkEnd w:id="0"/>
      <w:r w:rsidRPr="00EA6FC1">
        <w:rPr>
          <w:rFonts w:ascii="Times New Roman" w:hAnsi="Times New Roman" w:cs="Times New Roman"/>
          <w:b/>
          <w:lang w:val="uk-UA"/>
        </w:rPr>
        <w:t>Додаток №</w:t>
      </w:r>
      <w:r w:rsidR="00B22172">
        <w:rPr>
          <w:rFonts w:ascii="Times New Roman" w:hAnsi="Times New Roman" w:cs="Times New Roman"/>
          <w:b/>
          <w:lang w:val="uk-UA"/>
        </w:rPr>
        <w:t>5</w:t>
      </w:r>
    </w:p>
    <w:p w14:paraId="7918111C" w14:textId="5AE053A5" w:rsidR="005A66D3" w:rsidRPr="00EA6FC1" w:rsidRDefault="005A66D3" w:rsidP="005A66D3">
      <w:pPr>
        <w:jc w:val="right"/>
        <w:rPr>
          <w:rFonts w:ascii="Times New Roman" w:hAnsi="Times New Roman" w:cs="Times New Roman"/>
          <w:b/>
          <w:lang w:val="uk-UA"/>
        </w:rPr>
      </w:pPr>
    </w:p>
    <w:p w14:paraId="2B5552F0" w14:textId="77777777" w:rsidR="005A66D3" w:rsidRPr="00EA6FC1" w:rsidRDefault="005A66D3" w:rsidP="005A66D3">
      <w:pPr>
        <w:ind w:left="75" w:right="-1"/>
        <w:jc w:val="right"/>
        <w:rPr>
          <w:rFonts w:ascii="Times New Roman" w:hAnsi="Times New Roman" w:cs="Times New Roman"/>
          <w:b/>
          <w:lang w:val="uk-UA"/>
        </w:rPr>
      </w:pPr>
    </w:p>
    <w:p w14:paraId="035B8D18" w14:textId="77777777" w:rsidR="005A66D3" w:rsidRPr="00EA6FC1" w:rsidRDefault="005A66D3" w:rsidP="005A66D3">
      <w:pPr>
        <w:ind w:left="75" w:right="-1"/>
        <w:jc w:val="center"/>
        <w:rPr>
          <w:rFonts w:ascii="Times New Roman" w:hAnsi="Times New Roman" w:cs="Times New Roman"/>
          <w:b/>
          <w:lang w:val="uk-UA"/>
        </w:rPr>
      </w:pPr>
      <w:r w:rsidRPr="00EA6FC1">
        <w:rPr>
          <w:rFonts w:ascii="Times New Roman" w:hAnsi="Times New Roman" w:cs="Times New Roman"/>
          <w:b/>
          <w:lang w:val="uk-UA"/>
        </w:rPr>
        <w:t xml:space="preserve">ДОГОВІР </w:t>
      </w:r>
    </w:p>
    <w:p w14:paraId="6A408544" w14:textId="01718C16" w:rsidR="005A66D3" w:rsidRPr="00EA6FC1" w:rsidRDefault="005A66D3" w:rsidP="005A66D3">
      <w:pPr>
        <w:ind w:left="75" w:right="-1"/>
        <w:jc w:val="center"/>
        <w:rPr>
          <w:rFonts w:ascii="Times New Roman" w:hAnsi="Times New Roman" w:cs="Times New Roman"/>
          <w:b/>
          <w:bCs/>
          <w:lang w:val="uk-UA"/>
        </w:rPr>
      </w:pPr>
      <w:r w:rsidRPr="00EA6FC1">
        <w:rPr>
          <w:rFonts w:ascii="Times New Roman" w:hAnsi="Times New Roman" w:cs="Times New Roman"/>
          <w:b/>
          <w:lang w:val="uk-UA"/>
        </w:rPr>
        <w:t xml:space="preserve">про закупівлю </w:t>
      </w:r>
      <w:r w:rsidR="00A31EE8">
        <w:rPr>
          <w:rFonts w:ascii="Times New Roman" w:hAnsi="Times New Roman" w:cs="Times New Roman"/>
          <w:b/>
          <w:lang w:val="uk-UA"/>
        </w:rPr>
        <w:t xml:space="preserve">товарів </w:t>
      </w:r>
    </w:p>
    <w:p w14:paraId="484580B5" w14:textId="77777777" w:rsidR="005A66D3" w:rsidRPr="00EA6FC1" w:rsidRDefault="005A66D3" w:rsidP="005A66D3">
      <w:pPr>
        <w:ind w:left="75" w:right="100"/>
        <w:jc w:val="center"/>
        <w:rPr>
          <w:rFonts w:ascii="Times New Roman" w:hAnsi="Times New Roman" w:cs="Times New Roman"/>
          <w:b/>
          <w:bCs/>
          <w:lang w:val="uk-U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5A66D3" w:rsidRPr="00EA6FC1" w14:paraId="4A7901E3" w14:textId="77777777" w:rsidTr="00155CCA">
        <w:tc>
          <w:tcPr>
            <w:tcW w:w="4820" w:type="dxa"/>
            <w:shd w:val="clear" w:color="auto" w:fill="auto"/>
            <w:vAlign w:val="center"/>
          </w:tcPr>
          <w:p w14:paraId="2D677506" w14:textId="7075B78A" w:rsidR="005A66D3" w:rsidRPr="00EA6FC1" w:rsidRDefault="005A66D3" w:rsidP="00A31EE8">
            <w:pPr>
              <w:rPr>
                <w:rFonts w:ascii="Times New Roman" w:hAnsi="Times New Roman" w:cs="Times New Roman"/>
                <w:b/>
                <w:bCs/>
                <w:lang w:val="uk-UA"/>
              </w:rPr>
            </w:pPr>
            <w:r w:rsidRPr="00EA6FC1">
              <w:rPr>
                <w:rFonts w:ascii="Times New Roman" w:hAnsi="Times New Roman" w:cs="Times New Roman"/>
                <w:b/>
                <w:lang w:val="uk-UA"/>
              </w:rPr>
              <w:t xml:space="preserve">м. </w:t>
            </w:r>
            <w:r w:rsidR="00EC7619" w:rsidRPr="00EA6FC1">
              <w:rPr>
                <w:rFonts w:ascii="Times New Roman" w:hAnsi="Times New Roman" w:cs="Times New Roman"/>
                <w:b/>
                <w:lang w:val="uk-UA"/>
              </w:rPr>
              <w:t xml:space="preserve"> </w:t>
            </w:r>
            <w:r w:rsidR="00A31EE8">
              <w:rPr>
                <w:rFonts w:ascii="Times New Roman" w:hAnsi="Times New Roman" w:cs="Times New Roman"/>
                <w:b/>
                <w:lang w:val="uk-UA"/>
              </w:rPr>
              <w:t>Богуслав</w:t>
            </w:r>
            <w:r w:rsidR="00EC7619" w:rsidRPr="00EA6FC1">
              <w:rPr>
                <w:rFonts w:ascii="Times New Roman" w:hAnsi="Times New Roman" w:cs="Times New Roman"/>
                <w:b/>
                <w:lang w:val="uk-UA"/>
              </w:rPr>
              <w:t xml:space="preserve"> </w:t>
            </w:r>
          </w:p>
        </w:tc>
        <w:tc>
          <w:tcPr>
            <w:tcW w:w="5670" w:type="dxa"/>
            <w:shd w:val="clear" w:color="auto" w:fill="auto"/>
            <w:vAlign w:val="center"/>
          </w:tcPr>
          <w:p w14:paraId="750135C7" w14:textId="4EA43B48" w:rsidR="005A66D3" w:rsidRPr="00EA6FC1" w:rsidRDefault="00A31EE8" w:rsidP="008D0D9E">
            <w:pPr>
              <w:jc w:val="center"/>
              <w:rPr>
                <w:rFonts w:ascii="Times New Roman" w:hAnsi="Times New Roman" w:cs="Times New Roman"/>
                <w:lang w:val="uk-UA"/>
              </w:rPr>
            </w:pPr>
            <w:r>
              <w:rPr>
                <w:rFonts w:ascii="Times New Roman" w:hAnsi="Times New Roman" w:cs="Times New Roman"/>
                <w:b/>
                <w:bCs/>
                <w:lang w:val="uk-UA"/>
              </w:rPr>
              <w:t xml:space="preserve">                              </w:t>
            </w:r>
            <w:r w:rsidR="00F13053">
              <w:rPr>
                <w:rFonts w:ascii="Times New Roman" w:hAnsi="Times New Roman" w:cs="Times New Roman"/>
                <w:b/>
                <w:bCs/>
                <w:lang w:val="uk-UA"/>
              </w:rPr>
              <w:t>«__</w:t>
            </w:r>
            <w:r w:rsidR="005A66D3" w:rsidRPr="00EA6FC1">
              <w:rPr>
                <w:rFonts w:ascii="Times New Roman" w:hAnsi="Times New Roman" w:cs="Times New Roman"/>
                <w:b/>
                <w:bCs/>
                <w:lang w:val="uk-UA"/>
              </w:rPr>
              <w:t>__» ________________</w:t>
            </w:r>
            <w:r w:rsidR="00EC7619" w:rsidRPr="00EA6FC1">
              <w:rPr>
                <w:rFonts w:ascii="Times New Roman" w:hAnsi="Times New Roman" w:cs="Times New Roman"/>
                <w:b/>
                <w:lang w:val="uk-UA"/>
              </w:rPr>
              <w:t>202</w:t>
            </w:r>
            <w:r w:rsidR="008D0D9E">
              <w:rPr>
                <w:rFonts w:ascii="Times New Roman" w:hAnsi="Times New Roman" w:cs="Times New Roman"/>
                <w:b/>
                <w:lang w:val="uk-UA"/>
              </w:rPr>
              <w:t>2</w:t>
            </w:r>
            <w:r w:rsidR="005A66D3" w:rsidRPr="00EA6FC1">
              <w:rPr>
                <w:rFonts w:ascii="Times New Roman" w:hAnsi="Times New Roman" w:cs="Times New Roman"/>
                <w:b/>
                <w:lang w:val="uk-UA"/>
              </w:rPr>
              <w:t xml:space="preserve"> року</w:t>
            </w:r>
          </w:p>
        </w:tc>
      </w:tr>
    </w:tbl>
    <w:p w14:paraId="1F4A3F34" w14:textId="77777777" w:rsidR="005A66D3" w:rsidRPr="00EA6FC1" w:rsidRDefault="005A66D3" w:rsidP="005A66D3">
      <w:pPr>
        <w:rPr>
          <w:rFonts w:ascii="Times New Roman" w:hAnsi="Times New Roman" w:cs="Times New Roman"/>
          <w:lang w:val="uk-UA"/>
        </w:rPr>
      </w:pPr>
    </w:p>
    <w:p w14:paraId="7E676A48" w14:textId="00D66F38" w:rsidR="005A66D3" w:rsidRPr="00EA6FC1" w:rsidRDefault="003100CF" w:rsidP="005A66D3">
      <w:pPr>
        <w:spacing w:line="264" w:lineRule="auto"/>
        <w:jc w:val="both"/>
        <w:rPr>
          <w:rFonts w:ascii="Times New Roman" w:hAnsi="Times New Roman" w:cs="Times New Roman"/>
          <w:b/>
          <w:lang w:val="uk-UA"/>
        </w:rPr>
      </w:pPr>
      <w:r>
        <w:rPr>
          <w:rFonts w:ascii="Times New Roman" w:hAnsi="Times New Roman" w:cs="Times New Roman"/>
          <w:b/>
          <w:lang w:val="uk-UA"/>
        </w:rPr>
        <w:t>Комунальне некомерційне підприємство</w:t>
      </w:r>
      <w:r w:rsidR="00A31EE8">
        <w:rPr>
          <w:rFonts w:ascii="Times New Roman" w:hAnsi="Times New Roman" w:cs="Times New Roman"/>
          <w:b/>
          <w:lang w:val="uk-UA"/>
        </w:rPr>
        <w:t xml:space="preserve"> Богуславської міської ради </w:t>
      </w:r>
      <w:r>
        <w:rPr>
          <w:rFonts w:ascii="Times New Roman" w:hAnsi="Times New Roman" w:cs="Times New Roman"/>
          <w:b/>
          <w:lang w:val="uk-UA"/>
        </w:rPr>
        <w:t xml:space="preserve"> «</w:t>
      </w:r>
      <w:r w:rsidR="00A31EE8">
        <w:rPr>
          <w:rFonts w:ascii="Times New Roman" w:hAnsi="Times New Roman" w:cs="Times New Roman"/>
          <w:b/>
          <w:lang w:val="uk-UA"/>
        </w:rPr>
        <w:t xml:space="preserve">Богуславський центр </w:t>
      </w:r>
      <w:r w:rsidR="002B281B">
        <w:rPr>
          <w:rFonts w:ascii="Times New Roman" w:hAnsi="Times New Roman" w:cs="Times New Roman"/>
          <w:b/>
          <w:lang w:val="uk-UA"/>
        </w:rPr>
        <w:t xml:space="preserve">первинної </w:t>
      </w:r>
      <w:r w:rsidR="00A31EE8">
        <w:rPr>
          <w:rFonts w:ascii="Times New Roman" w:hAnsi="Times New Roman" w:cs="Times New Roman"/>
          <w:b/>
          <w:lang w:val="uk-UA"/>
        </w:rPr>
        <w:t>медико санітарної  допомоги</w:t>
      </w:r>
      <w:r>
        <w:rPr>
          <w:rFonts w:ascii="Times New Roman" w:hAnsi="Times New Roman" w:cs="Times New Roman"/>
          <w:b/>
          <w:lang w:val="uk-UA"/>
        </w:rPr>
        <w:t>»</w:t>
      </w:r>
      <w:r w:rsidR="005A66D3" w:rsidRPr="00EA6FC1">
        <w:rPr>
          <w:rFonts w:ascii="Times New Roman" w:hAnsi="Times New Roman" w:cs="Times New Roman"/>
          <w:lang w:val="uk-UA"/>
        </w:rPr>
        <w:t>, в особі</w:t>
      </w:r>
      <w:r>
        <w:rPr>
          <w:rFonts w:ascii="Times New Roman" w:hAnsi="Times New Roman" w:cs="Times New Roman"/>
          <w:lang w:val="uk-UA"/>
        </w:rPr>
        <w:t xml:space="preserve"> директора </w:t>
      </w:r>
      <w:r w:rsidR="002B281B">
        <w:rPr>
          <w:rFonts w:ascii="Times New Roman" w:hAnsi="Times New Roman" w:cs="Times New Roman"/>
          <w:lang w:val="uk-UA"/>
        </w:rPr>
        <w:t>Пивовар Валентини Дмит</w:t>
      </w:r>
      <w:r w:rsidR="00A31EE8">
        <w:rPr>
          <w:rFonts w:ascii="Times New Roman" w:hAnsi="Times New Roman" w:cs="Times New Roman"/>
          <w:lang w:val="uk-UA"/>
        </w:rPr>
        <w:t>рівни</w:t>
      </w:r>
      <w:r w:rsidR="005A66D3" w:rsidRPr="00EA6FC1">
        <w:rPr>
          <w:rFonts w:ascii="Times New Roman" w:hAnsi="Times New Roman" w:cs="Times New Roman"/>
          <w:lang w:val="uk-UA"/>
        </w:rPr>
        <w:t xml:space="preserve">, що діє на підставі </w:t>
      </w:r>
      <w:r>
        <w:rPr>
          <w:rFonts w:ascii="Times New Roman" w:hAnsi="Times New Roman" w:cs="Times New Roman"/>
          <w:lang w:val="uk-UA"/>
        </w:rPr>
        <w:t>Статуту</w:t>
      </w:r>
      <w:r w:rsidR="005A66D3" w:rsidRPr="00EA6FC1">
        <w:rPr>
          <w:rFonts w:ascii="Times New Roman" w:hAnsi="Times New Roman" w:cs="Times New Roman"/>
          <w:lang w:val="uk-UA"/>
        </w:rPr>
        <w:t xml:space="preserve"> (далі - Замовник), з однієї сторони, і </w:t>
      </w:r>
      <w:r w:rsidR="00C529C1">
        <w:rPr>
          <w:rFonts w:ascii="Times New Roman" w:hAnsi="Times New Roman" w:cs="Times New Roman"/>
          <w:lang w:val="uk-UA"/>
        </w:rPr>
        <w:t>______________________________________</w:t>
      </w:r>
    </w:p>
    <w:p w14:paraId="6065356E" w14:textId="77777777" w:rsidR="005A66D3" w:rsidRPr="000D6F33" w:rsidRDefault="005A66D3" w:rsidP="005A66D3">
      <w:pPr>
        <w:jc w:val="both"/>
        <w:rPr>
          <w:rFonts w:ascii="Times New Roman" w:hAnsi="Times New Roman" w:cs="Times New Roman"/>
          <w:lang w:val="uk-UA"/>
        </w:rPr>
      </w:pPr>
      <w:r w:rsidRPr="00EA6FC1">
        <w:rPr>
          <w:rFonts w:ascii="Times New Roman" w:hAnsi="Times New Roman" w:cs="Times New Roman"/>
          <w:b/>
          <w:lang w:val="uk-UA"/>
        </w:rPr>
        <w:t>______________________________________________,</w:t>
      </w:r>
      <w:r w:rsidRPr="00EA6FC1">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5BF9EBF" w14:textId="77777777" w:rsidR="005A66D3" w:rsidRPr="000D6F33" w:rsidRDefault="005A66D3" w:rsidP="005A66D3">
      <w:pPr>
        <w:jc w:val="both"/>
        <w:rPr>
          <w:rFonts w:ascii="Times New Roman" w:hAnsi="Times New Roman" w:cs="Times New Roman"/>
          <w:lang w:val="uk-UA"/>
        </w:rPr>
      </w:pPr>
    </w:p>
    <w:p w14:paraId="4339BA70" w14:textId="77777777" w:rsidR="005A66D3" w:rsidRPr="000D6F33" w:rsidRDefault="005A66D3" w:rsidP="005A66D3">
      <w:pPr>
        <w:numPr>
          <w:ilvl w:val="0"/>
          <w:numId w:val="1"/>
        </w:numPr>
        <w:ind w:left="0" w:right="566" w:firstLine="0"/>
        <w:jc w:val="center"/>
        <w:rPr>
          <w:rFonts w:ascii="Times New Roman" w:hAnsi="Times New Roman" w:cs="Times New Roman"/>
          <w:lang w:val="uk-UA"/>
        </w:rPr>
      </w:pPr>
      <w:r w:rsidRPr="000D6F33">
        <w:rPr>
          <w:rFonts w:ascii="Times New Roman" w:hAnsi="Times New Roman" w:cs="Times New Roman"/>
          <w:b/>
          <w:bCs/>
          <w:lang w:val="uk-UA"/>
        </w:rPr>
        <w:t>ПРЕДМЕТ ДОГОВОРУ</w:t>
      </w:r>
    </w:p>
    <w:p w14:paraId="716EEDEB" w14:textId="77A7DBE0" w:rsidR="003100CF" w:rsidRPr="000D6F33" w:rsidRDefault="005A66D3" w:rsidP="003100CF">
      <w:pPr>
        <w:pStyle w:val="a3"/>
        <w:numPr>
          <w:ilvl w:val="1"/>
          <w:numId w:val="1"/>
        </w:numPr>
        <w:ind w:left="0" w:firstLine="142"/>
        <w:jc w:val="both"/>
      </w:pPr>
      <w:r w:rsidRPr="000D6F33">
        <w:t xml:space="preserve">Постачальник зобов'язується у </w:t>
      </w:r>
      <w:r w:rsidR="009D58DA" w:rsidRPr="000D6F33">
        <w:t>202</w:t>
      </w:r>
      <w:r w:rsidR="008D0D9E">
        <w:t>2</w:t>
      </w:r>
      <w:r w:rsidRPr="000D6F33">
        <w:t xml:space="preserve"> році поставити Замовнику товари, а Замо</w:t>
      </w:r>
      <w:r w:rsidR="00A31EE8">
        <w:t xml:space="preserve">вник - прийняти і оплатити </w:t>
      </w:r>
      <w:r w:rsidRPr="000D6F33">
        <w:t xml:space="preserve">товари: </w:t>
      </w:r>
      <w:r w:rsidR="0065573A">
        <w:t xml:space="preserve">за </w:t>
      </w:r>
      <w:r w:rsidR="00D72949" w:rsidRPr="003E2CA9">
        <w:rPr>
          <w:b/>
          <w:color w:val="000000"/>
          <w:szCs w:val="22"/>
        </w:rPr>
        <w:t>ДК 021:2015 (</w:t>
      </w:r>
      <w:r w:rsidR="00D72949" w:rsidRPr="003E2CA9">
        <w:rPr>
          <w:b/>
          <w:color w:val="000000"/>
          <w:szCs w:val="22"/>
          <w:lang w:val="en-US"/>
        </w:rPr>
        <w:t>CPV</w:t>
      </w:r>
      <w:r w:rsidR="00D72949" w:rsidRPr="003E2CA9">
        <w:rPr>
          <w:b/>
          <w:color w:val="000000"/>
          <w:szCs w:val="22"/>
        </w:rPr>
        <w:t xml:space="preserve">) – </w:t>
      </w:r>
      <w:r w:rsidR="00D72949" w:rsidRPr="003E2CA9">
        <w:rPr>
          <w:b/>
          <w:color w:val="000000"/>
          <w:szCs w:val="22"/>
          <w:shd w:val="clear" w:color="auto" w:fill="FDFEFD"/>
        </w:rPr>
        <w:t>33120000-7: Системи реєстрації медичної інформації та дослідне обладнання</w:t>
      </w:r>
      <w:r w:rsidR="0065573A">
        <w:rPr>
          <w:b/>
          <w:color w:val="000000"/>
          <w:szCs w:val="22"/>
          <w:shd w:val="clear" w:color="auto" w:fill="FDFEFD"/>
        </w:rPr>
        <w:t>,</w:t>
      </w:r>
      <w:r w:rsidR="001822BF">
        <w:rPr>
          <w:b/>
          <w:color w:val="000000"/>
          <w:szCs w:val="22"/>
          <w:shd w:val="clear" w:color="auto" w:fill="FDFEFD"/>
        </w:rPr>
        <w:t xml:space="preserve"> </w:t>
      </w:r>
      <w:r w:rsidR="001822BF">
        <w:rPr>
          <w:szCs w:val="20"/>
          <w:lang w:eastAsia="ru-RU"/>
        </w:rPr>
        <w:t>згідно Специфікації</w:t>
      </w:r>
      <w:r w:rsidR="00D72949">
        <w:rPr>
          <w:b/>
          <w:color w:val="000000"/>
          <w:szCs w:val="22"/>
          <w:shd w:val="clear" w:color="auto" w:fill="FDFEFD"/>
        </w:rPr>
        <w:t>.</w:t>
      </w:r>
      <w:r w:rsidR="001822BF">
        <w:rPr>
          <w:b/>
          <w:color w:val="000000"/>
          <w:szCs w:val="22"/>
          <w:shd w:val="clear" w:color="auto" w:fill="FDFEFD"/>
        </w:rPr>
        <w:t xml:space="preserve"> </w:t>
      </w:r>
    </w:p>
    <w:p w14:paraId="3E24142D" w14:textId="1A5EEBDC" w:rsidR="005A66D3" w:rsidRPr="002B35EE" w:rsidRDefault="002B281B" w:rsidP="003100CF">
      <w:pPr>
        <w:jc w:val="both"/>
        <w:rPr>
          <w:lang w:val="uk-UA"/>
        </w:rPr>
      </w:pPr>
      <w:r>
        <w:rPr>
          <w:lang w:val="uk-UA"/>
        </w:rPr>
        <w:t>1.2.</w:t>
      </w:r>
      <w:r w:rsidR="003100CF" w:rsidRPr="002B35EE">
        <w:rPr>
          <w:lang w:val="uk-UA"/>
        </w:rPr>
        <w:t xml:space="preserve">Кількість товарів </w:t>
      </w:r>
      <w:r w:rsidR="005A66D3" w:rsidRPr="002B35EE">
        <w:rPr>
          <w:lang w:val="uk-UA"/>
        </w:rPr>
        <w:t>вказані у специфікації (додаток №1), яка є невід</w:t>
      </w:r>
      <w:r w:rsidR="00C269BC" w:rsidRPr="002B35EE">
        <w:rPr>
          <w:lang w:val="uk-UA"/>
        </w:rPr>
        <w:t>’ємною частиною цього Договору</w:t>
      </w:r>
      <w:r>
        <w:rPr>
          <w:lang w:val="uk-UA"/>
        </w:rPr>
        <w:t>.</w:t>
      </w:r>
    </w:p>
    <w:p w14:paraId="0926D0E0" w14:textId="77777777" w:rsidR="005A66D3" w:rsidRPr="000D6F33" w:rsidRDefault="005A66D3" w:rsidP="005A66D3">
      <w:pPr>
        <w:tabs>
          <w:tab w:val="left" w:pos="8617"/>
        </w:tabs>
        <w:jc w:val="both"/>
        <w:rPr>
          <w:rFonts w:ascii="Times New Roman" w:hAnsi="Times New Roman" w:cs="Times New Roman"/>
          <w:lang w:val="uk-UA"/>
        </w:rPr>
      </w:pPr>
      <w:r w:rsidRPr="000D6F33">
        <w:rPr>
          <w:rFonts w:ascii="Times New Roman" w:hAnsi="Times New Roman" w:cs="Times New Roman"/>
          <w:lang w:val="uk-UA"/>
        </w:rPr>
        <w:t>1.3. Обсяги закупівлі товарів можуть бути зменшені залежно від реального фінансування видатків. </w:t>
      </w:r>
    </w:p>
    <w:p w14:paraId="49238129" w14:textId="77777777" w:rsidR="003100CF" w:rsidRPr="003100CF" w:rsidRDefault="003100CF" w:rsidP="005A66D3">
      <w:pPr>
        <w:jc w:val="center"/>
        <w:rPr>
          <w:rFonts w:ascii="Times New Roman" w:hAnsi="Times New Roman" w:cs="Times New Roman"/>
          <w:b/>
          <w:bCs/>
          <w:sz w:val="14"/>
          <w:lang w:val="uk-UA"/>
        </w:rPr>
      </w:pPr>
    </w:p>
    <w:p w14:paraId="3127E2A4"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 ЯКІСТЬ ТОВАРУ</w:t>
      </w:r>
    </w:p>
    <w:p w14:paraId="622E6912"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03DAE1BA" w14:textId="77777777" w:rsidR="003100CF" w:rsidRDefault="005A66D3" w:rsidP="005A66D3">
      <w:pPr>
        <w:jc w:val="both"/>
        <w:rPr>
          <w:sz w:val="23"/>
          <w:szCs w:val="23"/>
          <w:lang w:val="uk-UA"/>
        </w:rPr>
      </w:pPr>
      <w:r w:rsidRPr="00EA6FC1">
        <w:rPr>
          <w:rFonts w:ascii="Times New Roman" w:hAnsi="Times New Roman" w:cs="Times New Roman"/>
          <w:lang w:val="uk-UA"/>
        </w:rPr>
        <w:t xml:space="preserve">2.2. </w:t>
      </w:r>
      <w:r w:rsidR="003100CF" w:rsidRPr="000C354E">
        <w:rPr>
          <w:sz w:val="23"/>
          <w:szCs w:val="23"/>
          <w:lang w:val="uk-UA"/>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70C6592A" w14:textId="7F123D0C"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0457969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2F3831B0" w14:textId="77777777"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2.5.  Упаковка, в якій відправляється товар, повинна повністю забезпечувати його збереження під час перевезення.</w:t>
      </w:r>
    </w:p>
    <w:p w14:paraId="19D6EDD4" w14:textId="5D65A169" w:rsidR="005A66D3" w:rsidRDefault="005A66D3" w:rsidP="005A66D3">
      <w:pPr>
        <w:jc w:val="both"/>
        <w:rPr>
          <w:rFonts w:ascii="Times New Roman" w:hAnsi="Times New Roman" w:cs="Times New Roman"/>
          <w:lang w:val="uk-UA"/>
        </w:rPr>
      </w:pPr>
      <w:r w:rsidRPr="00EA6FC1">
        <w:rPr>
          <w:rFonts w:ascii="Times New Roman" w:hAnsi="Times New Roman" w:cs="Times New Roman"/>
          <w:lang w:val="uk-UA"/>
        </w:rPr>
        <w:t>2.6. Строк придатності товару на момент поставки повинен становити не менше</w:t>
      </w:r>
      <w:r w:rsidR="002B35EE">
        <w:rPr>
          <w:rFonts w:ascii="Times New Roman" w:hAnsi="Times New Roman" w:cs="Times New Roman"/>
          <w:lang w:val="uk-UA"/>
        </w:rPr>
        <w:t xml:space="preserve"> </w:t>
      </w:r>
      <w:r w:rsidRPr="00EA6FC1">
        <w:rPr>
          <w:rFonts w:ascii="Times New Roman" w:hAnsi="Times New Roman" w:cs="Times New Roman"/>
          <w:lang w:val="uk-UA"/>
        </w:rPr>
        <w:t>75</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від</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загального</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терміну</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придатності.</w:t>
      </w:r>
    </w:p>
    <w:p w14:paraId="721EDCB4" w14:textId="77777777" w:rsidR="003100CF" w:rsidRPr="003100CF" w:rsidRDefault="003100CF" w:rsidP="005A66D3">
      <w:pPr>
        <w:jc w:val="both"/>
        <w:rPr>
          <w:rFonts w:ascii="Times New Roman" w:hAnsi="Times New Roman" w:cs="Times New Roman"/>
          <w:spacing w:val="-3"/>
          <w:sz w:val="8"/>
          <w:lang w:val="uk-UA"/>
        </w:rPr>
      </w:pPr>
    </w:p>
    <w:p w14:paraId="656E9D07"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III. СУМА ДОГОВОРУ</w:t>
      </w:r>
    </w:p>
    <w:p w14:paraId="5F8B0C87" w14:textId="77777777" w:rsidR="005A66D3" w:rsidRPr="00EA6FC1"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 xml:space="preserve">3.1. Сума цього Договору становить: </w:t>
      </w:r>
      <w:r w:rsidRPr="00EA6FC1">
        <w:rPr>
          <w:rFonts w:ascii="Times New Roman" w:hAnsi="Times New Roman" w:cs="Times New Roman"/>
          <w:b/>
          <w:lang w:val="uk-UA"/>
        </w:rPr>
        <w:t xml:space="preserve">__________________ (_____________________________) грн. </w:t>
      </w:r>
      <w:r w:rsidRPr="00EA6FC1">
        <w:rPr>
          <w:rFonts w:ascii="Times New Roman" w:hAnsi="Times New Roman" w:cs="Times New Roman"/>
          <w:b/>
          <w:bCs/>
          <w:lang w:val="uk-UA"/>
        </w:rPr>
        <w:t xml:space="preserve">з або без ПДВ. </w:t>
      </w:r>
    </w:p>
    <w:p w14:paraId="746C81F6" w14:textId="77777777" w:rsidR="005A66D3" w:rsidRPr="00EA6FC1" w:rsidRDefault="005A66D3" w:rsidP="005A66D3">
      <w:pPr>
        <w:ind w:right="127"/>
        <w:jc w:val="both"/>
        <w:rPr>
          <w:rFonts w:ascii="Times New Roman" w:hAnsi="Times New Roman" w:cs="Times New Roman"/>
          <w:spacing w:val="-1"/>
          <w:lang w:val="uk-UA"/>
        </w:rPr>
      </w:pPr>
      <w:r w:rsidRPr="00EA6FC1">
        <w:rPr>
          <w:rFonts w:ascii="Times New Roman" w:hAnsi="Times New Roman" w:cs="Times New Roman"/>
          <w:lang w:val="uk-UA"/>
        </w:rPr>
        <w:t>3.2. Сума цього Договору може бути зменшена за взаємною згодою Сторін.</w:t>
      </w:r>
    </w:p>
    <w:p w14:paraId="01C2C24B" w14:textId="77777777" w:rsidR="005A66D3" w:rsidRPr="00EA6FC1" w:rsidRDefault="005A66D3" w:rsidP="005A66D3">
      <w:pPr>
        <w:ind w:right="127"/>
        <w:jc w:val="both"/>
        <w:rPr>
          <w:rFonts w:ascii="Times New Roman" w:hAnsi="Times New Roman" w:cs="Times New Roman"/>
          <w:spacing w:val="-1"/>
          <w:lang w:val="uk-UA"/>
        </w:rPr>
      </w:pPr>
      <w:r w:rsidRPr="00EA6FC1">
        <w:rPr>
          <w:rFonts w:ascii="Times New Roman" w:hAnsi="Times New Roman" w:cs="Times New Roman"/>
          <w:spacing w:val="-1"/>
          <w:lang w:val="uk-UA"/>
        </w:rPr>
        <w:t>3.3. Сума на товар встановлюється в національній грошовій одиниці України.</w:t>
      </w:r>
    </w:p>
    <w:p w14:paraId="27A4578B"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spacing w:val="-1"/>
          <w:lang w:val="uk-UA"/>
        </w:rPr>
        <w:t xml:space="preserve">3.4. </w:t>
      </w:r>
      <w:r w:rsidR="00004919" w:rsidRPr="002514D4">
        <w:rPr>
          <w:rFonts w:ascii="Times New Roman" w:hAnsi="Times New Roman" w:cs="Times New Roman"/>
          <w:spacing w:val="-1"/>
          <w:lang w:val="uk-UA"/>
        </w:rPr>
        <w:t xml:space="preserve">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00004919" w:rsidRPr="002514D4">
        <w:rPr>
          <w:rFonts w:ascii="Times New Roman" w:hAnsi="Times New Roman" w:cs="Times New Roman"/>
          <w:lang w:val="uk-UA"/>
        </w:rPr>
        <w:t>ст.41 Закону України «Про публічні закупівлі», умовами даного Договору та чинним законодавством, в тому числі статті 188 Господарського кодексу України, зокрема:</w:t>
      </w:r>
    </w:p>
    <w:p w14:paraId="66BF2DFD" w14:textId="77777777" w:rsidR="00004919" w:rsidRPr="002514D4" w:rsidRDefault="00004919" w:rsidP="00004919">
      <w:pPr>
        <w:spacing w:line="264" w:lineRule="auto"/>
        <w:ind w:right="-24" w:firstLine="708"/>
        <w:jc w:val="both"/>
        <w:rPr>
          <w:rFonts w:ascii="Times New Roman" w:hAnsi="Times New Roman" w:cs="Times New Roman"/>
          <w:lang w:val="uk-UA"/>
        </w:rPr>
      </w:pPr>
      <w:r w:rsidRPr="002514D4">
        <w:rPr>
          <w:rFonts w:ascii="Times New Roman" w:hAnsi="Times New Roman" w:cs="Times New Roman"/>
          <w:lang w:val="uk-UA"/>
        </w:rPr>
        <w:t>- зменшення обсягів закупівлі, зокрема з урахуванням фактичного обсягу видатків замовника;</w:t>
      </w:r>
    </w:p>
    <w:p w14:paraId="4F54201F" w14:textId="77777777" w:rsidR="00004919" w:rsidRPr="002514D4" w:rsidRDefault="00004919" w:rsidP="00004919">
      <w:pPr>
        <w:spacing w:line="264" w:lineRule="auto"/>
        <w:ind w:right="-24" w:firstLine="708"/>
        <w:jc w:val="both"/>
        <w:rPr>
          <w:rFonts w:ascii="Times New Roman" w:hAnsi="Times New Roman" w:cs="Times New Roman"/>
          <w:lang w:val="uk-UA"/>
        </w:rPr>
      </w:pPr>
      <w:r w:rsidRPr="002514D4">
        <w:rPr>
          <w:rFonts w:ascii="Times New Roman" w:hAnsi="Times New Roman" w:cs="Times New Roman"/>
          <w:lang w:val="uk-UA"/>
        </w:rPr>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69611D9A" w14:textId="77777777" w:rsidR="00004919" w:rsidRPr="002514D4" w:rsidRDefault="00004919" w:rsidP="00004919">
      <w:pPr>
        <w:spacing w:line="264" w:lineRule="auto"/>
        <w:ind w:right="-24" w:firstLine="708"/>
        <w:jc w:val="both"/>
        <w:rPr>
          <w:rFonts w:ascii="Times New Roman" w:hAnsi="Times New Roman" w:cs="Times New Roman"/>
          <w:lang w:val="uk-UA"/>
        </w:rPr>
      </w:pPr>
      <w:r w:rsidRPr="002514D4">
        <w:rPr>
          <w:rFonts w:ascii="Times New Roman" w:hAnsi="Times New Roman" w:cs="Times New Roman"/>
          <w:lang w:val="uk-UA"/>
        </w:rPr>
        <w:t xml:space="preserve">- покращення якості предмета закупівлі, за умови що таке покращення не призведе до </w:t>
      </w:r>
      <w:r w:rsidRPr="002514D4">
        <w:rPr>
          <w:rFonts w:ascii="Times New Roman" w:hAnsi="Times New Roman" w:cs="Times New Roman"/>
          <w:lang w:val="uk-UA"/>
        </w:rPr>
        <w:lastRenderedPageBreak/>
        <w:t>збільшення суми, визначеної в договорі про закупівлю;</w:t>
      </w:r>
    </w:p>
    <w:p w14:paraId="4DB97CB4" w14:textId="77777777" w:rsidR="00004919" w:rsidRPr="002514D4" w:rsidRDefault="00004919" w:rsidP="00004919">
      <w:pPr>
        <w:spacing w:line="264" w:lineRule="auto"/>
        <w:ind w:right="-24" w:firstLine="708"/>
        <w:jc w:val="both"/>
        <w:rPr>
          <w:rFonts w:ascii="Times New Roman" w:hAnsi="Times New Roman" w:cs="Times New Roman"/>
          <w:lang w:val="uk-UA"/>
        </w:rPr>
      </w:pPr>
      <w:r w:rsidRPr="002514D4">
        <w:rPr>
          <w:rFonts w:ascii="Times New Roman" w:hAnsi="Times New Roman" w:cs="Times New Roman"/>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FF1E479" w14:textId="77777777" w:rsidR="00004919" w:rsidRPr="002514D4" w:rsidRDefault="00004919" w:rsidP="00004919">
      <w:pPr>
        <w:spacing w:line="264" w:lineRule="auto"/>
        <w:ind w:right="-24" w:firstLine="708"/>
        <w:jc w:val="both"/>
        <w:rPr>
          <w:rFonts w:ascii="Times New Roman" w:hAnsi="Times New Roman" w:cs="Times New Roman"/>
          <w:lang w:val="uk-UA"/>
        </w:rPr>
      </w:pPr>
      <w:r w:rsidRPr="002514D4">
        <w:rPr>
          <w:rFonts w:ascii="Times New Roman" w:hAnsi="Times New Roman" w:cs="Times New Roman"/>
          <w:lang w:val="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DD6E30D" w14:textId="77777777" w:rsidR="00004919" w:rsidRPr="002514D4" w:rsidRDefault="00004919" w:rsidP="00004919">
      <w:pPr>
        <w:spacing w:line="264" w:lineRule="auto"/>
        <w:ind w:right="-24" w:firstLine="708"/>
        <w:jc w:val="both"/>
        <w:rPr>
          <w:rFonts w:ascii="Times New Roman" w:hAnsi="Times New Roman" w:cs="Times New Roman"/>
          <w:lang w:val="uk-UA"/>
        </w:rPr>
      </w:pPr>
      <w:r w:rsidRPr="002514D4">
        <w:rPr>
          <w:rFonts w:ascii="Times New Roman" w:hAnsi="Times New Roman" w:cs="Times New Roman"/>
          <w:lang w:val="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17D1558C" w14:textId="77777777" w:rsidR="00004919" w:rsidRPr="002514D4" w:rsidRDefault="00004919" w:rsidP="00004919">
      <w:pPr>
        <w:spacing w:line="264" w:lineRule="auto"/>
        <w:ind w:right="-24" w:firstLine="708"/>
        <w:jc w:val="both"/>
        <w:rPr>
          <w:rFonts w:ascii="Times New Roman" w:hAnsi="Times New Roman" w:cs="Times New Roman"/>
          <w:lang w:val="uk-UA"/>
        </w:rPr>
      </w:pPr>
      <w:r w:rsidRPr="002514D4">
        <w:rPr>
          <w:rFonts w:ascii="Times New Roman" w:hAnsi="Times New Roman" w:cs="Times New Roman"/>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514D4">
        <w:rPr>
          <w:rFonts w:ascii="Times New Roman" w:hAnsi="Times New Roman" w:cs="Times New Roman"/>
          <w:lang w:val="uk-UA"/>
        </w:rPr>
        <w:t>Platts</w:t>
      </w:r>
      <w:proofErr w:type="spellEnd"/>
      <w:r w:rsidRPr="002514D4">
        <w:rPr>
          <w:rFonts w:ascii="Times New Roman" w:hAnsi="Times New Roman" w:cs="Times New Roman"/>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2772EB3" w14:textId="7923B728" w:rsidR="005A66D3" w:rsidRPr="00EA6FC1" w:rsidRDefault="00004919" w:rsidP="003100CF">
      <w:pPr>
        <w:spacing w:line="264" w:lineRule="auto"/>
        <w:ind w:right="-24" w:firstLine="708"/>
        <w:jc w:val="both"/>
        <w:rPr>
          <w:rFonts w:ascii="Times New Roman" w:hAnsi="Times New Roman" w:cs="Times New Roman"/>
          <w:lang w:val="uk-UA"/>
        </w:rPr>
      </w:pPr>
      <w:r w:rsidRPr="002514D4">
        <w:rPr>
          <w:rFonts w:ascii="Times New Roman" w:hAnsi="Times New Roman" w:cs="Times New Roman"/>
          <w:lang w:val="uk-UA"/>
        </w:rPr>
        <w:t>-  зміни умов у зв’язку із застосуванням положень частини шостої цієї 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2505EB4A" w14:textId="77777777" w:rsidR="003100CF" w:rsidRPr="003100CF" w:rsidRDefault="003100CF" w:rsidP="005A66D3">
      <w:pPr>
        <w:ind w:right="-24"/>
        <w:jc w:val="center"/>
        <w:rPr>
          <w:rFonts w:ascii="Times New Roman" w:hAnsi="Times New Roman" w:cs="Times New Roman"/>
          <w:b/>
          <w:bCs/>
          <w:sz w:val="10"/>
          <w:lang w:val="uk-UA"/>
        </w:rPr>
      </w:pPr>
    </w:p>
    <w:p w14:paraId="51473E13" w14:textId="77777777" w:rsidR="005A66D3" w:rsidRPr="00EA6FC1" w:rsidRDefault="005A66D3" w:rsidP="005A66D3">
      <w:pPr>
        <w:ind w:right="-24"/>
        <w:jc w:val="center"/>
        <w:rPr>
          <w:rFonts w:ascii="Times New Roman" w:hAnsi="Times New Roman" w:cs="Times New Roman"/>
          <w:bCs/>
          <w:lang w:val="uk-UA"/>
        </w:rPr>
      </w:pPr>
      <w:r w:rsidRPr="00EA6FC1">
        <w:rPr>
          <w:rFonts w:ascii="Times New Roman" w:hAnsi="Times New Roman" w:cs="Times New Roman"/>
          <w:b/>
          <w:bCs/>
          <w:lang w:val="uk-UA"/>
        </w:rPr>
        <w:t>IV. ПОРЯДОК ЗДІЙСНЕННЯ ОПЛАТИ</w:t>
      </w:r>
    </w:p>
    <w:p w14:paraId="35254FD2" w14:textId="77777777" w:rsidR="005A66D3" w:rsidRPr="00EA6FC1" w:rsidRDefault="005A66D3" w:rsidP="005A66D3">
      <w:pPr>
        <w:tabs>
          <w:tab w:val="left" w:pos="8699"/>
        </w:tabs>
        <w:jc w:val="both"/>
        <w:rPr>
          <w:rFonts w:ascii="Times New Roman" w:hAnsi="Times New Roman" w:cs="Times New Roman"/>
          <w:bCs/>
          <w:lang w:val="uk-UA"/>
        </w:rPr>
      </w:pPr>
      <w:r w:rsidRPr="00EA6FC1">
        <w:rPr>
          <w:rFonts w:ascii="Times New Roman" w:hAnsi="Times New Roman" w:cs="Times New Roman"/>
          <w:bCs/>
          <w:lang w:val="uk-UA"/>
        </w:rPr>
        <w:t>4.1. Розрахунки за Договором проводяться на підставі накладних та/або актів приймання – передачі товару шляхом перерахування грошових коштів на розрахунковий рахунок Постачальника.</w:t>
      </w:r>
    </w:p>
    <w:p w14:paraId="7373FADC" w14:textId="7A21BC98" w:rsidR="005A66D3" w:rsidRPr="00EA6FC1" w:rsidRDefault="005A66D3" w:rsidP="005A66D3">
      <w:pPr>
        <w:tabs>
          <w:tab w:val="left" w:pos="8699"/>
        </w:tabs>
        <w:jc w:val="both"/>
        <w:rPr>
          <w:rFonts w:ascii="Times New Roman" w:hAnsi="Times New Roman" w:cs="Times New Roman"/>
          <w:bCs/>
          <w:lang w:val="uk-UA"/>
        </w:rPr>
      </w:pPr>
      <w:r w:rsidRPr="00EA6FC1">
        <w:rPr>
          <w:rFonts w:ascii="Times New Roman" w:hAnsi="Times New Roman" w:cs="Times New Roman"/>
          <w:bCs/>
          <w:lang w:val="uk-UA"/>
        </w:rPr>
        <w:t>4.2. Р</w:t>
      </w:r>
      <w:r w:rsidR="003100CF">
        <w:rPr>
          <w:rFonts w:ascii="Times New Roman" w:hAnsi="Times New Roman" w:cs="Times New Roman"/>
          <w:bCs/>
          <w:lang w:val="uk-UA"/>
        </w:rPr>
        <w:t xml:space="preserve">озрахунки проводяться протягом </w:t>
      </w:r>
      <w:r w:rsidR="001822BF">
        <w:rPr>
          <w:rFonts w:ascii="Times New Roman" w:hAnsi="Times New Roman" w:cs="Times New Roman"/>
          <w:bCs/>
          <w:lang w:val="uk-UA"/>
        </w:rPr>
        <w:t>1</w:t>
      </w:r>
      <w:r w:rsidRPr="00EA6FC1">
        <w:rPr>
          <w:rFonts w:ascii="Times New Roman" w:hAnsi="Times New Roman" w:cs="Times New Roman"/>
          <w:bCs/>
          <w:lang w:val="uk-UA"/>
        </w:rPr>
        <w:t>0 календарних днів з моменту отримання товару.</w:t>
      </w:r>
    </w:p>
    <w:p w14:paraId="436BC661" w14:textId="778F083E" w:rsidR="005A66D3" w:rsidRPr="00EA6FC1" w:rsidRDefault="005A66D3" w:rsidP="005A66D3">
      <w:pPr>
        <w:jc w:val="both"/>
        <w:rPr>
          <w:rFonts w:ascii="Times New Roman" w:hAnsi="Times New Roman" w:cs="Times New Roman"/>
          <w:b/>
          <w:bCs/>
          <w:lang w:val="uk-UA"/>
        </w:rPr>
      </w:pPr>
      <w:r w:rsidRPr="00EA6FC1">
        <w:rPr>
          <w:rFonts w:ascii="Times New Roman" w:hAnsi="Times New Roman" w:cs="Times New Roman"/>
          <w:bCs/>
          <w:lang w:val="uk-UA"/>
        </w:rPr>
        <w:t xml:space="preserve">4.3. У разі затримки бюджетного фінансування, розрахунки проводяться на протязі </w:t>
      </w:r>
      <w:r w:rsidR="001822BF">
        <w:rPr>
          <w:rFonts w:ascii="Times New Roman" w:hAnsi="Times New Roman" w:cs="Times New Roman"/>
          <w:bCs/>
          <w:lang w:val="uk-UA"/>
        </w:rPr>
        <w:t>30</w:t>
      </w:r>
      <w:r w:rsidRPr="00EA6FC1">
        <w:rPr>
          <w:rFonts w:ascii="Times New Roman" w:hAnsi="Times New Roman" w:cs="Times New Roman"/>
          <w:bCs/>
          <w:lang w:val="uk-UA"/>
        </w:rPr>
        <w:t xml:space="preserve"> </w:t>
      </w:r>
      <w:r w:rsidR="00CF2564" w:rsidRPr="00EA6FC1">
        <w:rPr>
          <w:rFonts w:ascii="Times New Roman" w:hAnsi="Times New Roman" w:cs="Times New Roman"/>
          <w:bCs/>
          <w:lang w:val="uk-UA"/>
        </w:rPr>
        <w:t>календарних</w:t>
      </w:r>
      <w:r w:rsidRPr="00EA6FC1">
        <w:rPr>
          <w:rFonts w:ascii="Times New Roman" w:hAnsi="Times New Roman" w:cs="Times New Roman"/>
          <w:bCs/>
          <w:lang w:val="uk-UA"/>
        </w:rPr>
        <w:t xml:space="preserve"> днів з дати отримання Замовником на свій реєстраційний рахунок бюджетного призначення на фінансування закупівлі за вказаним напрямом.</w:t>
      </w:r>
    </w:p>
    <w:p w14:paraId="6F204022" w14:textId="77777777" w:rsidR="003100CF" w:rsidRPr="003100CF" w:rsidRDefault="003100CF" w:rsidP="005A66D3">
      <w:pPr>
        <w:jc w:val="center"/>
        <w:rPr>
          <w:rFonts w:ascii="Times New Roman" w:hAnsi="Times New Roman" w:cs="Times New Roman"/>
          <w:b/>
          <w:bCs/>
          <w:sz w:val="14"/>
          <w:lang w:val="uk-UA"/>
        </w:rPr>
      </w:pPr>
    </w:p>
    <w:p w14:paraId="18A645D7"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 ПОСТАВКА ТОВАРУ</w:t>
      </w:r>
    </w:p>
    <w:p w14:paraId="3DD21156" w14:textId="28B1A3A7" w:rsidR="005A66D3" w:rsidRPr="00EA6FC1" w:rsidRDefault="005A66D3" w:rsidP="005A66D3">
      <w:pPr>
        <w:ind w:right="100"/>
        <w:jc w:val="both"/>
        <w:rPr>
          <w:rFonts w:ascii="Times New Roman" w:hAnsi="Times New Roman" w:cs="Times New Roman"/>
          <w:lang w:val="uk-UA"/>
        </w:rPr>
      </w:pPr>
      <w:r w:rsidRPr="00EA6FC1">
        <w:rPr>
          <w:rFonts w:ascii="Times New Roman" w:hAnsi="Times New Roman" w:cs="Times New Roman"/>
          <w:lang w:val="uk-UA"/>
        </w:rPr>
        <w:t xml:space="preserve">5.1. Строк поставки  товару - до 31 грудня </w:t>
      </w:r>
      <w:r w:rsidR="00EC7619" w:rsidRPr="00EA6FC1">
        <w:rPr>
          <w:rFonts w:ascii="Times New Roman" w:hAnsi="Times New Roman" w:cs="Times New Roman"/>
          <w:lang w:val="uk-UA"/>
        </w:rPr>
        <w:t>202</w:t>
      </w:r>
      <w:r w:rsidR="008D0D9E">
        <w:rPr>
          <w:rFonts w:ascii="Times New Roman" w:hAnsi="Times New Roman" w:cs="Times New Roman"/>
          <w:lang w:val="uk-UA"/>
        </w:rPr>
        <w:t>2</w:t>
      </w:r>
      <w:r w:rsidRPr="00EA6FC1">
        <w:rPr>
          <w:rFonts w:ascii="Times New Roman" w:hAnsi="Times New Roman" w:cs="Times New Roman"/>
          <w:lang w:val="uk-UA"/>
        </w:rPr>
        <w:t xml:space="preserve"> р</w:t>
      </w:r>
      <w:r w:rsidR="003100CF">
        <w:rPr>
          <w:rFonts w:ascii="Times New Roman" w:hAnsi="Times New Roman" w:cs="Times New Roman"/>
          <w:lang w:val="uk-UA"/>
        </w:rPr>
        <w:t>оку</w:t>
      </w:r>
      <w:r w:rsidRPr="00EA6FC1">
        <w:rPr>
          <w:rFonts w:ascii="Times New Roman" w:hAnsi="Times New Roman" w:cs="Times New Roman"/>
          <w:lang w:val="uk-UA"/>
        </w:rPr>
        <w:t xml:space="preserve"> </w:t>
      </w:r>
    </w:p>
    <w:p w14:paraId="3EEFEDFA" w14:textId="1D24BDB1" w:rsidR="005A66D3" w:rsidRPr="00EA6FC1" w:rsidRDefault="005A66D3" w:rsidP="005A66D3">
      <w:pPr>
        <w:ind w:left="1" w:right="100"/>
        <w:jc w:val="both"/>
        <w:rPr>
          <w:rFonts w:ascii="Times New Roman" w:hAnsi="Times New Roman" w:cs="Times New Roman"/>
          <w:lang w:val="uk-UA"/>
        </w:rPr>
      </w:pPr>
      <w:r w:rsidRPr="00EA6FC1">
        <w:rPr>
          <w:rFonts w:ascii="Times New Roman" w:hAnsi="Times New Roman" w:cs="Times New Roman"/>
          <w:lang w:val="uk-UA"/>
        </w:rPr>
        <w:t xml:space="preserve">Порядок здійснення поставки: поставка Товару здійснюється протягом </w:t>
      </w:r>
      <w:r w:rsidR="003100CF">
        <w:rPr>
          <w:rFonts w:ascii="Times New Roman" w:hAnsi="Times New Roman" w:cs="Times New Roman"/>
          <w:lang w:val="uk-UA"/>
        </w:rPr>
        <w:t>3</w:t>
      </w:r>
      <w:r w:rsidRPr="00EA6FC1">
        <w:rPr>
          <w:rFonts w:ascii="Times New Roman" w:hAnsi="Times New Roman" w:cs="Times New Roman"/>
          <w:lang w:val="uk-UA"/>
        </w:rPr>
        <w:t xml:space="preserve"> календарних днів з моменту отримання заявки від Замовника.</w:t>
      </w:r>
    </w:p>
    <w:p w14:paraId="15897294" w14:textId="77777777" w:rsidR="005A66D3" w:rsidRPr="00EA6FC1" w:rsidRDefault="005A66D3" w:rsidP="005A66D3">
      <w:pPr>
        <w:ind w:left="1" w:right="100"/>
        <w:jc w:val="both"/>
        <w:rPr>
          <w:rFonts w:ascii="Times New Roman" w:hAnsi="Times New Roman" w:cs="Times New Roman"/>
          <w:lang w:val="uk-UA"/>
        </w:rPr>
      </w:pPr>
      <w:r w:rsidRPr="00EA6FC1">
        <w:rPr>
          <w:rFonts w:ascii="Times New Roman" w:hAnsi="Times New Roman" w:cs="Times New Roman"/>
          <w:lang w:val="uk-UA"/>
        </w:rPr>
        <w:t>5.2. Постачальник повинен забезпечувати належні умови зберігання та транспортування товару.</w:t>
      </w:r>
    </w:p>
    <w:p w14:paraId="50327650" w14:textId="77777777" w:rsidR="001822BF" w:rsidRDefault="005A66D3" w:rsidP="001822BF">
      <w:pPr>
        <w:tabs>
          <w:tab w:val="left" w:pos="0"/>
        </w:tabs>
        <w:jc w:val="both"/>
        <w:rPr>
          <w:sz w:val="28"/>
          <w:szCs w:val="28"/>
          <w:lang w:eastAsia="ru-RU"/>
        </w:rPr>
      </w:pPr>
      <w:r w:rsidRPr="00EA6FC1">
        <w:rPr>
          <w:rFonts w:ascii="Times New Roman" w:hAnsi="Times New Roman" w:cs="Times New Roman"/>
          <w:lang w:val="uk-UA"/>
        </w:rPr>
        <w:t xml:space="preserve">5.2. Місце поставки  товару – </w:t>
      </w:r>
      <w:r w:rsidR="001822BF">
        <w:t xml:space="preserve">09701, </w:t>
      </w:r>
      <w:r w:rsidR="001822BF" w:rsidRPr="00174F46">
        <w:rPr>
          <w:sz w:val="28"/>
          <w:szCs w:val="28"/>
          <w:lang w:val="uk-UA" w:eastAsia="ru-RU"/>
        </w:rPr>
        <w:t>Київська</w:t>
      </w:r>
      <w:r w:rsidR="001822BF" w:rsidRPr="007B12E1">
        <w:rPr>
          <w:sz w:val="28"/>
          <w:szCs w:val="28"/>
          <w:lang w:eastAsia="ru-RU"/>
        </w:rPr>
        <w:t xml:space="preserve"> обл.., м. Богуслав, </w:t>
      </w:r>
      <w:proofErr w:type="spellStart"/>
      <w:r w:rsidR="001822BF" w:rsidRPr="007B12E1">
        <w:rPr>
          <w:sz w:val="28"/>
          <w:szCs w:val="28"/>
          <w:lang w:eastAsia="ru-RU"/>
        </w:rPr>
        <w:t>вул</w:t>
      </w:r>
      <w:proofErr w:type="spellEnd"/>
      <w:r w:rsidR="001822BF" w:rsidRPr="007B12E1">
        <w:rPr>
          <w:sz w:val="28"/>
          <w:szCs w:val="28"/>
          <w:lang w:eastAsia="ru-RU"/>
        </w:rPr>
        <w:t>. Франка 27</w:t>
      </w:r>
    </w:p>
    <w:p w14:paraId="112EBD5E" w14:textId="5584515E" w:rsidR="003100CF" w:rsidRPr="003100CF" w:rsidRDefault="003100CF" w:rsidP="001822BF">
      <w:pPr>
        <w:ind w:left="1" w:right="100"/>
        <w:jc w:val="both"/>
        <w:rPr>
          <w:rFonts w:ascii="Times New Roman" w:hAnsi="Times New Roman" w:cs="Times New Roman"/>
          <w:b/>
          <w:bCs/>
          <w:sz w:val="14"/>
          <w:lang w:val="uk-UA"/>
        </w:rPr>
      </w:pPr>
    </w:p>
    <w:p w14:paraId="168C808F" w14:textId="77777777" w:rsidR="005A66D3" w:rsidRPr="00EA6FC1" w:rsidRDefault="005A66D3" w:rsidP="005A66D3">
      <w:pPr>
        <w:ind w:right="566"/>
        <w:jc w:val="center"/>
        <w:rPr>
          <w:rFonts w:ascii="Times New Roman" w:hAnsi="Times New Roman" w:cs="Times New Roman"/>
          <w:lang w:val="uk-UA"/>
        </w:rPr>
      </w:pPr>
      <w:r w:rsidRPr="00EA6FC1">
        <w:rPr>
          <w:rFonts w:ascii="Times New Roman" w:hAnsi="Times New Roman" w:cs="Times New Roman"/>
          <w:b/>
          <w:bCs/>
          <w:lang w:val="uk-UA"/>
        </w:rPr>
        <w:t>VI. ПРАВА ТА ОБОВ'ЯЗКИ СТОРІН</w:t>
      </w:r>
    </w:p>
    <w:p w14:paraId="272C9C08"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 Замовник зобов'язаний: </w:t>
      </w:r>
    </w:p>
    <w:p w14:paraId="756AAD94"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6.1.1. Своєчасно та в повному обсязі сплачувати за поставлені товари; </w:t>
      </w:r>
    </w:p>
    <w:p w14:paraId="1891FC55"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6.1.2. Приймати поставлені товари згідно з видатковою накладною та/або акту приймання – передачі товару.</w:t>
      </w:r>
    </w:p>
    <w:p w14:paraId="3389FC35" w14:textId="0787D0F4"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6.1.3. Замовник зобов’язаний оплачувати товар Постачальнику на підставі накладної та/або актів приймання – передачі товару</w:t>
      </w:r>
      <w:r w:rsidR="001822BF">
        <w:rPr>
          <w:rFonts w:ascii="Times New Roman" w:hAnsi="Times New Roman" w:cs="Times New Roman"/>
          <w:lang w:val="uk-UA"/>
        </w:rPr>
        <w:t>.</w:t>
      </w:r>
    </w:p>
    <w:p w14:paraId="4F9D40FD"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6.2. Замовник має право: </w:t>
      </w:r>
    </w:p>
    <w:p w14:paraId="5ED30B8A"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6.2.1. Достроково розірвати цей Договір у разі невиконання зобов'язань Постачальником, повідомивши про це його у строк 20 календарних днів до розірвання; </w:t>
      </w:r>
    </w:p>
    <w:p w14:paraId="616EA0F8"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6.2.2. Контролювати поставку товару у строки, встановлені цим Договором; </w:t>
      </w:r>
    </w:p>
    <w:p w14:paraId="6C224340"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97AE36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6.2.4. Повернути видаткову накладну та/або акт приймання – передачу товару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7A741CD2" w14:textId="76A2BE8E" w:rsidR="005A66D3" w:rsidRPr="00EA6FC1" w:rsidRDefault="005A66D3" w:rsidP="005A66D3">
      <w:pPr>
        <w:pStyle w:val="a3"/>
        <w:tabs>
          <w:tab w:val="left" w:pos="0"/>
        </w:tabs>
        <w:ind w:left="0"/>
        <w:jc w:val="both"/>
      </w:pPr>
      <w:r w:rsidRPr="00EA6FC1">
        <w:t>6.2.5.</w:t>
      </w:r>
      <w:r w:rsidR="00967F45">
        <w:t xml:space="preserve"> </w:t>
      </w:r>
      <w:r w:rsidRPr="00EA6FC1">
        <w:t>Замовник має право вимагати від Постачальника здійснити поставку товару відповідно до заявки на умовах, що визначені договором.</w:t>
      </w:r>
    </w:p>
    <w:p w14:paraId="53829C19" w14:textId="5C7532F6" w:rsidR="005A66D3" w:rsidRPr="00EA6FC1" w:rsidRDefault="005A66D3" w:rsidP="005A66D3">
      <w:pPr>
        <w:pStyle w:val="a3"/>
        <w:tabs>
          <w:tab w:val="left" w:pos="0"/>
        </w:tabs>
        <w:ind w:left="0"/>
        <w:jc w:val="both"/>
      </w:pPr>
      <w:r w:rsidRPr="00EA6FC1">
        <w:lastRenderedPageBreak/>
        <w:t>6.2.6.</w:t>
      </w:r>
      <w:r w:rsidR="00967F45">
        <w:t xml:space="preserve"> </w:t>
      </w:r>
      <w:r w:rsidRPr="00EA6FC1">
        <w:t>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10 днів.</w:t>
      </w:r>
    </w:p>
    <w:p w14:paraId="54AB5601" w14:textId="1730FE6E" w:rsidR="005A66D3" w:rsidRPr="00EA6FC1" w:rsidRDefault="005A66D3" w:rsidP="005A66D3">
      <w:pPr>
        <w:pStyle w:val="a3"/>
        <w:tabs>
          <w:tab w:val="left" w:pos="0"/>
        </w:tabs>
        <w:ind w:left="0"/>
        <w:jc w:val="both"/>
      </w:pPr>
      <w:r w:rsidRPr="00EA6FC1">
        <w:t>6.2.7.</w:t>
      </w:r>
      <w:r w:rsidR="00967F45">
        <w:t xml:space="preserve"> </w:t>
      </w:r>
      <w:r w:rsidRPr="00EA6FC1">
        <w:t>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C0F45EB"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 Постачальник зобов'язаний: </w:t>
      </w:r>
    </w:p>
    <w:p w14:paraId="00FA353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6.3.1. Забезпечити поставку товарів у строки, встановлені цим Договором; </w:t>
      </w:r>
    </w:p>
    <w:p w14:paraId="19D9627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6.3.2. Забезпечити поставку товарів, якість яких відповідає умовам, установленим розділом II цього Договору; </w:t>
      </w:r>
    </w:p>
    <w:p w14:paraId="43A25781" w14:textId="77777777" w:rsidR="005A66D3" w:rsidRPr="00EA6FC1" w:rsidRDefault="005A66D3" w:rsidP="005A66D3">
      <w:pPr>
        <w:pStyle w:val="a3"/>
        <w:tabs>
          <w:tab w:val="left" w:pos="0"/>
        </w:tabs>
        <w:ind w:left="0"/>
        <w:jc w:val="both"/>
      </w:pPr>
      <w:r w:rsidRPr="00EA6FC1">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4603B5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 Постачальник має право: </w:t>
      </w:r>
    </w:p>
    <w:p w14:paraId="175CE29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6.4.1. Своєчасно та в повному обсязі отримувати плату за поставлені товари; </w:t>
      </w:r>
    </w:p>
    <w:p w14:paraId="616EB98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6.4.2. На дострокову поставку товарів за письмовим погодженням Замовника; </w:t>
      </w:r>
    </w:p>
    <w:p w14:paraId="6FCFC8EE" w14:textId="77777777" w:rsidR="005A66D3" w:rsidRDefault="005A66D3" w:rsidP="005A66D3">
      <w:pPr>
        <w:rPr>
          <w:rFonts w:ascii="Times New Roman" w:hAnsi="Times New Roman" w:cs="Times New Roman"/>
          <w:lang w:val="uk-UA"/>
        </w:rPr>
      </w:pPr>
      <w:r w:rsidRPr="00EA6FC1">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 до розірвання.</w:t>
      </w:r>
    </w:p>
    <w:p w14:paraId="4D9D8D7D" w14:textId="77777777" w:rsidR="00967F45" w:rsidRPr="00967F45" w:rsidRDefault="00967F45" w:rsidP="005A66D3">
      <w:pPr>
        <w:rPr>
          <w:rFonts w:ascii="Times New Roman" w:hAnsi="Times New Roman" w:cs="Times New Roman"/>
          <w:sz w:val="14"/>
          <w:lang w:val="uk-UA"/>
        </w:rPr>
      </w:pPr>
    </w:p>
    <w:p w14:paraId="115C335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 ВІДПОВІДАЛЬНІСТЬ СТОРІН</w:t>
      </w:r>
    </w:p>
    <w:p w14:paraId="192A8B9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038EFED"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73591E0D"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3CE2D97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14:paraId="3049D1D9" w14:textId="77777777" w:rsidR="00967F45" w:rsidRPr="00967F45" w:rsidRDefault="00967F45" w:rsidP="005A66D3">
      <w:pPr>
        <w:jc w:val="center"/>
        <w:rPr>
          <w:rFonts w:ascii="Times New Roman" w:hAnsi="Times New Roman" w:cs="Times New Roman"/>
          <w:b/>
          <w:bCs/>
          <w:sz w:val="10"/>
          <w:lang w:val="uk-UA"/>
        </w:rPr>
      </w:pPr>
    </w:p>
    <w:p w14:paraId="65BCED03"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VIII. ОБСТАВИНИ НЕПЕРЕБОРНОЇ СИЛИ</w:t>
      </w:r>
    </w:p>
    <w:p w14:paraId="1BDD7CE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1B0EA56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1BED472D"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78D0577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6BB98E48"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14:paraId="489456C4"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1B0438B7" w14:textId="77777777" w:rsidR="00967F45" w:rsidRPr="00967F45" w:rsidRDefault="00967F45" w:rsidP="005A66D3">
      <w:pPr>
        <w:jc w:val="center"/>
        <w:rPr>
          <w:rFonts w:ascii="Times New Roman" w:hAnsi="Times New Roman" w:cs="Times New Roman"/>
          <w:b/>
          <w:bCs/>
          <w:sz w:val="14"/>
          <w:lang w:val="uk-UA"/>
        </w:rPr>
      </w:pPr>
    </w:p>
    <w:p w14:paraId="7DD18BB8"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IX. ВИРІШЕННЯ СПОРІВ</w:t>
      </w:r>
    </w:p>
    <w:p w14:paraId="6AEA0EF9" w14:textId="77777777" w:rsidR="005A66D3" w:rsidRPr="00EA6FC1" w:rsidRDefault="005A66D3" w:rsidP="005A66D3">
      <w:pPr>
        <w:ind w:right="-24"/>
        <w:jc w:val="both"/>
        <w:rPr>
          <w:rFonts w:ascii="Times New Roman" w:hAnsi="Times New Roman" w:cs="Times New Roman"/>
          <w:lang w:val="uk-UA"/>
        </w:rPr>
      </w:pPr>
      <w:r w:rsidRPr="00EA6FC1">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04D4D7C"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20A25E9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 СТРОК ДІЇ ДОГОВОРУ</w:t>
      </w:r>
    </w:p>
    <w:p w14:paraId="1013D12D" w14:textId="4AB3C1C3"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10.1. Цей Договір набирає чинності з дня його підписання і діє до 31 грудня </w:t>
      </w:r>
      <w:r w:rsidR="00EC7619" w:rsidRPr="00EA6FC1">
        <w:rPr>
          <w:rFonts w:ascii="Times New Roman" w:hAnsi="Times New Roman" w:cs="Times New Roman"/>
          <w:lang w:val="uk-UA"/>
        </w:rPr>
        <w:t>202</w:t>
      </w:r>
      <w:r w:rsidR="008D0D9E">
        <w:rPr>
          <w:rFonts w:ascii="Times New Roman" w:hAnsi="Times New Roman" w:cs="Times New Roman"/>
          <w:lang w:val="uk-UA"/>
        </w:rPr>
        <w:t>2</w:t>
      </w:r>
      <w:r w:rsidRPr="00EA6FC1">
        <w:rPr>
          <w:rFonts w:ascii="Times New Roman" w:hAnsi="Times New Roman" w:cs="Times New Roman"/>
          <w:lang w:val="uk-UA"/>
        </w:rPr>
        <w:t xml:space="preserve"> року включно. </w:t>
      </w:r>
    </w:p>
    <w:p w14:paraId="634C6A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1CAF2245"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lang w:val="uk-UA"/>
        </w:rPr>
        <w:lastRenderedPageBreak/>
        <w:t>ХІ. ІНШІ УМОВИ</w:t>
      </w:r>
    </w:p>
    <w:p w14:paraId="05C26DC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11.1. За порушення умов Договору Сторони несуть відповідальність, передбачену чинним законодавством України.</w:t>
      </w:r>
    </w:p>
    <w:p w14:paraId="49C15341" w14:textId="544BD6F0" w:rsidR="005A66D3" w:rsidRPr="00EA6FC1" w:rsidRDefault="005A66D3" w:rsidP="005A66D3">
      <w:pPr>
        <w:pStyle w:val="Standard"/>
        <w:tabs>
          <w:tab w:val="left" w:pos="8490"/>
        </w:tabs>
        <w:ind w:right="-86"/>
        <w:jc w:val="both"/>
        <w:rPr>
          <w:rFonts w:ascii="Times New Roman" w:hAnsi="Times New Roman" w:cs="Times New Roman"/>
          <w:lang w:val="uk-UA"/>
        </w:rPr>
      </w:pPr>
      <w:r w:rsidRPr="00EA6FC1">
        <w:rPr>
          <w:rFonts w:ascii="Times New Roman" w:hAnsi="Times New Roman" w:cs="Times New Roman"/>
          <w:lang w:val="uk-UA"/>
        </w:rPr>
        <w:t>11.</w:t>
      </w:r>
      <w:r w:rsidR="007F7E9C">
        <w:rPr>
          <w:rFonts w:ascii="Times New Roman" w:hAnsi="Times New Roman" w:cs="Times New Roman"/>
          <w:lang w:val="uk-UA"/>
        </w:rPr>
        <w:t>2</w:t>
      </w:r>
      <w:r w:rsidRPr="00EA6FC1">
        <w:rPr>
          <w:rFonts w:ascii="Times New Roman" w:hAnsi="Times New Roman" w:cs="Times New Roman"/>
          <w:lang w:val="uk-UA"/>
        </w:rPr>
        <w:t xml:space="preserve">.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004919">
        <w:rPr>
          <w:rFonts w:ascii="Times New Roman" w:hAnsi="Times New Roman" w:cs="Times New Roman"/>
          <w:lang w:val="uk-UA"/>
        </w:rPr>
        <w:t>41</w:t>
      </w:r>
      <w:r w:rsidRPr="00EA6FC1">
        <w:rPr>
          <w:rFonts w:ascii="Times New Roman" w:hAnsi="Times New Roman" w:cs="Times New Roman"/>
          <w:lang w:val="uk-UA"/>
        </w:rPr>
        <w:t xml:space="preserve"> Закону України «Про публічні закупівлі» №922 – VIII від 25.12.2015 року.</w:t>
      </w:r>
    </w:p>
    <w:p w14:paraId="18A3CB91" w14:textId="114A7D54" w:rsidR="005A66D3" w:rsidRPr="00EA6FC1" w:rsidRDefault="005A66D3" w:rsidP="005A66D3">
      <w:pPr>
        <w:suppressAutoHyphens w:val="0"/>
        <w:autoSpaceDE/>
        <w:jc w:val="both"/>
        <w:rPr>
          <w:rFonts w:ascii="Times New Roman" w:hAnsi="Times New Roman" w:cs="Times New Roman"/>
          <w:b/>
          <w:lang w:val="uk-UA" w:eastAsia="ru-RU"/>
        </w:rPr>
      </w:pPr>
      <w:r w:rsidRPr="00EA6FC1">
        <w:rPr>
          <w:rFonts w:ascii="Times New Roman" w:hAnsi="Times New Roman" w:cs="Times New Roman"/>
          <w:lang w:val="uk-UA" w:eastAsia="ru-RU"/>
        </w:rPr>
        <w:t>11.</w:t>
      </w:r>
      <w:r w:rsidR="007F7E9C">
        <w:rPr>
          <w:rFonts w:ascii="Times New Roman" w:hAnsi="Times New Roman" w:cs="Times New Roman"/>
          <w:lang w:val="uk-UA" w:eastAsia="ru-RU"/>
        </w:rPr>
        <w:t>3</w:t>
      </w:r>
      <w:r w:rsidRPr="00EA6FC1">
        <w:rPr>
          <w:rFonts w:ascii="Times New Roman" w:hAnsi="Times New Roman" w:cs="Times New Roman"/>
          <w:lang w:val="uk-UA" w:eastAsia="ru-RU"/>
        </w:rPr>
        <w:t>.Згідно</w:t>
      </w:r>
      <w:r w:rsidR="00004919">
        <w:rPr>
          <w:rFonts w:ascii="Times New Roman" w:hAnsi="Times New Roman" w:cs="Times New Roman"/>
          <w:lang w:val="uk-UA" w:eastAsia="ru-RU"/>
        </w:rPr>
        <w:t xml:space="preserve"> </w:t>
      </w:r>
      <w:r w:rsidRPr="00EA6FC1">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5EC5432E" w14:textId="0AD4F6BD" w:rsidR="005A66D3" w:rsidRPr="00EA6FC1" w:rsidRDefault="005A66D3" w:rsidP="005A66D3">
      <w:pPr>
        <w:suppressAutoHyphens w:val="0"/>
        <w:autoSpaceDE/>
        <w:jc w:val="both"/>
        <w:rPr>
          <w:rFonts w:ascii="Times New Roman" w:hAnsi="Times New Roman" w:cs="Times New Roman"/>
          <w:lang w:val="uk-UA"/>
        </w:rPr>
      </w:pPr>
      <w:r w:rsidRPr="00EA6FC1">
        <w:rPr>
          <w:rFonts w:ascii="Times New Roman" w:hAnsi="Times New Roman" w:cs="Times New Roman"/>
          <w:lang w:val="uk-UA" w:eastAsia="ru-RU"/>
        </w:rPr>
        <w:t>11.</w:t>
      </w:r>
      <w:r w:rsidR="007F7E9C">
        <w:rPr>
          <w:rFonts w:ascii="Times New Roman" w:hAnsi="Times New Roman" w:cs="Times New Roman"/>
          <w:lang w:val="uk-UA" w:eastAsia="ru-RU"/>
        </w:rPr>
        <w:t>4</w:t>
      </w:r>
      <w:r w:rsidRPr="00EA6FC1">
        <w:rPr>
          <w:rFonts w:ascii="Times New Roman" w:hAnsi="Times New Roman" w:cs="Times New Roman"/>
          <w:b/>
          <w:lang w:val="uk-UA" w:eastAsia="ru-RU"/>
        </w:rPr>
        <w:t xml:space="preserve">. </w:t>
      </w:r>
      <w:r w:rsidRPr="00EA6FC1">
        <w:rPr>
          <w:rFonts w:ascii="Times New Roman" w:hAnsi="Times New Roman" w:cs="Times New Roman"/>
          <w:lang w:val="uk-UA"/>
        </w:rPr>
        <w:t>Зміна істотних (основних) умов договору може здійснюватися за згодою сторін у випадках, які передбачені ч.</w:t>
      </w:r>
      <w:r w:rsidR="00004919">
        <w:rPr>
          <w:rFonts w:ascii="Times New Roman" w:hAnsi="Times New Roman" w:cs="Times New Roman"/>
          <w:lang w:val="uk-UA"/>
        </w:rPr>
        <w:t>5 ст. 41</w:t>
      </w:r>
      <w:r w:rsidRPr="00EA6FC1">
        <w:rPr>
          <w:rFonts w:ascii="Times New Roman" w:hAnsi="Times New Roman" w:cs="Times New Roman"/>
          <w:lang w:val="uk-UA"/>
        </w:rPr>
        <w:t xml:space="preserve">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14:paraId="50AF1CD1" w14:textId="56D84B8E"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11.</w:t>
      </w:r>
      <w:r w:rsidR="007F7E9C">
        <w:rPr>
          <w:rFonts w:ascii="Times New Roman" w:hAnsi="Times New Roman" w:cs="Times New Roman"/>
          <w:lang w:val="uk-UA"/>
        </w:rPr>
        <w:t>5</w:t>
      </w:r>
      <w:r w:rsidRPr="00EA6FC1">
        <w:rPr>
          <w:rFonts w:ascii="Times New Roman" w:hAnsi="Times New Roman" w:cs="Times New Roman"/>
          <w:lang w:val="uk-U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68F16759" w14:textId="5DB1AF3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11.</w:t>
      </w:r>
      <w:r w:rsidR="007F7E9C">
        <w:rPr>
          <w:rFonts w:ascii="Times New Roman" w:hAnsi="Times New Roman" w:cs="Times New Roman"/>
          <w:lang w:val="uk-UA"/>
        </w:rPr>
        <w:t>6</w:t>
      </w:r>
      <w:r w:rsidRPr="00EA6FC1">
        <w:rPr>
          <w:rFonts w:ascii="Times New Roman" w:hAnsi="Times New Roman" w:cs="Times New Roman"/>
          <w:lang w:val="uk-U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1016B0FA" w14:textId="63008B71"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11.</w:t>
      </w:r>
      <w:r w:rsidR="007F7E9C">
        <w:rPr>
          <w:rFonts w:ascii="Times New Roman" w:hAnsi="Times New Roman" w:cs="Times New Roman"/>
          <w:lang w:val="uk-UA"/>
        </w:rPr>
        <w:t>7</w:t>
      </w:r>
      <w:r w:rsidRPr="00EA6FC1">
        <w:rPr>
          <w:rFonts w:ascii="Times New Roman" w:hAnsi="Times New Roman" w:cs="Times New Roman"/>
          <w:lang w:val="uk-UA"/>
        </w:rPr>
        <w:t>. Додатки і доповнення до цього договору є дійсними, якщо вони підписані обома Сторонами на протязі терміну дії даного Договору.</w:t>
      </w:r>
    </w:p>
    <w:p w14:paraId="51903306" w14:textId="3AF2E283" w:rsidR="005A66D3" w:rsidRPr="00EA6FC1" w:rsidRDefault="005A66D3" w:rsidP="005A66D3">
      <w:pPr>
        <w:jc w:val="both"/>
        <w:rPr>
          <w:rFonts w:ascii="Times New Roman" w:hAnsi="Times New Roman" w:cs="Times New Roman"/>
          <w:b/>
          <w:bCs/>
          <w:lang w:val="uk-UA"/>
        </w:rPr>
      </w:pPr>
      <w:r w:rsidRPr="00EA6FC1">
        <w:rPr>
          <w:rFonts w:ascii="Times New Roman" w:hAnsi="Times New Roman" w:cs="Times New Roman"/>
          <w:lang w:val="uk-UA"/>
        </w:rPr>
        <w:t>11.</w:t>
      </w:r>
      <w:r w:rsidR="007F7E9C">
        <w:rPr>
          <w:rFonts w:ascii="Times New Roman" w:hAnsi="Times New Roman" w:cs="Times New Roman"/>
          <w:lang w:val="uk-UA"/>
        </w:rPr>
        <w:t>8</w:t>
      </w:r>
      <w:r w:rsidRPr="00EA6FC1">
        <w:rPr>
          <w:rFonts w:ascii="Times New Roman" w:hAnsi="Times New Roman" w:cs="Times New Roman"/>
          <w:lang w:val="uk-UA"/>
        </w:rPr>
        <w:t>. Взаємовідносини Сторін, не врегульовані цим договором, регулюються діючим законодавством України.</w:t>
      </w:r>
    </w:p>
    <w:p w14:paraId="24023C9B"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XII. ДОДАТКИ ДО ДОГОВОРУ</w:t>
      </w:r>
    </w:p>
    <w:p w14:paraId="04DBCE78" w14:textId="77777777"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12.1. Невід'ємною частиною цього Договору є Специфікація (Додаток 1).</w:t>
      </w:r>
    </w:p>
    <w:p w14:paraId="7F8C81FE" w14:textId="77777777" w:rsidR="005A66D3" w:rsidRPr="00967F45" w:rsidRDefault="005A66D3" w:rsidP="005A66D3">
      <w:pPr>
        <w:jc w:val="center"/>
        <w:rPr>
          <w:rFonts w:ascii="Times New Roman" w:hAnsi="Times New Roman" w:cs="Times New Roman"/>
          <w:b/>
          <w:sz w:val="14"/>
          <w:lang w:val="uk-UA"/>
        </w:rPr>
      </w:pPr>
    </w:p>
    <w:p w14:paraId="4C63FA83" w14:textId="77777777" w:rsidR="005A66D3" w:rsidRPr="00EA6FC1" w:rsidRDefault="005A66D3" w:rsidP="005A66D3">
      <w:pPr>
        <w:jc w:val="center"/>
        <w:rPr>
          <w:rFonts w:ascii="Times New Roman" w:hAnsi="Times New Roman" w:cs="Times New Roman"/>
          <w:b/>
          <w:lang w:val="uk-UA"/>
        </w:rPr>
      </w:pPr>
      <w:r w:rsidRPr="00EA6FC1">
        <w:rPr>
          <w:rFonts w:ascii="Times New Roman" w:hAnsi="Times New Roman" w:cs="Times New Roman"/>
          <w:b/>
          <w:lang w:val="uk-UA"/>
        </w:rPr>
        <w:t>XIІI. РЕКВІЗИТИ СТОРІН</w:t>
      </w:r>
    </w:p>
    <w:p w14:paraId="328E5C91" w14:textId="77777777" w:rsidR="005A66D3" w:rsidRPr="00EA6FC1" w:rsidRDefault="005A66D3" w:rsidP="005A66D3">
      <w:pPr>
        <w:jc w:val="center"/>
        <w:rPr>
          <w:rFonts w:ascii="Times New Roman" w:hAnsi="Times New Roman" w:cs="Times New Roman"/>
          <w:b/>
          <w:lang w:val="uk-UA"/>
        </w:rPr>
      </w:pPr>
    </w:p>
    <w:tbl>
      <w:tblPr>
        <w:tblW w:w="0" w:type="auto"/>
        <w:tblInd w:w="108" w:type="dxa"/>
        <w:tblLayout w:type="fixed"/>
        <w:tblLook w:val="0000" w:firstRow="0" w:lastRow="0" w:firstColumn="0" w:lastColumn="0" w:noHBand="0" w:noVBand="0"/>
      </w:tblPr>
      <w:tblGrid>
        <w:gridCol w:w="5670"/>
        <w:gridCol w:w="4820"/>
      </w:tblGrid>
      <w:tr w:rsidR="00967F45" w:rsidRPr="00967F45" w14:paraId="3092ACD5" w14:textId="77777777" w:rsidTr="00DE4B35">
        <w:trPr>
          <w:trHeight w:val="268"/>
        </w:trPr>
        <w:tc>
          <w:tcPr>
            <w:tcW w:w="5670" w:type="dxa"/>
            <w:shd w:val="clear" w:color="auto" w:fill="auto"/>
          </w:tcPr>
          <w:p w14:paraId="4F984D84" w14:textId="77777777" w:rsidR="00967F45" w:rsidRPr="00967F45" w:rsidRDefault="00967F45" w:rsidP="009C72A6">
            <w:pPr>
              <w:ind w:right="-171"/>
              <w:jc w:val="center"/>
              <w:rPr>
                <w:b/>
                <w:lang w:val="uk-UA"/>
              </w:rPr>
            </w:pPr>
            <w:r w:rsidRPr="00967F45">
              <w:rPr>
                <w:b/>
                <w:lang w:val="uk-UA"/>
              </w:rPr>
              <w:t>ЗАМОВНИК:</w:t>
            </w:r>
          </w:p>
        </w:tc>
        <w:tc>
          <w:tcPr>
            <w:tcW w:w="4820" w:type="dxa"/>
            <w:shd w:val="clear" w:color="auto" w:fill="auto"/>
          </w:tcPr>
          <w:p w14:paraId="20E29C4B" w14:textId="5E52342E" w:rsidR="00967F45" w:rsidRPr="00967F45" w:rsidRDefault="00967F45" w:rsidP="009C72A6">
            <w:pPr>
              <w:jc w:val="center"/>
              <w:rPr>
                <w:b/>
                <w:lang w:val="uk-UA"/>
              </w:rPr>
            </w:pPr>
            <w:r>
              <w:rPr>
                <w:b/>
                <w:lang w:val="uk-UA"/>
              </w:rPr>
              <w:t>ПОСТАЧАЛЬНИК</w:t>
            </w:r>
            <w:r w:rsidRPr="00967F45">
              <w:rPr>
                <w:b/>
                <w:lang w:val="uk-UA"/>
              </w:rPr>
              <w:t>:</w:t>
            </w:r>
          </w:p>
        </w:tc>
      </w:tr>
      <w:tr w:rsidR="00967F45" w:rsidRPr="00967F45" w14:paraId="4CCF194F" w14:textId="77777777" w:rsidTr="00DE4B35">
        <w:trPr>
          <w:trHeight w:val="1225"/>
        </w:trPr>
        <w:tc>
          <w:tcPr>
            <w:tcW w:w="5670" w:type="dxa"/>
            <w:shd w:val="clear" w:color="auto" w:fill="auto"/>
            <w:vAlign w:val="center"/>
          </w:tcPr>
          <w:p w14:paraId="710D2ECE" w14:textId="41D5BB7F" w:rsidR="00967F45" w:rsidRPr="00967F45" w:rsidRDefault="007F7E9C" w:rsidP="002B281B">
            <w:pPr>
              <w:jc w:val="center"/>
              <w:rPr>
                <w:b/>
                <w:lang w:val="uk-UA"/>
              </w:rPr>
            </w:pPr>
            <w:r>
              <w:rPr>
                <w:rFonts w:ascii="Times New Roman" w:hAnsi="Times New Roman" w:cs="Times New Roman"/>
                <w:b/>
                <w:lang w:val="uk-UA"/>
              </w:rPr>
              <w:t xml:space="preserve">Комунальне некомерційне підприємство Богуславської міської ради  «Богуславський центр </w:t>
            </w:r>
            <w:r w:rsidR="002B281B">
              <w:rPr>
                <w:rFonts w:ascii="Times New Roman" w:hAnsi="Times New Roman" w:cs="Times New Roman"/>
                <w:b/>
                <w:lang w:val="uk-UA"/>
              </w:rPr>
              <w:t xml:space="preserve">первинної </w:t>
            </w:r>
            <w:r>
              <w:rPr>
                <w:rFonts w:ascii="Times New Roman" w:hAnsi="Times New Roman" w:cs="Times New Roman"/>
                <w:b/>
                <w:lang w:val="uk-UA"/>
              </w:rPr>
              <w:t>медико санітарної  допомоги»</w:t>
            </w:r>
          </w:p>
        </w:tc>
        <w:tc>
          <w:tcPr>
            <w:tcW w:w="4820" w:type="dxa"/>
            <w:shd w:val="clear" w:color="auto" w:fill="auto"/>
            <w:vAlign w:val="center"/>
          </w:tcPr>
          <w:p w14:paraId="21C99112" w14:textId="77777777" w:rsidR="00967F45" w:rsidRPr="00DE4B35" w:rsidRDefault="00967F45" w:rsidP="009C72A6">
            <w:pPr>
              <w:jc w:val="center"/>
              <w:rPr>
                <w:color w:val="808080" w:themeColor="background1" w:themeShade="80"/>
                <w:lang w:val="uk-UA"/>
              </w:rPr>
            </w:pPr>
            <w:r w:rsidRPr="00DE4B35">
              <w:rPr>
                <w:b/>
                <w:color w:val="808080" w:themeColor="background1" w:themeShade="80"/>
                <w:lang w:val="uk-UA"/>
              </w:rPr>
              <w:t>______________________________</w:t>
            </w:r>
          </w:p>
        </w:tc>
      </w:tr>
      <w:tr w:rsidR="00967F45" w:rsidRPr="00967F45" w14:paraId="1F102989" w14:textId="77777777" w:rsidTr="00DE4B35">
        <w:trPr>
          <w:trHeight w:val="2806"/>
        </w:trPr>
        <w:tc>
          <w:tcPr>
            <w:tcW w:w="5670" w:type="dxa"/>
            <w:shd w:val="clear" w:color="auto" w:fill="auto"/>
          </w:tcPr>
          <w:p w14:paraId="400AC743" w14:textId="5E880530" w:rsidR="00967F45" w:rsidRPr="00967F45" w:rsidRDefault="00967F45" w:rsidP="009C72A6">
            <w:pPr>
              <w:spacing w:line="276" w:lineRule="auto"/>
              <w:rPr>
                <w:b/>
                <w:lang w:val="uk-UA"/>
              </w:rPr>
            </w:pPr>
            <w:r w:rsidRPr="00967F45">
              <w:rPr>
                <w:spacing w:val="-4"/>
                <w:lang w:val="uk-UA"/>
              </w:rPr>
              <w:t xml:space="preserve">ЄДРПОУ  </w:t>
            </w:r>
            <w:r w:rsidR="007F7E9C">
              <w:rPr>
                <w:spacing w:val="-4"/>
                <w:lang w:val="uk-UA"/>
              </w:rPr>
              <w:t>38435021</w:t>
            </w:r>
          </w:p>
          <w:p w14:paraId="788B2DD4" w14:textId="05613E8F" w:rsidR="00967F45" w:rsidRPr="00967F45" w:rsidRDefault="00967F45" w:rsidP="009C72A6">
            <w:pPr>
              <w:spacing w:line="276" w:lineRule="auto"/>
              <w:rPr>
                <w:lang w:val="uk-UA"/>
              </w:rPr>
            </w:pPr>
            <w:r>
              <w:rPr>
                <w:lang w:val="uk-UA"/>
              </w:rPr>
              <w:t xml:space="preserve">Адреса: </w:t>
            </w:r>
            <w:r w:rsidR="007F7E9C">
              <w:rPr>
                <w:lang w:val="uk-UA"/>
              </w:rPr>
              <w:t>09701</w:t>
            </w:r>
            <w:r w:rsidRPr="00967F45">
              <w:rPr>
                <w:lang w:val="uk-UA"/>
              </w:rPr>
              <w:t xml:space="preserve">, місто </w:t>
            </w:r>
            <w:r w:rsidR="007F7E9C">
              <w:rPr>
                <w:lang w:val="uk-UA"/>
              </w:rPr>
              <w:t>Богуслав</w:t>
            </w:r>
            <w:r w:rsidRPr="00967F45">
              <w:rPr>
                <w:lang w:val="uk-UA"/>
              </w:rPr>
              <w:t xml:space="preserve">, </w:t>
            </w:r>
          </w:p>
          <w:p w14:paraId="0E6A0BB7" w14:textId="4C01E3DB" w:rsidR="00967F45" w:rsidRPr="00967F45" w:rsidRDefault="00967F45" w:rsidP="009C72A6">
            <w:pPr>
              <w:spacing w:line="276" w:lineRule="auto"/>
              <w:rPr>
                <w:spacing w:val="-4"/>
                <w:lang w:val="uk-UA"/>
              </w:rPr>
            </w:pPr>
            <w:r w:rsidRPr="00967F45">
              <w:rPr>
                <w:lang w:val="uk-UA"/>
              </w:rPr>
              <w:t xml:space="preserve">вулиця </w:t>
            </w:r>
            <w:r w:rsidR="007F7E9C">
              <w:rPr>
                <w:lang w:val="uk-UA"/>
              </w:rPr>
              <w:t>Франка,27</w:t>
            </w:r>
          </w:p>
          <w:p w14:paraId="3D4D73D9" w14:textId="3FC30807" w:rsidR="00967F45" w:rsidRPr="0065573A" w:rsidRDefault="00967F45" w:rsidP="009C72A6">
            <w:pPr>
              <w:spacing w:line="276" w:lineRule="auto"/>
              <w:rPr>
                <w:spacing w:val="-4"/>
              </w:rPr>
            </w:pPr>
            <w:r>
              <w:rPr>
                <w:spacing w:val="-4"/>
                <w:lang w:val="uk-UA"/>
              </w:rPr>
              <w:t xml:space="preserve">р/р </w:t>
            </w:r>
            <w:r w:rsidR="0065573A">
              <w:rPr>
                <w:spacing w:val="-4"/>
                <w:lang w:val="en-US"/>
              </w:rPr>
              <w:t>UA</w:t>
            </w:r>
            <w:r w:rsidR="007D61EF" w:rsidRPr="00A36465">
              <w:rPr>
                <w:rStyle w:val="a5"/>
                <w:rFonts w:ascii="Times New Roman" w:hAnsi="Times New Roman"/>
                <w:u w:val="single"/>
                <w:lang w:eastAsia="ru-RU"/>
              </w:rPr>
              <w:t>528201720344330003000084840</w:t>
            </w:r>
          </w:p>
          <w:p w14:paraId="08F78213" w14:textId="77777777" w:rsidR="007D61EF" w:rsidRDefault="007D61EF" w:rsidP="009C72A6">
            <w:pPr>
              <w:spacing w:line="276" w:lineRule="auto"/>
              <w:rPr>
                <w:rStyle w:val="a5"/>
                <w:rFonts w:ascii="Times New Roman" w:hAnsi="Times New Roman"/>
                <w:lang w:val="uk-UA" w:eastAsia="ru-RU"/>
              </w:rPr>
            </w:pPr>
            <w:proofErr w:type="spellStart"/>
            <w:r>
              <w:rPr>
                <w:rStyle w:val="a5"/>
                <w:rFonts w:ascii="Times New Roman" w:hAnsi="Times New Roman"/>
                <w:lang w:val="uk-UA" w:eastAsia="ru-RU"/>
              </w:rPr>
              <w:t>Держказначейська</w:t>
            </w:r>
            <w:proofErr w:type="spellEnd"/>
            <w:r>
              <w:rPr>
                <w:rStyle w:val="a5"/>
                <w:rFonts w:ascii="Times New Roman" w:hAnsi="Times New Roman"/>
                <w:lang w:val="uk-UA" w:eastAsia="ru-RU"/>
              </w:rPr>
              <w:t xml:space="preserve"> служба </w:t>
            </w:r>
          </w:p>
          <w:p w14:paraId="54EFB646" w14:textId="1A45CD93" w:rsidR="00967F45" w:rsidRDefault="007D61EF" w:rsidP="009C72A6">
            <w:pPr>
              <w:spacing w:line="276" w:lineRule="auto"/>
              <w:rPr>
                <w:spacing w:val="-4"/>
                <w:lang w:val="uk-UA"/>
              </w:rPr>
            </w:pPr>
            <w:r>
              <w:rPr>
                <w:rStyle w:val="a5"/>
                <w:rFonts w:ascii="Times New Roman" w:hAnsi="Times New Roman"/>
                <w:lang w:val="uk-UA" w:eastAsia="ru-RU"/>
              </w:rPr>
              <w:t>України м. Київ</w:t>
            </w:r>
          </w:p>
          <w:p w14:paraId="1B2915F6" w14:textId="77777777" w:rsidR="00DE4B35" w:rsidRPr="00DE4B35" w:rsidRDefault="00DE4B35" w:rsidP="009C72A6">
            <w:pPr>
              <w:spacing w:line="276" w:lineRule="auto"/>
              <w:rPr>
                <w:spacing w:val="-4"/>
                <w:sz w:val="14"/>
                <w:lang w:val="uk-UA"/>
              </w:rPr>
            </w:pPr>
          </w:p>
          <w:p w14:paraId="0B3080F6" w14:textId="1D633DF6" w:rsidR="00967F45" w:rsidRPr="00967F45" w:rsidRDefault="00967F45" w:rsidP="009C72A6">
            <w:pPr>
              <w:spacing w:line="276" w:lineRule="auto"/>
              <w:rPr>
                <w:b/>
                <w:spacing w:val="-4"/>
                <w:lang w:val="uk-UA"/>
              </w:rPr>
            </w:pPr>
            <w:r w:rsidRPr="00967F45">
              <w:rPr>
                <w:spacing w:val="-4"/>
                <w:lang w:val="uk-UA"/>
              </w:rPr>
              <w:t>Телефон/факс</w:t>
            </w:r>
            <w:r w:rsidRPr="00967F45">
              <w:rPr>
                <w:lang w:val="uk-UA"/>
              </w:rPr>
              <w:t>:  (</w:t>
            </w:r>
            <w:r w:rsidR="007F7E9C">
              <w:rPr>
                <w:lang w:val="uk-UA"/>
              </w:rPr>
              <w:t>04561</w:t>
            </w:r>
            <w:r w:rsidRPr="00967F45">
              <w:rPr>
                <w:lang w:val="uk-UA"/>
              </w:rPr>
              <w:t xml:space="preserve">) </w:t>
            </w:r>
            <w:r w:rsidR="0065573A">
              <w:rPr>
                <w:lang w:val="uk-UA"/>
              </w:rPr>
              <w:t>4</w:t>
            </w:r>
            <w:r w:rsidRPr="00967F45">
              <w:rPr>
                <w:lang w:val="uk-UA"/>
              </w:rPr>
              <w:t xml:space="preserve"> </w:t>
            </w:r>
            <w:r w:rsidR="007F7E9C">
              <w:rPr>
                <w:lang w:val="uk-UA"/>
              </w:rPr>
              <w:t>39</w:t>
            </w:r>
            <w:r w:rsidRPr="00967F45">
              <w:rPr>
                <w:lang w:val="uk-UA"/>
              </w:rPr>
              <w:t xml:space="preserve"> </w:t>
            </w:r>
            <w:r w:rsidR="007F7E9C">
              <w:rPr>
                <w:lang w:val="uk-UA"/>
              </w:rPr>
              <w:t>71</w:t>
            </w:r>
          </w:p>
          <w:p w14:paraId="5ED01590" w14:textId="77777777" w:rsidR="00967F45" w:rsidRPr="00DE4B35" w:rsidRDefault="00967F45" w:rsidP="009C72A6">
            <w:pPr>
              <w:jc w:val="center"/>
              <w:rPr>
                <w:b/>
                <w:spacing w:val="-4"/>
                <w:sz w:val="46"/>
                <w:lang w:val="uk-UA"/>
              </w:rPr>
            </w:pPr>
          </w:p>
        </w:tc>
        <w:tc>
          <w:tcPr>
            <w:tcW w:w="4820" w:type="dxa"/>
            <w:shd w:val="clear" w:color="auto" w:fill="auto"/>
          </w:tcPr>
          <w:p w14:paraId="04B55764" w14:textId="5BA09D40" w:rsidR="00967F45" w:rsidRDefault="00967F45" w:rsidP="009C72A6">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w:t>
            </w:r>
            <w:r w:rsidR="00DE4B35" w:rsidRPr="00DE4B35">
              <w:rPr>
                <w:color w:val="808080" w:themeColor="background1" w:themeShade="80"/>
                <w:spacing w:val="-4"/>
                <w:lang w:val="uk-UA"/>
              </w:rPr>
              <w:t>_</w:t>
            </w:r>
            <w:r w:rsidRPr="00DE4B35">
              <w:rPr>
                <w:color w:val="808080" w:themeColor="background1" w:themeShade="80"/>
                <w:spacing w:val="-4"/>
                <w:lang w:val="uk-UA"/>
              </w:rPr>
              <w:t>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501D4D94" w14:textId="3BE64376" w:rsidR="00967F45" w:rsidRPr="00DE4B35" w:rsidRDefault="00967F45" w:rsidP="009C72A6">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0F360C99" w14:textId="37E52E4E" w:rsidR="00967F45" w:rsidRPr="00DE4B35" w:rsidRDefault="00967F45" w:rsidP="009C72A6">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278DF74A" w14:textId="3A83E2E0" w:rsidR="00967F45" w:rsidRPr="00967F45" w:rsidRDefault="00967F45" w:rsidP="009C72A6">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0C54A415" w14:textId="3D631565" w:rsidR="00967F45" w:rsidRPr="00967F45" w:rsidRDefault="00967F45" w:rsidP="009C72A6">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26277712" w14:textId="41C33744" w:rsidR="00967F45" w:rsidRPr="00967F45" w:rsidRDefault="00DE4B35" w:rsidP="009C72A6">
            <w:pPr>
              <w:spacing w:line="276" w:lineRule="auto"/>
              <w:rPr>
                <w:spacing w:val="-4"/>
                <w:lang w:val="uk-UA"/>
              </w:rPr>
            </w:pPr>
            <w:r>
              <w:rPr>
                <w:spacing w:val="-4"/>
                <w:lang w:val="uk-UA"/>
              </w:rPr>
              <w:t xml:space="preserve">в </w:t>
            </w:r>
            <w:r w:rsidRPr="00DE4B35">
              <w:rPr>
                <w:color w:val="808080" w:themeColor="background1" w:themeShade="80"/>
                <w:spacing w:val="-4"/>
                <w:lang w:val="uk-UA"/>
              </w:rPr>
              <w:t>_</w:t>
            </w:r>
            <w:r w:rsidR="00967F45" w:rsidRPr="00DE4B35">
              <w:rPr>
                <w:color w:val="808080" w:themeColor="background1" w:themeShade="80"/>
                <w:spacing w:val="-4"/>
                <w:lang w:val="uk-UA"/>
              </w:rPr>
              <w:t>____________________</w:t>
            </w:r>
            <w:r w:rsidR="00967F45" w:rsidRPr="00DE4B35">
              <w:rPr>
                <w:color w:val="808080" w:themeColor="background1" w:themeShade="80"/>
                <w:spacing w:val="-4"/>
                <w:sz w:val="22"/>
                <w:lang w:val="uk-UA"/>
              </w:rPr>
              <w:t>__</w:t>
            </w:r>
            <w:r w:rsidR="00967F45" w:rsidRPr="00DE4B35">
              <w:rPr>
                <w:color w:val="808080" w:themeColor="background1" w:themeShade="80"/>
                <w:spacing w:val="-4"/>
                <w:lang w:val="uk-UA"/>
              </w:rPr>
              <w:t>_____________</w:t>
            </w:r>
          </w:p>
          <w:p w14:paraId="2083EFC0" w14:textId="77777777" w:rsidR="00967F45" w:rsidRDefault="00DE4B35" w:rsidP="00DE4B35">
            <w:pPr>
              <w:spacing w:line="276" w:lineRule="auto"/>
              <w:rPr>
                <w:spacing w:val="-4"/>
                <w:lang w:val="uk-UA"/>
              </w:rPr>
            </w:pPr>
            <w:r>
              <w:rPr>
                <w:spacing w:val="-4"/>
                <w:lang w:val="uk-UA"/>
              </w:rPr>
              <w:t xml:space="preserve">МФО </w:t>
            </w:r>
            <w:r w:rsidR="00967F45" w:rsidRPr="00DE4B35">
              <w:rPr>
                <w:color w:val="808080" w:themeColor="background1" w:themeShade="80"/>
                <w:spacing w:val="-4"/>
                <w:lang w:val="uk-UA"/>
              </w:rPr>
              <w:t>________________________________</w:t>
            </w:r>
          </w:p>
          <w:p w14:paraId="123C4F25" w14:textId="77777777" w:rsidR="00DE4B35" w:rsidRPr="00DE4B35" w:rsidRDefault="00DE4B35" w:rsidP="00DE4B35">
            <w:pPr>
              <w:spacing w:line="276" w:lineRule="auto"/>
              <w:rPr>
                <w:spacing w:val="-4"/>
                <w:sz w:val="14"/>
                <w:lang w:val="uk-UA"/>
              </w:rPr>
            </w:pPr>
          </w:p>
          <w:p w14:paraId="530FC547" w14:textId="2362051E" w:rsidR="00DE4B35" w:rsidRPr="00967F45" w:rsidRDefault="00DE4B35" w:rsidP="00DE4B35">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967F45" w:rsidRPr="00967F45" w14:paraId="44768D8F" w14:textId="77777777" w:rsidTr="00DE4B35">
        <w:trPr>
          <w:trHeight w:val="492"/>
        </w:trPr>
        <w:tc>
          <w:tcPr>
            <w:tcW w:w="5670" w:type="dxa"/>
            <w:shd w:val="clear" w:color="auto" w:fill="auto"/>
          </w:tcPr>
          <w:p w14:paraId="4A162018" w14:textId="14C6D387" w:rsidR="00967F45" w:rsidRPr="00967F45" w:rsidRDefault="00967F45" w:rsidP="0010105A">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r w:rsidR="0010105A">
              <w:rPr>
                <w:b/>
                <w:lang w:val="uk-UA"/>
              </w:rPr>
              <w:t>В. Д. Пивовар</w:t>
            </w:r>
          </w:p>
        </w:tc>
        <w:tc>
          <w:tcPr>
            <w:tcW w:w="4820" w:type="dxa"/>
            <w:shd w:val="clear" w:color="auto" w:fill="auto"/>
          </w:tcPr>
          <w:p w14:paraId="4DDA22D1" w14:textId="77777777" w:rsidR="00967F45" w:rsidRPr="00DE4B35" w:rsidRDefault="00967F45" w:rsidP="009C72A6">
            <w:pPr>
              <w:rPr>
                <w:color w:val="808080" w:themeColor="background1" w:themeShade="80"/>
              </w:rPr>
            </w:pPr>
            <w:r w:rsidRPr="00DE4B35">
              <w:rPr>
                <w:b/>
                <w:color w:val="808080" w:themeColor="background1" w:themeShade="80"/>
                <w:lang w:val="uk-UA"/>
              </w:rPr>
              <w:t>_____________________  ______________</w:t>
            </w:r>
          </w:p>
        </w:tc>
      </w:tr>
    </w:tbl>
    <w:p w14:paraId="79079A77" w14:textId="77777777" w:rsidR="005A66D3" w:rsidRPr="00EA6FC1" w:rsidRDefault="005A66D3" w:rsidP="005A66D3">
      <w:pPr>
        <w:rPr>
          <w:rFonts w:ascii="Times New Roman" w:hAnsi="Times New Roman" w:cs="Times New Roman"/>
          <w:lang w:val="uk-UA"/>
        </w:rPr>
        <w:sectPr w:rsidR="005A66D3" w:rsidRPr="00EA6FC1" w:rsidSect="00DE4B35">
          <w:pgSz w:w="11906" w:h="16838"/>
          <w:pgMar w:top="567" w:right="680" w:bottom="425" w:left="720" w:header="720" w:footer="720" w:gutter="0"/>
          <w:cols w:space="720"/>
          <w:docGrid w:linePitch="326"/>
        </w:sectPr>
      </w:pPr>
    </w:p>
    <w:tbl>
      <w:tblPr>
        <w:tblStyle w:val="a4"/>
        <w:tblW w:w="3687" w:type="dxa"/>
        <w:tblInd w:w="7054"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4A0" w:firstRow="1" w:lastRow="0" w:firstColumn="1" w:lastColumn="0" w:noHBand="0" w:noVBand="1"/>
      </w:tblPr>
      <w:tblGrid>
        <w:gridCol w:w="3687"/>
      </w:tblGrid>
      <w:tr w:rsidR="00136D6D" w:rsidRPr="00136D6D" w14:paraId="3D959D2C" w14:textId="77777777" w:rsidTr="00136D6D">
        <w:trPr>
          <w:trHeight w:val="319"/>
        </w:trPr>
        <w:tc>
          <w:tcPr>
            <w:tcW w:w="3687" w:type="dxa"/>
          </w:tcPr>
          <w:p w14:paraId="2D4B5200" w14:textId="335FACAB" w:rsidR="00136D6D" w:rsidRPr="00136D6D" w:rsidRDefault="00136D6D" w:rsidP="00136D6D">
            <w:pPr>
              <w:jc w:val="both"/>
              <w:rPr>
                <w:lang w:val="uk-UA"/>
              </w:rPr>
            </w:pPr>
            <w:r w:rsidRPr="00136D6D">
              <w:rPr>
                <w:lang w:val="uk-UA"/>
              </w:rPr>
              <w:lastRenderedPageBreak/>
              <w:t>Додаток №1</w:t>
            </w:r>
          </w:p>
        </w:tc>
      </w:tr>
      <w:tr w:rsidR="00136D6D" w:rsidRPr="00136D6D" w14:paraId="44361B6A" w14:textId="77777777" w:rsidTr="00136D6D">
        <w:trPr>
          <w:trHeight w:val="301"/>
        </w:trPr>
        <w:tc>
          <w:tcPr>
            <w:tcW w:w="3687" w:type="dxa"/>
          </w:tcPr>
          <w:p w14:paraId="2FBB6C4A" w14:textId="67EFDB94" w:rsidR="00136D6D" w:rsidRPr="00136D6D" w:rsidRDefault="00136D6D" w:rsidP="00136D6D">
            <w:pPr>
              <w:jc w:val="both"/>
              <w:rPr>
                <w:lang w:val="uk-UA"/>
              </w:rPr>
            </w:pPr>
            <w:r w:rsidRPr="00136D6D">
              <w:rPr>
                <w:lang w:val="uk-UA"/>
              </w:rPr>
              <w:t>до договору № __________</w:t>
            </w:r>
          </w:p>
        </w:tc>
      </w:tr>
      <w:tr w:rsidR="00136D6D" w:rsidRPr="00136D6D" w14:paraId="5CDFB262" w14:textId="77777777" w:rsidTr="00136D6D">
        <w:trPr>
          <w:trHeight w:val="319"/>
        </w:trPr>
        <w:tc>
          <w:tcPr>
            <w:tcW w:w="3687" w:type="dxa"/>
          </w:tcPr>
          <w:p w14:paraId="6AC684C0" w14:textId="221F0058" w:rsidR="00136D6D" w:rsidRPr="00136D6D" w:rsidRDefault="00136D6D" w:rsidP="007D61EF">
            <w:pPr>
              <w:jc w:val="both"/>
              <w:rPr>
                <w:lang w:val="uk-UA"/>
              </w:rPr>
            </w:pPr>
            <w:r>
              <w:rPr>
                <w:lang w:val="uk-UA"/>
              </w:rPr>
              <w:t>від «___» ___________</w:t>
            </w:r>
            <w:r w:rsidRPr="00136D6D">
              <w:rPr>
                <w:lang w:val="uk-UA"/>
              </w:rPr>
              <w:t>202</w:t>
            </w:r>
            <w:r w:rsidR="007D61EF">
              <w:rPr>
                <w:lang w:val="uk-UA"/>
              </w:rPr>
              <w:t>2</w:t>
            </w:r>
            <w:r w:rsidRPr="00136D6D">
              <w:rPr>
                <w:lang w:val="uk-UA"/>
              </w:rPr>
              <w:t xml:space="preserve"> року</w:t>
            </w:r>
          </w:p>
        </w:tc>
      </w:tr>
    </w:tbl>
    <w:p w14:paraId="034F0755" w14:textId="6BC83735" w:rsidR="00136D6D" w:rsidRPr="000C71B5" w:rsidRDefault="00136D6D" w:rsidP="00136D6D">
      <w:pPr>
        <w:jc w:val="both"/>
        <w:rPr>
          <w:sz w:val="23"/>
          <w:szCs w:val="23"/>
          <w:lang w:val="uk-UA"/>
        </w:rPr>
      </w:pPr>
      <w:r w:rsidRPr="000C71B5">
        <w:rPr>
          <w:sz w:val="23"/>
          <w:szCs w:val="23"/>
          <w:lang w:val="uk-UA"/>
        </w:rPr>
        <w:t xml:space="preserve">           </w:t>
      </w:r>
    </w:p>
    <w:p w14:paraId="7338C071" w14:textId="77777777" w:rsidR="00136D6D" w:rsidRDefault="00136D6D" w:rsidP="00136D6D">
      <w:pPr>
        <w:jc w:val="center"/>
        <w:rPr>
          <w:rFonts w:ascii="Times New Roman" w:hAnsi="Times New Roman" w:cs="Times New Roman"/>
          <w:b/>
          <w:lang w:val="uk-UA"/>
        </w:rPr>
      </w:pPr>
    </w:p>
    <w:p w14:paraId="5D2129CC" w14:textId="3C82D71F" w:rsidR="005A66D3" w:rsidRDefault="005A66D3" w:rsidP="00136D6D">
      <w:pPr>
        <w:jc w:val="center"/>
        <w:rPr>
          <w:rFonts w:ascii="Times New Roman" w:hAnsi="Times New Roman" w:cs="Times New Roman"/>
          <w:b/>
          <w:lang w:val="uk-UA"/>
        </w:rPr>
      </w:pPr>
      <w:r w:rsidRPr="00EA6FC1">
        <w:rPr>
          <w:rFonts w:ascii="Times New Roman" w:hAnsi="Times New Roman" w:cs="Times New Roman"/>
          <w:b/>
          <w:lang w:val="uk-UA"/>
        </w:rPr>
        <w:t>СПЕЦИФІКАЦІЯ</w:t>
      </w:r>
    </w:p>
    <w:p w14:paraId="1B367CD1" w14:textId="77777777" w:rsidR="000D6F33" w:rsidRDefault="000D6F33" w:rsidP="00136D6D">
      <w:pPr>
        <w:jc w:val="center"/>
        <w:rPr>
          <w:rFonts w:ascii="Times New Roman" w:hAnsi="Times New Roman" w:cs="Times New Roman"/>
          <w:b/>
          <w:lang w:val="uk-UA"/>
        </w:rPr>
      </w:pPr>
    </w:p>
    <w:p w14:paraId="65CB6F4D" w14:textId="01768561" w:rsidR="00C93A2F" w:rsidRPr="00FE0008" w:rsidRDefault="00FE0008" w:rsidP="00997524">
      <w:pPr>
        <w:tabs>
          <w:tab w:val="left" w:pos="2715"/>
        </w:tabs>
        <w:ind w:firstLine="567"/>
        <w:jc w:val="both"/>
        <w:rPr>
          <w:rFonts w:ascii="Times New Roman" w:hAnsi="Times New Roman" w:cs="Times New Roman"/>
          <w:lang w:val="uk-UA"/>
        </w:rPr>
      </w:pPr>
      <w:r>
        <w:rPr>
          <w:b/>
          <w:sz w:val="22"/>
          <w:szCs w:val="22"/>
          <w:lang w:val="uk-UA"/>
        </w:rPr>
        <w:t xml:space="preserve">За </w:t>
      </w:r>
      <w:r w:rsidRPr="00FE0008">
        <w:rPr>
          <w:b/>
          <w:sz w:val="22"/>
          <w:szCs w:val="22"/>
          <w:lang w:val="uk-UA"/>
        </w:rPr>
        <w:t>кодом Єдиного закупівельного словника  ДК 021-2015 (</w:t>
      </w:r>
      <w:r w:rsidRPr="0042210F">
        <w:rPr>
          <w:b/>
          <w:sz w:val="22"/>
          <w:szCs w:val="22"/>
        </w:rPr>
        <w:t>CPV</w:t>
      </w:r>
      <w:r w:rsidRPr="00FE0008">
        <w:rPr>
          <w:b/>
          <w:sz w:val="22"/>
          <w:szCs w:val="22"/>
          <w:lang w:val="uk-UA"/>
        </w:rPr>
        <w:t xml:space="preserve">): -  </w:t>
      </w:r>
      <w:r w:rsidRPr="00FE0008">
        <w:rPr>
          <w:b/>
          <w:lang w:val="uk-UA"/>
        </w:rPr>
        <w:t xml:space="preserve">33120000-7 Системи реєстрації медичної інформації та дослідне обладнання </w:t>
      </w:r>
      <w:r w:rsidRPr="00FE0008">
        <w:rPr>
          <w:b/>
          <w:sz w:val="22"/>
          <w:szCs w:val="22"/>
          <w:lang w:val="uk-UA"/>
        </w:rPr>
        <w:t>(згідно</w:t>
      </w:r>
      <w:r w:rsidRPr="00FE0008">
        <w:rPr>
          <w:lang w:val="uk-UA"/>
        </w:rPr>
        <w:t xml:space="preserve"> </w:t>
      </w:r>
      <w:r w:rsidRPr="00FE0008">
        <w:rPr>
          <w:b/>
          <w:sz w:val="22"/>
          <w:szCs w:val="22"/>
          <w:lang w:val="uk-UA"/>
        </w:rPr>
        <w:t xml:space="preserve">коду  НК 024:2019 «Класифікатор медичних виробів» </w:t>
      </w:r>
      <w:r w:rsidR="008D0D9E" w:rsidRPr="00C93A2F">
        <w:rPr>
          <w:b/>
          <w:sz w:val="22"/>
          <w:szCs w:val="22"/>
          <w:lang w:val="uk-UA"/>
        </w:rPr>
        <w:t>30221 - Реагент швидкого тестування на глюкозу; 30159</w:t>
      </w:r>
      <w:r w:rsidR="008D0D9E" w:rsidRPr="009B4C2A">
        <w:rPr>
          <w:b/>
          <w:sz w:val="22"/>
          <w:szCs w:val="22"/>
        </w:rPr>
        <w:t> </w:t>
      </w:r>
      <w:r w:rsidR="008D0D9E" w:rsidRPr="00C93A2F">
        <w:rPr>
          <w:b/>
          <w:sz w:val="22"/>
          <w:szCs w:val="22"/>
          <w:lang w:val="uk-UA"/>
        </w:rPr>
        <w:t>-</w:t>
      </w:r>
      <w:r w:rsidR="008D0D9E" w:rsidRPr="009B4C2A">
        <w:rPr>
          <w:b/>
          <w:sz w:val="22"/>
          <w:szCs w:val="22"/>
        </w:rPr>
        <w:t> </w:t>
      </w:r>
      <w:r w:rsidR="008D0D9E" w:rsidRPr="00C93A2F">
        <w:rPr>
          <w:b/>
          <w:sz w:val="22"/>
          <w:szCs w:val="22"/>
          <w:lang w:val="uk-UA"/>
        </w:rPr>
        <w:t>Набір реагентів для вимірювання холестерину загального</w:t>
      </w:r>
      <w:r w:rsidRPr="00FE0008">
        <w:rPr>
          <w:b/>
          <w:sz w:val="22"/>
          <w:szCs w:val="22"/>
          <w:lang w:val="uk-UA"/>
        </w:rPr>
        <w:t>; 30833</w:t>
      </w:r>
      <w:r w:rsidRPr="003B1F90">
        <w:rPr>
          <w:b/>
          <w:sz w:val="22"/>
          <w:szCs w:val="22"/>
        </w:rPr>
        <w:t> </w:t>
      </w:r>
      <w:r w:rsidRPr="00FE0008">
        <w:rPr>
          <w:b/>
          <w:sz w:val="22"/>
          <w:szCs w:val="22"/>
          <w:lang w:val="uk-UA"/>
        </w:rPr>
        <w:t>-</w:t>
      </w:r>
      <w:r w:rsidRPr="003B1F90">
        <w:rPr>
          <w:b/>
          <w:sz w:val="22"/>
          <w:szCs w:val="22"/>
        </w:rPr>
        <w:t> </w:t>
      </w:r>
      <w:r w:rsidRPr="00FE0008">
        <w:rPr>
          <w:b/>
          <w:sz w:val="22"/>
          <w:szCs w:val="22"/>
          <w:lang w:val="uk-UA"/>
        </w:rPr>
        <w:t>Швидкий тестовий пристрій для ідентифікації вірусу 1,2 імунодефіциту людини).</w:t>
      </w: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10"/>
        <w:gridCol w:w="737"/>
        <w:gridCol w:w="992"/>
        <w:gridCol w:w="1276"/>
        <w:gridCol w:w="1276"/>
        <w:gridCol w:w="1417"/>
        <w:gridCol w:w="1559"/>
      </w:tblGrid>
      <w:tr w:rsidR="00174F46" w:rsidRPr="001E6734" w14:paraId="59C887D9" w14:textId="77777777" w:rsidTr="00694812">
        <w:trPr>
          <w:trHeight w:val="698"/>
        </w:trPr>
        <w:tc>
          <w:tcPr>
            <w:tcW w:w="568" w:type="dxa"/>
            <w:shd w:val="clear" w:color="auto" w:fill="auto"/>
            <w:noWrap/>
          </w:tcPr>
          <w:p w14:paraId="5DD676CD" w14:textId="77777777" w:rsidR="00174F46" w:rsidRPr="001E6734" w:rsidRDefault="00174F46" w:rsidP="00694812">
            <w:pPr>
              <w:jc w:val="center"/>
            </w:pPr>
            <w:r w:rsidRPr="001E6734">
              <w:t>№ з/п</w:t>
            </w:r>
          </w:p>
        </w:tc>
        <w:tc>
          <w:tcPr>
            <w:tcW w:w="2410" w:type="dxa"/>
            <w:shd w:val="clear" w:color="auto" w:fill="auto"/>
          </w:tcPr>
          <w:p w14:paraId="07987004" w14:textId="77777777" w:rsidR="00174F46" w:rsidRPr="001E6734" w:rsidRDefault="00174F46" w:rsidP="00694812">
            <w:pPr>
              <w:jc w:val="center"/>
              <w:rPr>
                <w:bCs/>
                <w:color w:val="000000"/>
              </w:rPr>
            </w:pPr>
            <w:proofErr w:type="spellStart"/>
            <w:r w:rsidRPr="001E6734">
              <w:rPr>
                <w:color w:val="000000"/>
              </w:rPr>
              <w:t>Найменування</w:t>
            </w:r>
            <w:proofErr w:type="spellEnd"/>
          </w:p>
        </w:tc>
        <w:tc>
          <w:tcPr>
            <w:tcW w:w="737" w:type="dxa"/>
            <w:shd w:val="clear" w:color="auto" w:fill="auto"/>
            <w:noWrap/>
          </w:tcPr>
          <w:p w14:paraId="7E0DFF40" w14:textId="77777777" w:rsidR="00174F46" w:rsidRPr="001E6734" w:rsidRDefault="00174F46" w:rsidP="00694812">
            <w:pPr>
              <w:jc w:val="center"/>
              <w:rPr>
                <w:bCs/>
              </w:rPr>
            </w:pPr>
            <w:proofErr w:type="spellStart"/>
            <w:r w:rsidRPr="001E6734">
              <w:rPr>
                <w:bCs/>
              </w:rPr>
              <w:t>Одиниця</w:t>
            </w:r>
            <w:proofErr w:type="spellEnd"/>
            <w:r w:rsidRPr="001E6734">
              <w:rPr>
                <w:bCs/>
              </w:rPr>
              <w:t xml:space="preserve"> </w:t>
            </w:r>
            <w:proofErr w:type="spellStart"/>
            <w:r w:rsidRPr="001E6734">
              <w:rPr>
                <w:bCs/>
              </w:rPr>
              <w:t>виміру</w:t>
            </w:r>
            <w:proofErr w:type="spellEnd"/>
          </w:p>
        </w:tc>
        <w:tc>
          <w:tcPr>
            <w:tcW w:w="992" w:type="dxa"/>
            <w:shd w:val="clear" w:color="auto" w:fill="auto"/>
          </w:tcPr>
          <w:p w14:paraId="7A06241F" w14:textId="77777777" w:rsidR="00174F46" w:rsidRPr="001E6734" w:rsidRDefault="00174F46" w:rsidP="00694812">
            <w:pPr>
              <w:jc w:val="center"/>
              <w:rPr>
                <w:bCs/>
              </w:rPr>
            </w:pPr>
            <w:proofErr w:type="spellStart"/>
            <w:r w:rsidRPr="001E6734">
              <w:rPr>
                <w:bCs/>
              </w:rPr>
              <w:t>Кількість</w:t>
            </w:r>
            <w:proofErr w:type="spellEnd"/>
          </w:p>
        </w:tc>
        <w:tc>
          <w:tcPr>
            <w:tcW w:w="1276" w:type="dxa"/>
            <w:shd w:val="clear" w:color="auto" w:fill="auto"/>
          </w:tcPr>
          <w:p w14:paraId="58A4AC6D" w14:textId="77777777" w:rsidR="00174F46" w:rsidRPr="001E6734" w:rsidRDefault="00174F46" w:rsidP="00694812">
            <w:pPr>
              <w:jc w:val="center"/>
              <w:rPr>
                <w:bCs/>
                <w:color w:val="000000"/>
              </w:rPr>
            </w:pPr>
            <w:proofErr w:type="spellStart"/>
            <w:r w:rsidRPr="001E6734">
              <w:rPr>
                <w:bCs/>
                <w:color w:val="000000"/>
              </w:rPr>
              <w:t>Ціна</w:t>
            </w:r>
            <w:proofErr w:type="spellEnd"/>
            <w:r w:rsidRPr="001E6734">
              <w:rPr>
                <w:bCs/>
                <w:color w:val="000000"/>
              </w:rPr>
              <w:t xml:space="preserve"> за </w:t>
            </w:r>
            <w:proofErr w:type="spellStart"/>
            <w:r w:rsidRPr="001E6734">
              <w:rPr>
                <w:bCs/>
                <w:color w:val="000000"/>
              </w:rPr>
              <w:t>одиницю</w:t>
            </w:r>
            <w:proofErr w:type="spellEnd"/>
            <w:r w:rsidRPr="001E6734">
              <w:rPr>
                <w:bCs/>
                <w:color w:val="000000"/>
              </w:rPr>
              <w:t>, грн. без ПДВ</w:t>
            </w:r>
          </w:p>
        </w:tc>
        <w:tc>
          <w:tcPr>
            <w:tcW w:w="1276" w:type="dxa"/>
          </w:tcPr>
          <w:p w14:paraId="4077B27B" w14:textId="77777777" w:rsidR="00174F46" w:rsidRPr="001E6734" w:rsidRDefault="00174F46" w:rsidP="00694812">
            <w:pPr>
              <w:jc w:val="center"/>
              <w:rPr>
                <w:bCs/>
                <w:color w:val="000000"/>
              </w:rPr>
            </w:pPr>
            <w:proofErr w:type="spellStart"/>
            <w:r w:rsidRPr="001E6734">
              <w:rPr>
                <w:bCs/>
                <w:color w:val="000000"/>
              </w:rPr>
              <w:t>Ціна</w:t>
            </w:r>
            <w:proofErr w:type="spellEnd"/>
            <w:r w:rsidRPr="001E6734">
              <w:rPr>
                <w:bCs/>
                <w:color w:val="000000"/>
              </w:rPr>
              <w:t xml:space="preserve"> за </w:t>
            </w:r>
            <w:proofErr w:type="spellStart"/>
            <w:r w:rsidRPr="001E6734">
              <w:rPr>
                <w:bCs/>
                <w:color w:val="000000"/>
              </w:rPr>
              <w:t>одиницю</w:t>
            </w:r>
            <w:proofErr w:type="spellEnd"/>
            <w:r w:rsidRPr="001E6734">
              <w:rPr>
                <w:bCs/>
                <w:color w:val="000000"/>
              </w:rPr>
              <w:t>, грн. з ПДВ</w:t>
            </w:r>
          </w:p>
        </w:tc>
        <w:tc>
          <w:tcPr>
            <w:tcW w:w="1417" w:type="dxa"/>
            <w:shd w:val="clear" w:color="auto" w:fill="auto"/>
          </w:tcPr>
          <w:p w14:paraId="4B06ED34" w14:textId="77777777" w:rsidR="00174F46" w:rsidRPr="001E6734" w:rsidRDefault="00174F46" w:rsidP="00694812">
            <w:pPr>
              <w:jc w:val="center"/>
              <w:rPr>
                <w:bCs/>
                <w:color w:val="000000"/>
              </w:rPr>
            </w:pPr>
            <w:r w:rsidRPr="001E6734">
              <w:rPr>
                <w:bCs/>
                <w:color w:val="000000"/>
              </w:rPr>
              <w:t>Сума, грн. без ПДВ</w:t>
            </w:r>
          </w:p>
        </w:tc>
        <w:tc>
          <w:tcPr>
            <w:tcW w:w="1559" w:type="dxa"/>
          </w:tcPr>
          <w:p w14:paraId="63C6B988" w14:textId="77777777" w:rsidR="00174F46" w:rsidRPr="001E6734" w:rsidRDefault="00174F46" w:rsidP="00694812">
            <w:pPr>
              <w:jc w:val="center"/>
              <w:rPr>
                <w:bCs/>
                <w:color w:val="000000"/>
              </w:rPr>
            </w:pPr>
            <w:r w:rsidRPr="001E6734">
              <w:rPr>
                <w:bCs/>
                <w:color w:val="000000"/>
              </w:rPr>
              <w:t>Сума, грн. з ПДВ</w:t>
            </w:r>
          </w:p>
        </w:tc>
      </w:tr>
      <w:tr w:rsidR="00174F46" w:rsidRPr="001E6734" w14:paraId="78726818" w14:textId="77777777" w:rsidTr="00694812">
        <w:trPr>
          <w:trHeight w:val="255"/>
        </w:trPr>
        <w:tc>
          <w:tcPr>
            <w:tcW w:w="568" w:type="dxa"/>
            <w:shd w:val="clear" w:color="auto" w:fill="auto"/>
            <w:noWrap/>
            <w:vAlign w:val="bottom"/>
          </w:tcPr>
          <w:p w14:paraId="7D1069D1" w14:textId="77777777" w:rsidR="00174F46" w:rsidRPr="001E6734" w:rsidRDefault="00174F46" w:rsidP="00694812">
            <w:pPr>
              <w:jc w:val="both"/>
            </w:pPr>
            <w:r w:rsidRPr="001E6734">
              <w:t>1</w:t>
            </w:r>
          </w:p>
        </w:tc>
        <w:tc>
          <w:tcPr>
            <w:tcW w:w="2410" w:type="dxa"/>
            <w:shd w:val="clear" w:color="auto" w:fill="auto"/>
            <w:vAlign w:val="bottom"/>
          </w:tcPr>
          <w:p w14:paraId="79B87CE5" w14:textId="77777777" w:rsidR="00174F46" w:rsidRPr="001E6734" w:rsidRDefault="00174F46" w:rsidP="00694812">
            <w:pPr>
              <w:jc w:val="both"/>
              <w:rPr>
                <w:color w:val="000000"/>
              </w:rPr>
            </w:pPr>
          </w:p>
        </w:tc>
        <w:tc>
          <w:tcPr>
            <w:tcW w:w="737" w:type="dxa"/>
            <w:shd w:val="clear" w:color="auto" w:fill="auto"/>
            <w:vAlign w:val="bottom"/>
          </w:tcPr>
          <w:p w14:paraId="359C54B4" w14:textId="77777777" w:rsidR="00174F46" w:rsidRPr="001E6734" w:rsidRDefault="00174F46" w:rsidP="00694812">
            <w:pPr>
              <w:jc w:val="both"/>
              <w:rPr>
                <w:color w:val="000000"/>
              </w:rPr>
            </w:pPr>
          </w:p>
        </w:tc>
        <w:tc>
          <w:tcPr>
            <w:tcW w:w="992" w:type="dxa"/>
            <w:shd w:val="clear" w:color="auto" w:fill="auto"/>
            <w:noWrap/>
            <w:vAlign w:val="bottom"/>
          </w:tcPr>
          <w:p w14:paraId="496A4C71" w14:textId="77777777" w:rsidR="00174F46" w:rsidRPr="001E6734" w:rsidRDefault="00174F46" w:rsidP="00694812">
            <w:pPr>
              <w:jc w:val="both"/>
              <w:rPr>
                <w:color w:val="000000"/>
              </w:rPr>
            </w:pPr>
          </w:p>
        </w:tc>
        <w:tc>
          <w:tcPr>
            <w:tcW w:w="1276" w:type="dxa"/>
            <w:shd w:val="clear" w:color="auto" w:fill="auto"/>
            <w:noWrap/>
            <w:vAlign w:val="bottom"/>
          </w:tcPr>
          <w:p w14:paraId="0E0356BB" w14:textId="77777777" w:rsidR="00174F46" w:rsidRPr="001E6734" w:rsidRDefault="00174F46" w:rsidP="00694812">
            <w:pPr>
              <w:jc w:val="both"/>
            </w:pPr>
          </w:p>
        </w:tc>
        <w:tc>
          <w:tcPr>
            <w:tcW w:w="1276" w:type="dxa"/>
          </w:tcPr>
          <w:p w14:paraId="312308F2" w14:textId="77777777" w:rsidR="00174F46" w:rsidRPr="001E6734" w:rsidRDefault="00174F46" w:rsidP="00694812">
            <w:pPr>
              <w:jc w:val="both"/>
              <w:rPr>
                <w:color w:val="000000"/>
              </w:rPr>
            </w:pPr>
          </w:p>
        </w:tc>
        <w:tc>
          <w:tcPr>
            <w:tcW w:w="1417" w:type="dxa"/>
            <w:shd w:val="clear" w:color="auto" w:fill="auto"/>
            <w:vAlign w:val="bottom"/>
          </w:tcPr>
          <w:p w14:paraId="281AEA8E" w14:textId="77777777" w:rsidR="00174F46" w:rsidRPr="001E6734" w:rsidRDefault="00174F46" w:rsidP="00694812">
            <w:pPr>
              <w:jc w:val="both"/>
              <w:rPr>
                <w:color w:val="000000"/>
              </w:rPr>
            </w:pPr>
          </w:p>
        </w:tc>
        <w:tc>
          <w:tcPr>
            <w:tcW w:w="1559" w:type="dxa"/>
          </w:tcPr>
          <w:p w14:paraId="2BA51DBB" w14:textId="77777777" w:rsidR="00174F46" w:rsidRPr="001E6734" w:rsidRDefault="00174F46" w:rsidP="00694812">
            <w:pPr>
              <w:jc w:val="both"/>
            </w:pPr>
          </w:p>
        </w:tc>
      </w:tr>
      <w:tr w:rsidR="00174F46" w:rsidRPr="001E6734" w14:paraId="1F888A01" w14:textId="77777777" w:rsidTr="00694812">
        <w:trPr>
          <w:trHeight w:val="255"/>
        </w:trPr>
        <w:tc>
          <w:tcPr>
            <w:tcW w:w="568" w:type="dxa"/>
            <w:shd w:val="clear" w:color="auto" w:fill="auto"/>
            <w:noWrap/>
            <w:vAlign w:val="bottom"/>
          </w:tcPr>
          <w:p w14:paraId="581066C4" w14:textId="77777777" w:rsidR="00174F46" w:rsidRPr="001E6734" w:rsidRDefault="00174F46" w:rsidP="00694812">
            <w:pPr>
              <w:jc w:val="both"/>
            </w:pPr>
            <w:r w:rsidRPr="001E6734">
              <w:t>2</w:t>
            </w:r>
          </w:p>
        </w:tc>
        <w:tc>
          <w:tcPr>
            <w:tcW w:w="2410" w:type="dxa"/>
            <w:shd w:val="clear" w:color="auto" w:fill="auto"/>
            <w:vAlign w:val="bottom"/>
          </w:tcPr>
          <w:p w14:paraId="08434566" w14:textId="77777777" w:rsidR="00174F46" w:rsidRPr="001E6734" w:rsidRDefault="00174F46" w:rsidP="00694812">
            <w:pPr>
              <w:jc w:val="both"/>
              <w:rPr>
                <w:color w:val="000000"/>
              </w:rPr>
            </w:pPr>
          </w:p>
        </w:tc>
        <w:tc>
          <w:tcPr>
            <w:tcW w:w="737" w:type="dxa"/>
            <w:shd w:val="clear" w:color="auto" w:fill="auto"/>
            <w:vAlign w:val="bottom"/>
          </w:tcPr>
          <w:p w14:paraId="17CA0584" w14:textId="77777777" w:rsidR="00174F46" w:rsidRPr="001E6734" w:rsidRDefault="00174F46" w:rsidP="00694812">
            <w:pPr>
              <w:jc w:val="both"/>
              <w:rPr>
                <w:color w:val="000000"/>
              </w:rPr>
            </w:pPr>
          </w:p>
        </w:tc>
        <w:tc>
          <w:tcPr>
            <w:tcW w:w="992" w:type="dxa"/>
            <w:shd w:val="clear" w:color="auto" w:fill="auto"/>
            <w:noWrap/>
            <w:vAlign w:val="bottom"/>
          </w:tcPr>
          <w:p w14:paraId="3C4259EB" w14:textId="77777777" w:rsidR="00174F46" w:rsidRPr="001E6734" w:rsidRDefault="00174F46" w:rsidP="00694812">
            <w:pPr>
              <w:jc w:val="both"/>
              <w:rPr>
                <w:color w:val="000000"/>
              </w:rPr>
            </w:pPr>
          </w:p>
        </w:tc>
        <w:tc>
          <w:tcPr>
            <w:tcW w:w="1276" w:type="dxa"/>
            <w:shd w:val="clear" w:color="auto" w:fill="auto"/>
            <w:noWrap/>
            <w:vAlign w:val="bottom"/>
          </w:tcPr>
          <w:p w14:paraId="5880525A" w14:textId="77777777" w:rsidR="00174F46" w:rsidRPr="001E6734" w:rsidRDefault="00174F46" w:rsidP="00694812">
            <w:pPr>
              <w:jc w:val="both"/>
            </w:pPr>
          </w:p>
        </w:tc>
        <w:tc>
          <w:tcPr>
            <w:tcW w:w="1276" w:type="dxa"/>
          </w:tcPr>
          <w:p w14:paraId="4DE4398F" w14:textId="77777777" w:rsidR="00174F46" w:rsidRPr="001E6734" w:rsidRDefault="00174F46" w:rsidP="00694812">
            <w:pPr>
              <w:jc w:val="both"/>
              <w:rPr>
                <w:color w:val="000000"/>
              </w:rPr>
            </w:pPr>
          </w:p>
        </w:tc>
        <w:tc>
          <w:tcPr>
            <w:tcW w:w="1417" w:type="dxa"/>
            <w:shd w:val="clear" w:color="auto" w:fill="auto"/>
            <w:vAlign w:val="bottom"/>
          </w:tcPr>
          <w:p w14:paraId="47810E3F" w14:textId="77777777" w:rsidR="00174F46" w:rsidRPr="001E6734" w:rsidRDefault="00174F46" w:rsidP="00694812">
            <w:pPr>
              <w:jc w:val="both"/>
              <w:rPr>
                <w:color w:val="000000"/>
              </w:rPr>
            </w:pPr>
          </w:p>
        </w:tc>
        <w:tc>
          <w:tcPr>
            <w:tcW w:w="1559" w:type="dxa"/>
          </w:tcPr>
          <w:p w14:paraId="3D0C64EC" w14:textId="77777777" w:rsidR="00174F46" w:rsidRPr="001E6734" w:rsidRDefault="00174F46" w:rsidP="00694812">
            <w:pPr>
              <w:jc w:val="both"/>
            </w:pPr>
          </w:p>
        </w:tc>
      </w:tr>
      <w:tr w:rsidR="00174F46" w:rsidRPr="001E6734" w14:paraId="47A4BBF6" w14:textId="77777777" w:rsidTr="00694812">
        <w:trPr>
          <w:trHeight w:val="255"/>
        </w:trPr>
        <w:tc>
          <w:tcPr>
            <w:tcW w:w="568" w:type="dxa"/>
            <w:shd w:val="clear" w:color="auto" w:fill="auto"/>
            <w:noWrap/>
            <w:vAlign w:val="bottom"/>
          </w:tcPr>
          <w:p w14:paraId="5422FACA" w14:textId="77777777" w:rsidR="00174F46" w:rsidRPr="001E6734" w:rsidRDefault="00174F46" w:rsidP="00694812">
            <w:pPr>
              <w:jc w:val="center"/>
            </w:pPr>
          </w:p>
        </w:tc>
        <w:tc>
          <w:tcPr>
            <w:tcW w:w="2410" w:type="dxa"/>
            <w:shd w:val="clear" w:color="auto" w:fill="auto"/>
            <w:vAlign w:val="bottom"/>
          </w:tcPr>
          <w:p w14:paraId="5CFBFA96" w14:textId="77777777" w:rsidR="00174F46" w:rsidRPr="001E6734" w:rsidRDefault="00174F46" w:rsidP="00694812">
            <w:pPr>
              <w:rPr>
                <w:b/>
                <w:color w:val="000000"/>
              </w:rPr>
            </w:pPr>
            <w:proofErr w:type="spellStart"/>
            <w:r w:rsidRPr="001E6734">
              <w:rPr>
                <w:b/>
                <w:color w:val="000000"/>
              </w:rPr>
              <w:t>Загальна</w:t>
            </w:r>
            <w:proofErr w:type="spellEnd"/>
            <w:r w:rsidRPr="001E6734">
              <w:rPr>
                <w:b/>
                <w:color w:val="000000"/>
              </w:rPr>
              <w:t xml:space="preserve"> сума, грн. без ПДВ:</w:t>
            </w:r>
          </w:p>
        </w:tc>
        <w:tc>
          <w:tcPr>
            <w:tcW w:w="7257" w:type="dxa"/>
            <w:gridSpan w:val="6"/>
            <w:shd w:val="clear" w:color="auto" w:fill="auto"/>
            <w:vAlign w:val="bottom"/>
          </w:tcPr>
          <w:p w14:paraId="49C93936" w14:textId="77777777" w:rsidR="00174F46" w:rsidRPr="00B053E9" w:rsidRDefault="00174F46" w:rsidP="00694812"/>
        </w:tc>
      </w:tr>
      <w:tr w:rsidR="00174F46" w:rsidRPr="001E6734" w14:paraId="4C2ABA1E" w14:textId="77777777" w:rsidTr="00694812">
        <w:trPr>
          <w:trHeight w:val="255"/>
        </w:trPr>
        <w:tc>
          <w:tcPr>
            <w:tcW w:w="568" w:type="dxa"/>
            <w:shd w:val="clear" w:color="auto" w:fill="auto"/>
            <w:noWrap/>
            <w:vAlign w:val="bottom"/>
          </w:tcPr>
          <w:p w14:paraId="15CBA310" w14:textId="77777777" w:rsidR="00174F46" w:rsidRPr="001E6734" w:rsidRDefault="00174F46" w:rsidP="00694812">
            <w:pPr>
              <w:jc w:val="center"/>
            </w:pPr>
          </w:p>
        </w:tc>
        <w:tc>
          <w:tcPr>
            <w:tcW w:w="2410" w:type="dxa"/>
            <w:shd w:val="clear" w:color="auto" w:fill="auto"/>
            <w:vAlign w:val="bottom"/>
          </w:tcPr>
          <w:p w14:paraId="403B565C" w14:textId="5D6A4222" w:rsidR="00174F46" w:rsidRPr="00174F46" w:rsidRDefault="00174F46" w:rsidP="00694812">
            <w:pPr>
              <w:rPr>
                <w:b/>
                <w:color w:val="000000"/>
                <w:lang w:val="uk-UA"/>
              </w:rPr>
            </w:pPr>
            <w:r w:rsidRPr="001E6734">
              <w:rPr>
                <w:b/>
                <w:color w:val="000000"/>
              </w:rPr>
              <w:t>Сума ПДВ:</w:t>
            </w:r>
          </w:p>
        </w:tc>
        <w:tc>
          <w:tcPr>
            <w:tcW w:w="7257" w:type="dxa"/>
            <w:gridSpan w:val="6"/>
            <w:shd w:val="clear" w:color="auto" w:fill="auto"/>
            <w:vAlign w:val="bottom"/>
          </w:tcPr>
          <w:p w14:paraId="3F6CCE14" w14:textId="77777777" w:rsidR="00174F46" w:rsidRPr="001E6734" w:rsidRDefault="00174F46" w:rsidP="00694812"/>
        </w:tc>
      </w:tr>
      <w:tr w:rsidR="00174F46" w:rsidRPr="001E6734" w14:paraId="42DCCBFC" w14:textId="77777777" w:rsidTr="00694812">
        <w:trPr>
          <w:trHeight w:val="255"/>
        </w:trPr>
        <w:tc>
          <w:tcPr>
            <w:tcW w:w="568" w:type="dxa"/>
            <w:shd w:val="clear" w:color="auto" w:fill="auto"/>
            <w:noWrap/>
            <w:vAlign w:val="bottom"/>
          </w:tcPr>
          <w:p w14:paraId="1E32FD79" w14:textId="77777777" w:rsidR="00174F46" w:rsidRPr="001E6734" w:rsidRDefault="00174F46" w:rsidP="00694812">
            <w:pPr>
              <w:jc w:val="center"/>
            </w:pPr>
          </w:p>
        </w:tc>
        <w:tc>
          <w:tcPr>
            <w:tcW w:w="2410" w:type="dxa"/>
            <w:shd w:val="clear" w:color="auto" w:fill="auto"/>
            <w:vAlign w:val="bottom"/>
          </w:tcPr>
          <w:p w14:paraId="2532C601" w14:textId="5E403B75" w:rsidR="00174F46" w:rsidRPr="00174F46" w:rsidRDefault="00C529C1" w:rsidP="00694812">
            <w:pPr>
              <w:rPr>
                <w:b/>
                <w:color w:val="000000"/>
                <w:lang w:val="uk-UA"/>
              </w:rPr>
            </w:pPr>
            <w:proofErr w:type="spellStart"/>
            <w:r>
              <w:rPr>
                <w:b/>
                <w:color w:val="000000"/>
              </w:rPr>
              <w:t>Загальна</w:t>
            </w:r>
            <w:proofErr w:type="spellEnd"/>
            <w:r>
              <w:rPr>
                <w:b/>
                <w:color w:val="000000"/>
              </w:rPr>
              <w:t xml:space="preserve"> сума, грн. з ПДВ:</w:t>
            </w:r>
          </w:p>
        </w:tc>
        <w:tc>
          <w:tcPr>
            <w:tcW w:w="7257" w:type="dxa"/>
            <w:gridSpan w:val="6"/>
            <w:shd w:val="clear" w:color="auto" w:fill="auto"/>
            <w:vAlign w:val="bottom"/>
          </w:tcPr>
          <w:p w14:paraId="27E2CCF0" w14:textId="77777777" w:rsidR="00174F46" w:rsidRPr="001E6734" w:rsidRDefault="00174F46" w:rsidP="00694812"/>
        </w:tc>
      </w:tr>
    </w:tbl>
    <w:p w14:paraId="6173240B" w14:textId="19D43B05" w:rsidR="00174F46" w:rsidRDefault="00174F46" w:rsidP="00174F46">
      <w:pPr>
        <w:spacing w:after="200" w:line="276" w:lineRule="auto"/>
        <w:rPr>
          <w:rFonts w:ascii="Times New Roman" w:eastAsia="Calibri" w:hAnsi="Times New Roman" w:cs="Times New Roman"/>
          <w:b/>
          <w:bCs/>
          <w:lang w:val="uk-UA"/>
        </w:rPr>
      </w:pPr>
      <w:r>
        <w:rPr>
          <w:rFonts w:ascii="Times New Roman" w:eastAsia="Calibri" w:hAnsi="Times New Roman" w:cs="Times New Roman"/>
          <w:b/>
          <w:bCs/>
          <w:lang w:val="uk-UA"/>
        </w:rPr>
        <w:t>Загальна вартість товару становить ________________ грн. (_______________________________ __________________________________________________________________________) без / з  ПДВ.</w:t>
      </w:r>
    </w:p>
    <w:p w14:paraId="067BE764" w14:textId="77777777" w:rsidR="00997524" w:rsidRPr="00174F46" w:rsidRDefault="00997524" w:rsidP="00174F46">
      <w:pPr>
        <w:jc w:val="both"/>
        <w:rPr>
          <w:rFonts w:ascii="Times New Roman" w:hAnsi="Times New Roman" w:cs="Times New Roman"/>
          <w:sz w:val="18"/>
          <w:szCs w:val="18"/>
          <w:lang w:val="uk-UA"/>
        </w:rPr>
      </w:pPr>
    </w:p>
    <w:p w14:paraId="1C1C55E7" w14:textId="35833B04" w:rsidR="00004919"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Учасником зазначається конкретна (торгова) назва запропонованого товару</w:t>
      </w:r>
      <w:r>
        <w:rPr>
          <w:rFonts w:ascii="Times New Roman" w:hAnsi="Times New Roman" w:cs="Times New Roman"/>
          <w:sz w:val="18"/>
          <w:szCs w:val="18"/>
          <w:lang w:val="uk-UA"/>
        </w:rPr>
        <w:t>.</w:t>
      </w:r>
    </w:p>
    <w:p w14:paraId="08970D04" w14:textId="77777777" w:rsidR="00004919" w:rsidRDefault="00004919" w:rsidP="00004919">
      <w:pPr>
        <w:ind w:firstLine="284"/>
        <w:jc w:val="both"/>
        <w:rPr>
          <w:rFonts w:ascii="Times New Roman" w:hAnsi="Times New Roman" w:cs="Times New Roman"/>
          <w:sz w:val="18"/>
          <w:szCs w:val="18"/>
          <w:lang w:val="uk-UA"/>
        </w:rPr>
      </w:pPr>
    </w:p>
    <w:p w14:paraId="25DAFEF6" w14:textId="77777777" w:rsidR="005A66D3" w:rsidRPr="00EA6FC1" w:rsidRDefault="005A66D3" w:rsidP="005A66D3">
      <w:pPr>
        <w:jc w:val="both"/>
        <w:rPr>
          <w:rFonts w:ascii="Times New Roman" w:hAnsi="Times New Roman" w:cs="Times New Roman"/>
          <w:lang w:val="uk-UA"/>
        </w:rPr>
      </w:pPr>
    </w:p>
    <w:p w14:paraId="5D73F929" w14:textId="77777777" w:rsidR="005A66D3" w:rsidRPr="00EA6FC1" w:rsidRDefault="005A66D3" w:rsidP="005A66D3">
      <w:pPr>
        <w:jc w:val="both"/>
        <w:rPr>
          <w:rFonts w:ascii="Times New Roman" w:hAnsi="Times New Roman" w:cs="Times New Roman"/>
          <w:lang w:val="uk-UA"/>
        </w:rPr>
      </w:pPr>
    </w:p>
    <w:tbl>
      <w:tblPr>
        <w:tblW w:w="10490" w:type="dxa"/>
        <w:tblInd w:w="108" w:type="dxa"/>
        <w:tblLayout w:type="fixed"/>
        <w:tblLook w:val="0000" w:firstRow="0" w:lastRow="0" w:firstColumn="0" w:lastColumn="0" w:noHBand="0" w:noVBand="0"/>
      </w:tblPr>
      <w:tblGrid>
        <w:gridCol w:w="5670"/>
        <w:gridCol w:w="4820"/>
      </w:tblGrid>
      <w:tr w:rsidR="00503999" w:rsidRPr="00967F45" w14:paraId="4F0F15B5" w14:textId="77777777" w:rsidTr="0010105A">
        <w:trPr>
          <w:trHeight w:val="268"/>
        </w:trPr>
        <w:tc>
          <w:tcPr>
            <w:tcW w:w="5670" w:type="dxa"/>
            <w:shd w:val="clear" w:color="auto" w:fill="auto"/>
          </w:tcPr>
          <w:p w14:paraId="35B80162" w14:textId="77777777" w:rsidR="00503999" w:rsidRPr="00967F45" w:rsidRDefault="00503999" w:rsidP="00022A6D">
            <w:pPr>
              <w:ind w:right="-171"/>
              <w:jc w:val="center"/>
              <w:rPr>
                <w:b/>
                <w:lang w:val="uk-UA"/>
              </w:rPr>
            </w:pPr>
            <w:r w:rsidRPr="00967F45">
              <w:rPr>
                <w:b/>
                <w:lang w:val="uk-UA"/>
              </w:rPr>
              <w:t>ЗАМОВНИК:</w:t>
            </w:r>
          </w:p>
        </w:tc>
        <w:tc>
          <w:tcPr>
            <w:tcW w:w="4820" w:type="dxa"/>
            <w:shd w:val="clear" w:color="auto" w:fill="auto"/>
          </w:tcPr>
          <w:p w14:paraId="6F19E264" w14:textId="77777777" w:rsidR="00503999" w:rsidRPr="00967F45" w:rsidRDefault="00503999" w:rsidP="00022A6D">
            <w:pPr>
              <w:jc w:val="center"/>
              <w:rPr>
                <w:b/>
                <w:lang w:val="uk-UA"/>
              </w:rPr>
            </w:pPr>
            <w:r>
              <w:rPr>
                <w:b/>
                <w:lang w:val="uk-UA"/>
              </w:rPr>
              <w:t>ПОСТАЧАЛЬНИК</w:t>
            </w:r>
            <w:r w:rsidRPr="00967F45">
              <w:rPr>
                <w:b/>
                <w:lang w:val="uk-UA"/>
              </w:rPr>
              <w:t>:</w:t>
            </w:r>
          </w:p>
        </w:tc>
      </w:tr>
      <w:tr w:rsidR="0010105A" w:rsidRPr="00967F45" w14:paraId="5EEAD0F0" w14:textId="77777777" w:rsidTr="0010105A">
        <w:trPr>
          <w:trHeight w:val="1225"/>
        </w:trPr>
        <w:tc>
          <w:tcPr>
            <w:tcW w:w="5670" w:type="dxa"/>
            <w:shd w:val="clear" w:color="auto" w:fill="auto"/>
            <w:vAlign w:val="center"/>
          </w:tcPr>
          <w:p w14:paraId="78E37A06" w14:textId="3F86DB17" w:rsidR="0010105A" w:rsidRPr="00967F45" w:rsidRDefault="0010105A" w:rsidP="0010105A">
            <w:pPr>
              <w:jc w:val="center"/>
              <w:rPr>
                <w:b/>
                <w:lang w:val="uk-UA"/>
              </w:rPr>
            </w:pPr>
            <w:r>
              <w:rPr>
                <w:rFonts w:ascii="Times New Roman" w:hAnsi="Times New Roman" w:cs="Times New Roman"/>
                <w:b/>
                <w:lang w:val="uk-UA"/>
              </w:rPr>
              <w:t xml:space="preserve">Комунальне некомерційне підприємство Богуславської міської ради  «Богуславський центр </w:t>
            </w:r>
            <w:r w:rsidR="002B281B">
              <w:rPr>
                <w:rFonts w:ascii="Times New Roman" w:hAnsi="Times New Roman" w:cs="Times New Roman"/>
                <w:b/>
                <w:lang w:val="uk-UA"/>
              </w:rPr>
              <w:t xml:space="preserve">первинної </w:t>
            </w:r>
            <w:r>
              <w:rPr>
                <w:rFonts w:ascii="Times New Roman" w:hAnsi="Times New Roman" w:cs="Times New Roman"/>
                <w:b/>
                <w:lang w:val="uk-UA"/>
              </w:rPr>
              <w:t>медико санітарної  допомоги»</w:t>
            </w:r>
          </w:p>
        </w:tc>
        <w:tc>
          <w:tcPr>
            <w:tcW w:w="4820" w:type="dxa"/>
            <w:shd w:val="clear" w:color="auto" w:fill="auto"/>
            <w:vAlign w:val="center"/>
          </w:tcPr>
          <w:p w14:paraId="49CD2AAB" w14:textId="77777777" w:rsidR="0010105A" w:rsidRPr="00DE4B35" w:rsidRDefault="0010105A" w:rsidP="0010105A">
            <w:pPr>
              <w:jc w:val="center"/>
              <w:rPr>
                <w:color w:val="808080" w:themeColor="background1" w:themeShade="80"/>
                <w:lang w:val="uk-UA"/>
              </w:rPr>
            </w:pPr>
            <w:r w:rsidRPr="00DE4B35">
              <w:rPr>
                <w:b/>
                <w:color w:val="808080" w:themeColor="background1" w:themeShade="80"/>
                <w:lang w:val="uk-UA"/>
              </w:rPr>
              <w:t>______________________________</w:t>
            </w:r>
          </w:p>
        </w:tc>
      </w:tr>
      <w:tr w:rsidR="0010105A" w:rsidRPr="00967F45" w14:paraId="1551F1BE" w14:textId="77777777" w:rsidTr="0010105A">
        <w:trPr>
          <w:trHeight w:val="2806"/>
        </w:trPr>
        <w:tc>
          <w:tcPr>
            <w:tcW w:w="5670" w:type="dxa"/>
            <w:shd w:val="clear" w:color="auto" w:fill="auto"/>
          </w:tcPr>
          <w:p w14:paraId="76EE9AC7" w14:textId="77777777" w:rsidR="0010105A" w:rsidRPr="00967F45" w:rsidRDefault="0010105A" w:rsidP="0010105A">
            <w:pPr>
              <w:spacing w:line="276" w:lineRule="auto"/>
              <w:rPr>
                <w:b/>
                <w:lang w:val="uk-UA"/>
              </w:rPr>
            </w:pPr>
            <w:r w:rsidRPr="00967F45">
              <w:rPr>
                <w:spacing w:val="-4"/>
                <w:lang w:val="uk-UA"/>
              </w:rPr>
              <w:t xml:space="preserve">ЄДРПОУ  </w:t>
            </w:r>
            <w:r>
              <w:rPr>
                <w:spacing w:val="-4"/>
                <w:lang w:val="uk-UA"/>
              </w:rPr>
              <w:t>38435021</w:t>
            </w:r>
          </w:p>
          <w:p w14:paraId="3AB4B2D0" w14:textId="77777777" w:rsidR="0010105A" w:rsidRPr="00967F45" w:rsidRDefault="0010105A" w:rsidP="0010105A">
            <w:pPr>
              <w:spacing w:line="276" w:lineRule="auto"/>
              <w:rPr>
                <w:lang w:val="uk-UA"/>
              </w:rPr>
            </w:pPr>
            <w:r>
              <w:rPr>
                <w:lang w:val="uk-UA"/>
              </w:rPr>
              <w:t>Адреса: 09701</w:t>
            </w:r>
            <w:r w:rsidRPr="00967F45">
              <w:rPr>
                <w:lang w:val="uk-UA"/>
              </w:rPr>
              <w:t xml:space="preserve">, місто </w:t>
            </w:r>
            <w:r>
              <w:rPr>
                <w:lang w:val="uk-UA"/>
              </w:rPr>
              <w:t>Богуслав</w:t>
            </w:r>
            <w:r w:rsidRPr="00967F45">
              <w:rPr>
                <w:lang w:val="uk-UA"/>
              </w:rPr>
              <w:t xml:space="preserve">, </w:t>
            </w:r>
          </w:p>
          <w:p w14:paraId="413CAC68" w14:textId="77777777" w:rsidR="0010105A" w:rsidRPr="00967F45" w:rsidRDefault="0010105A" w:rsidP="0010105A">
            <w:pPr>
              <w:spacing w:line="276" w:lineRule="auto"/>
              <w:rPr>
                <w:spacing w:val="-4"/>
                <w:lang w:val="uk-UA"/>
              </w:rPr>
            </w:pPr>
            <w:r w:rsidRPr="00967F45">
              <w:rPr>
                <w:lang w:val="uk-UA"/>
              </w:rPr>
              <w:t xml:space="preserve">вулиця </w:t>
            </w:r>
            <w:r>
              <w:rPr>
                <w:lang w:val="uk-UA"/>
              </w:rPr>
              <w:t>Франка,27</w:t>
            </w:r>
          </w:p>
          <w:p w14:paraId="4FAED943" w14:textId="70E527E4" w:rsidR="0010105A" w:rsidRPr="00967F45" w:rsidRDefault="0010105A" w:rsidP="0010105A">
            <w:pPr>
              <w:spacing w:line="276" w:lineRule="auto"/>
              <w:rPr>
                <w:spacing w:val="-4"/>
                <w:lang w:val="uk-UA"/>
              </w:rPr>
            </w:pPr>
            <w:r>
              <w:rPr>
                <w:spacing w:val="-4"/>
                <w:lang w:val="uk-UA"/>
              </w:rPr>
              <w:t xml:space="preserve">р/р </w:t>
            </w:r>
            <w:r w:rsidR="0065573A">
              <w:rPr>
                <w:spacing w:val="-4"/>
                <w:lang w:val="en-US"/>
              </w:rPr>
              <w:t>UA</w:t>
            </w:r>
            <w:r w:rsidR="007D61EF" w:rsidRPr="00A36465">
              <w:rPr>
                <w:rStyle w:val="a5"/>
                <w:rFonts w:ascii="Times New Roman" w:hAnsi="Times New Roman"/>
                <w:u w:val="single"/>
                <w:lang w:eastAsia="ru-RU"/>
              </w:rPr>
              <w:t>528201720344330003000084840</w:t>
            </w:r>
          </w:p>
          <w:p w14:paraId="7A9FA8C0" w14:textId="77777777" w:rsidR="007D61EF" w:rsidRDefault="007D61EF" w:rsidP="0010105A">
            <w:pPr>
              <w:spacing w:line="276" w:lineRule="auto"/>
              <w:rPr>
                <w:rStyle w:val="a5"/>
                <w:rFonts w:ascii="Times New Roman" w:hAnsi="Times New Roman"/>
                <w:lang w:val="uk-UA" w:eastAsia="ru-RU"/>
              </w:rPr>
            </w:pPr>
            <w:proofErr w:type="spellStart"/>
            <w:r>
              <w:rPr>
                <w:rStyle w:val="a5"/>
                <w:rFonts w:ascii="Times New Roman" w:hAnsi="Times New Roman"/>
                <w:lang w:val="uk-UA" w:eastAsia="ru-RU"/>
              </w:rPr>
              <w:t>Держказначейська</w:t>
            </w:r>
            <w:proofErr w:type="spellEnd"/>
            <w:r>
              <w:rPr>
                <w:rStyle w:val="a5"/>
                <w:rFonts w:ascii="Times New Roman" w:hAnsi="Times New Roman"/>
                <w:lang w:val="uk-UA" w:eastAsia="ru-RU"/>
              </w:rPr>
              <w:t xml:space="preserve"> служба </w:t>
            </w:r>
          </w:p>
          <w:p w14:paraId="675D9880" w14:textId="5A19D84B" w:rsidR="0010105A" w:rsidRDefault="007D61EF" w:rsidP="0010105A">
            <w:pPr>
              <w:spacing w:line="276" w:lineRule="auto"/>
              <w:rPr>
                <w:spacing w:val="-4"/>
                <w:lang w:val="uk-UA"/>
              </w:rPr>
            </w:pPr>
            <w:r>
              <w:rPr>
                <w:rStyle w:val="a5"/>
                <w:rFonts w:ascii="Times New Roman" w:hAnsi="Times New Roman"/>
                <w:lang w:val="uk-UA" w:eastAsia="ru-RU"/>
              </w:rPr>
              <w:t>України м. Київ</w:t>
            </w:r>
          </w:p>
          <w:p w14:paraId="0CB04C09" w14:textId="77777777" w:rsidR="0010105A" w:rsidRPr="00DE4B35" w:rsidRDefault="0010105A" w:rsidP="0010105A">
            <w:pPr>
              <w:spacing w:line="276" w:lineRule="auto"/>
              <w:rPr>
                <w:spacing w:val="-4"/>
                <w:sz w:val="14"/>
                <w:lang w:val="uk-UA"/>
              </w:rPr>
            </w:pPr>
          </w:p>
          <w:p w14:paraId="62619E1B" w14:textId="6F64EAB5" w:rsidR="0010105A" w:rsidRPr="00967F45" w:rsidRDefault="0010105A" w:rsidP="0010105A">
            <w:pPr>
              <w:spacing w:line="276" w:lineRule="auto"/>
              <w:rPr>
                <w:b/>
                <w:spacing w:val="-4"/>
                <w:lang w:val="uk-UA"/>
              </w:rPr>
            </w:pPr>
            <w:r w:rsidRPr="00967F45">
              <w:rPr>
                <w:spacing w:val="-4"/>
                <w:lang w:val="uk-UA"/>
              </w:rPr>
              <w:t>Телефон/факс</w:t>
            </w:r>
            <w:r w:rsidRPr="00967F45">
              <w:rPr>
                <w:lang w:val="uk-UA"/>
              </w:rPr>
              <w:t>:  (</w:t>
            </w:r>
            <w:r>
              <w:rPr>
                <w:lang w:val="uk-UA"/>
              </w:rPr>
              <w:t>04561</w:t>
            </w:r>
            <w:r w:rsidRPr="00967F45">
              <w:rPr>
                <w:lang w:val="uk-UA"/>
              </w:rPr>
              <w:t xml:space="preserve">) </w:t>
            </w:r>
            <w:r w:rsidR="0065573A">
              <w:rPr>
                <w:lang w:val="uk-UA"/>
              </w:rPr>
              <w:t>4</w:t>
            </w:r>
            <w:r w:rsidRPr="00967F45">
              <w:rPr>
                <w:lang w:val="uk-UA"/>
              </w:rPr>
              <w:t xml:space="preserve"> </w:t>
            </w:r>
            <w:r>
              <w:rPr>
                <w:lang w:val="uk-UA"/>
              </w:rPr>
              <w:t>39</w:t>
            </w:r>
            <w:r w:rsidRPr="00967F45">
              <w:rPr>
                <w:lang w:val="uk-UA"/>
              </w:rPr>
              <w:t xml:space="preserve"> </w:t>
            </w:r>
            <w:r>
              <w:rPr>
                <w:lang w:val="uk-UA"/>
              </w:rPr>
              <w:t>71</w:t>
            </w:r>
          </w:p>
          <w:p w14:paraId="2F7CF5AD" w14:textId="77777777" w:rsidR="0010105A" w:rsidRPr="00DE4B35" w:rsidRDefault="0010105A" w:rsidP="0010105A">
            <w:pPr>
              <w:jc w:val="center"/>
              <w:rPr>
                <w:b/>
                <w:spacing w:val="-4"/>
                <w:sz w:val="46"/>
                <w:lang w:val="uk-UA"/>
              </w:rPr>
            </w:pPr>
          </w:p>
        </w:tc>
        <w:tc>
          <w:tcPr>
            <w:tcW w:w="4820" w:type="dxa"/>
            <w:shd w:val="clear" w:color="auto" w:fill="auto"/>
          </w:tcPr>
          <w:p w14:paraId="67E9B57A" w14:textId="77777777" w:rsidR="0010105A" w:rsidRDefault="0010105A" w:rsidP="0010105A">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____________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0BE3FC0A" w14:textId="77777777" w:rsidR="0010105A" w:rsidRPr="00DE4B35" w:rsidRDefault="0010105A" w:rsidP="0010105A">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4448C2A1" w14:textId="77777777" w:rsidR="0010105A" w:rsidRPr="00DE4B35" w:rsidRDefault="0010105A" w:rsidP="0010105A">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365F80C4" w14:textId="77777777" w:rsidR="0010105A" w:rsidRPr="00967F45" w:rsidRDefault="0010105A" w:rsidP="0010105A">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08DBB6B9" w14:textId="77777777" w:rsidR="0010105A" w:rsidRPr="00967F45" w:rsidRDefault="0010105A" w:rsidP="0010105A">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6FFD90AD" w14:textId="77777777" w:rsidR="0010105A" w:rsidRPr="00967F45" w:rsidRDefault="0010105A" w:rsidP="0010105A">
            <w:pPr>
              <w:spacing w:line="276" w:lineRule="auto"/>
              <w:rPr>
                <w:spacing w:val="-4"/>
                <w:lang w:val="uk-UA"/>
              </w:rPr>
            </w:pPr>
            <w:r>
              <w:rPr>
                <w:spacing w:val="-4"/>
                <w:lang w:val="uk-UA"/>
              </w:rPr>
              <w:t xml:space="preserve">в </w:t>
            </w:r>
            <w:r w:rsidRPr="00DE4B35">
              <w:rPr>
                <w:color w:val="808080" w:themeColor="background1" w:themeShade="80"/>
                <w:spacing w:val="-4"/>
                <w:lang w:val="uk-UA"/>
              </w:rPr>
              <w:t>_____________________</w:t>
            </w:r>
            <w:r w:rsidRPr="00DE4B35">
              <w:rPr>
                <w:color w:val="808080" w:themeColor="background1" w:themeShade="80"/>
                <w:spacing w:val="-4"/>
                <w:sz w:val="22"/>
                <w:lang w:val="uk-UA"/>
              </w:rPr>
              <w:t>__</w:t>
            </w:r>
            <w:r w:rsidRPr="00DE4B35">
              <w:rPr>
                <w:color w:val="808080" w:themeColor="background1" w:themeShade="80"/>
                <w:spacing w:val="-4"/>
                <w:lang w:val="uk-UA"/>
              </w:rPr>
              <w:t>_____________</w:t>
            </w:r>
          </w:p>
          <w:p w14:paraId="6DA422E6" w14:textId="77777777" w:rsidR="0010105A" w:rsidRDefault="0010105A" w:rsidP="0010105A">
            <w:pPr>
              <w:spacing w:line="276" w:lineRule="auto"/>
              <w:rPr>
                <w:spacing w:val="-4"/>
                <w:lang w:val="uk-UA"/>
              </w:rPr>
            </w:pPr>
            <w:r>
              <w:rPr>
                <w:spacing w:val="-4"/>
                <w:lang w:val="uk-UA"/>
              </w:rPr>
              <w:t xml:space="preserve">МФО </w:t>
            </w:r>
            <w:r w:rsidRPr="00DE4B35">
              <w:rPr>
                <w:color w:val="808080" w:themeColor="background1" w:themeShade="80"/>
                <w:spacing w:val="-4"/>
                <w:lang w:val="uk-UA"/>
              </w:rPr>
              <w:t>________________________________</w:t>
            </w:r>
          </w:p>
          <w:p w14:paraId="4CDBBAAE" w14:textId="77777777" w:rsidR="0010105A" w:rsidRPr="00DE4B35" w:rsidRDefault="0010105A" w:rsidP="0010105A">
            <w:pPr>
              <w:spacing w:line="276" w:lineRule="auto"/>
              <w:rPr>
                <w:spacing w:val="-4"/>
                <w:sz w:val="14"/>
                <w:lang w:val="uk-UA"/>
              </w:rPr>
            </w:pPr>
          </w:p>
          <w:p w14:paraId="2495790F" w14:textId="77777777" w:rsidR="0010105A" w:rsidRPr="00967F45" w:rsidRDefault="0010105A" w:rsidP="0010105A">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10105A" w:rsidRPr="00967F45" w14:paraId="325BF5CB" w14:textId="77777777" w:rsidTr="0010105A">
        <w:trPr>
          <w:trHeight w:val="492"/>
        </w:trPr>
        <w:tc>
          <w:tcPr>
            <w:tcW w:w="5670" w:type="dxa"/>
            <w:shd w:val="clear" w:color="auto" w:fill="auto"/>
          </w:tcPr>
          <w:p w14:paraId="03B3CFD5" w14:textId="2489515E" w:rsidR="0010105A" w:rsidRPr="00967F45" w:rsidRDefault="0010105A" w:rsidP="0010105A">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r>
              <w:rPr>
                <w:b/>
                <w:lang w:val="uk-UA"/>
              </w:rPr>
              <w:t>В. Д. Пивовар</w:t>
            </w:r>
          </w:p>
        </w:tc>
        <w:tc>
          <w:tcPr>
            <w:tcW w:w="4820" w:type="dxa"/>
            <w:shd w:val="clear" w:color="auto" w:fill="auto"/>
          </w:tcPr>
          <w:p w14:paraId="2438CEA2" w14:textId="77777777" w:rsidR="0010105A" w:rsidRPr="00DE4B35" w:rsidRDefault="0010105A" w:rsidP="0010105A">
            <w:pPr>
              <w:rPr>
                <w:color w:val="808080" w:themeColor="background1" w:themeShade="80"/>
              </w:rPr>
            </w:pPr>
            <w:r w:rsidRPr="00DE4B35">
              <w:rPr>
                <w:b/>
                <w:color w:val="808080" w:themeColor="background1" w:themeShade="80"/>
                <w:lang w:val="uk-UA"/>
              </w:rPr>
              <w:t>_____________________  ______________</w:t>
            </w:r>
          </w:p>
        </w:tc>
      </w:tr>
    </w:tbl>
    <w:p w14:paraId="549DFB14" w14:textId="6BD2B397" w:rsidR="00004919" w:rsidRDefault="00004919">
      <w:pPr>
        <w:widowControl/>
        <w:suppressAutoHyphens w:val="0"/>
        <w:autoSpaceDE/>
        <w:spacing w:after="160" w:line="259" w:lineRule="auto"/>
        <w:rPr>
          <w:rFonts w:ascii="Times New Roman" w:hAnsi="Times New Roman" w:cs="Times New Roman"/>
          <w:b/>
          <w:lang w:val="uk-UA"/>
        </w:rPr>
      </w:pPr>
    </w:p>
    <w:sectPr w:rsidR="00004919" w:rsidSect="00136D6D">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Uighur">
    <w:panose1 w:val="02000000000000000000"/>
    <w:charset w:val="00"/>
    <w:family w:val="auto"/>
    <w:pitch w:val="variable"/>
    <w:sig w:usb0="80002023" w:usb1="80000002" w:usb2="00000008" w:usb3="00000000" w:csb0="00000041"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0341354"/>
    <w:name w:val="WW8Num6"/>
    <w:lvl w:ilvl="0">
      <w:start w:val="1"/>
      <w:numFmt w:val="upperRoman"/>
      <w:lvlText w:val="%1."/>
      <w:lvlJc w:val="left"/>
      <w:pPr>
        <w:tabs>
          <w:tab w:val="num" w:pos="0"/>
        </w:tabs>
        <w:ind w:left="1080" w:hanging="720"/>
      </w:pPr>
      <w:rPr>
        <w:b/>
      </w:rPr>
    </w:lvl>
    <w:lvl w:ilvl="1">
      <w:start w:val="1"/>
      <w:numFmt w:val="decimal"/>
      <w:isLgl/>
      <w:lvlText w:val="%1.%2."/>
      <w:lvlJc w:val="left"/>
      <w:pPr>
        <w:ind w:left="795" w:hanging="435"/>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D3"/>
    <w:rsid w:val="00004919"/>
    <w:rsid w:val="000D6F33"/>
    <w:rsid w:val="000F6939"/>
    <w:rsid w:val="0010105A"/>
    <w:rsid w:val="00107598"/>
    <w:rsid w:val="00136D6D"/>
    <w:rsid w:val="00174F46"/>
    <w:rsid w:val="00177534"/>
    <w:rsid w:val="001822BF"/>
    <w:rsid w:val="002B281B"/>
    <w:rsid w:val="002B35EE"/>
    <w:rsid w:val="003100CF"/>
    <w:rsid w:val="0032604D"/>
    <w:rsid w:val="003F27A2"/>
    <w:rsid w:val="004A18AA"/>
    <w:rsid w:val="004B2086"/>
    <w:rsid w:val="00503999"/>
    <w:rsid w:val="00526F48"/>
    <w:rsid w:val="00565B12"/>
    <w:rsid w:val="00580908"/>
    <w:rsid w:val="005935A7"/>
    <w:rsid w:val="005A66D3"/>
    <w:rsid w:val="00612CCD"/>
    <w:rsid w:val="0065573A"/>
    <w:rsid w:val="00666A73"/>
    <w:rsid w:val="00677A5E"/>
    <w:rsid w:val="006846CE"/>
    <w:rsid w:val="007969AC"/>
    <w:rsid w:val="007D61EF"/>
    <w:rsid w:val="007F7E9C"/>
    <w:rsid w:val="008D0D9E"/>
    <w:rsid w:val="009547C6"/>
    <w:rsid w:val="00967F45"/>
    <w:rsid w:val="00997524"/>
    <w:rsid w:val="009D58DA"/>
    <w:rsid w:val="00A31EE8"/>
    <w:rsid w:val="00A52496"/>
    <w:rsid w:val="00AA31EE"/>
    <w:rsid w:val="00AA3EE0"/>
    <w:rsid w:val="00B22172"/>
    <w:rsid w:val="00B76BFA"/>
    <w:rsid w:val="00BC347D"/>
    <w:rsid w:val="00C269BC"/>
    <w:rsid w:val="00C529C1"/>
    <w:rsid w:val="00C93A2F"/>
    <w:rsid w:val="00CF2564"/>
    <w:rsid w:val="00D72949"/>
    <w:rsid w:val="00DB5884"/>
    <w:rsid w:val="00DE4B35"/>
    <w:rsid w:val="00EA6FC1"/>
    <w:rsid w:val="00EC0B85"/>
    <w:rsid w:val="00EC7619"/>
    <w:rsid w:val="00F13053"/>
    <w:rsid w:val="00FA7D0D"/>
    <w:rsid w:val="00FE0008"/>
    <w:rsid w:val="00FE4278"/>
    <w:rsid w:val="00FF57BA"/>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3D9D"/>
  <w15:docId w15:val="{F14A1D2B-F5BD-4D43-AB82-215C8E89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6D3"/>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yperlink2">
    <w:name w:val="Hyperlink.2"/>
    <w:rsid w:val="005A66D3"/>
    <w:rPr>
      <w:lang w:val="ru-RU"/>
    </w:rPr>
  </w:style>
  <w:style w:type="paragraph" w:styleId="a3">
    <w:name w:val="List Paragraph"/>
    <w:basedOn w:val="a"/>
    <w:uiPriority w:val="34"/>
    <w:qFormat/>
    <w:rsid w:val="005A66D3"/>
    <w:pPr>
      <w:widowControl/>
      <w:suppressAutoHyphens w:val="0"/>
      <w:autoSpaceDE/>
      <w:ind w:left="720"/>
    </w:pPr>
    <w:rPr>
      <w:rFonts w:ascii="Times New Roman" w:hAnsi="Times New Roman" w:cs="Times New Roman"/>
      <w:lang w:val="uk-UA"/>
    </w:rPr>
  </w:style>
  <w:style w:type="paragraph" w:customStyle="1" w:styleId="Standard">
    <w:name w:val="Standard"/>
    <w:rsid w:val="005A66D3"/>
    <w:pPr>
      <w:suppressAutoHyphens/>
      <w:autoSpaceDN w:val="0"/>
      <w:spacing w:after="0" w:line="240" w:lineRule="auto"/>
    </w:pPr>
    <w:rPr>
      <w:rFonts w:ascii="Arial" w:eastAsia="Times New Roman" w:hAnsi="Arial" w:cs="Arial"/>
      <w:kern w:val="3"/>
      <w:sz w:val="24"/>
      <w:szCs w:val="24"/>
      <w:lang w:val="ru-RU" w:eastAsia="ar-SA"/>
    </w:rPr>
  </w:style>
  <w:style w:type="table" w:styleId="a4">
    <w:name w:val="Table Grid"/>
    <w:basedOn w:val="a1"/>
    <w:uiPriority w:val="39"/>
    <w:rsid w:val="0013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uiPriority w:val="22"/>
    <w:qFormat/>
    <w:rsid w:val="007D61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47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03D34-C30E-4182-9EA9-7E620F1E3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2355</Words>
  <Characters>13426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ekonom1</cp:lastModifiedBy>
  <cp:revision>2</cp:revision>
  <dcterms:created xsi:type="dcterms:W3CDTF">2022-07-14T06:13:00Z</dcterms:created>
  <dcterms:modified xsi:type="dcterms:W3CDTF">2022-07-14T06:13:00Z</dcterms:modified>
</cp:coreProperties>
</file>