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293D6" w14:textId="4C9676BE" w:rsidR="00344BE1" w:rsidRPr="00AE17DB" w:rsidRDefault="00344BE1" w:rsidP="00344BE1">
      <w:pPr>
        <w:tabs>
          <w:tab w:val="left" w:pos="1134"/>
        </w:tabs>
        <w:jc w:val="right"/>
        <w:rPr>
          <w:sz w:val="24"/>
          <w:szCs w:val="24"/>
          <w:lang w:val="uk-UA"/>
        </w:rPr>
      </w:pPr>
      <w:r w:rsidRPr="00AE17DB">
        <w:rPr>
          <w:b/>
          <w:sz w:val="18"/>
          <w:szCs w:val="18"/>
          <w:lang w:val="uk-UA"/>
        </w:rPr>
        <w:t xml:space="preserve">                                                                                                                                                            </w:t>
      </w:r>
      <w:r w:rsidRPr="00AE17DB">
        <w:rPr>
          <w:b/>
          <w:sz w:val="24"/>
          <w:szCs w:val="24"/>
          <w:lang w:val="uk-UA"/>
        </w:rPr>
        <w:t xml:space="preserve">           </w:t>
      </w:r>
      <w:r w:rsidRPr="00AE17DB">
        <w:rPr>
          <w:b/>
          <w:i/>
          <w:sz w:val="24"/>
          <w:szCs w:val="24"/>
          <w:lang w:val="uk-UA"/>
        </w:rPr>
        <w:t>ДОДАТОК 4</w:t>
      </w:r>
    </w:p>
    <w:p w14:paraId="029E7461" w14:textId="77777777" w:rsidR="00344BE1" w:rsidRPr="00AE17DB" w:rsidRDefault="00344BE1" w:rsidP="00344BE1">
      <w:pPr>
        <w:tabs>
          <w:tab w:val="left" w:pos="1134"/>
        </w:tabs>
        <w:jc w:val="right"/>
        <w:rPr>
          <w:sz w:val="24"/>
          <w:szCs w:val="24"/>
          <w:lang w:val="uk-UA"/>
        </w:rPr>
      </w:pPr>
      <w:r w:rsidRPr="00AE17DB">
        <w:rPr>
          <w:sz w:val="24"/>
          <w:szCs w:val="24"/>
          <w:lang w:val="uk-UA"/>
        </w:rPr>
        <w:t>до оголошення</w:t>
      </w:r>
    </w:p>
    <w:p w14:paraId="3E81D913" w14:textId="69EE96B7" w:rsidR="00344BE1" w:rsidRPr="00AE17DB" w:rsidRDefault="00055DAA" w:rsidP="00344BE1">
      <w:pPr>
        <w:tabs>
          <w:tab w:val="left" w:pos="1134"/>
        </w:tabs>
        <w:jc w:val="right"/>
        <w:rPr>
          <w:b/>
          <w:i/>
          <w:sz w:val="24"/>
          <w:szCs w:val="24"/>
          <w:lang w:val="uk-UA"/>
        </w:rPr>
      </w:pPr>
      <w:r w:rsidRPr="00AE17DB">
        <w:rPr>
          <w:b/>
          <w:i/>
          <w:sz w:val="24"/>
          <w:szCs w:val="24"/>
          <w:lang w:val="uk-UA"/>
        </w:rPr>
        <w:t>Проект</w:t>
      </w:r>
      <w:r w:rsidR="00344BE1" w:rsidRPr="00AE17DB">
        <w:rPr>
          <w:b/>
          <w:i/>
          <w:sz w:val="24"/>
          <w:szCs w:val="24"/>
          <w:lang w:val="uk-UA"/>
        </w:rPr>
        <w:t xml:space="preserve"> договору</w:t>
      </w:r>
    </w:p>
    <w:p w14:paraId="5CB45EEC" w14:textId="77777777" w:rsidR="00344BE1" w:rsidRPr="00AE17DB" w:rsidRDefault="00344BE1" w:rsidP="00344BE1">
      <w:pPr>
        <w:tabs>
          <w:tab w:val="left" w:pos="1134"/>
        </w:tabs>
        <w:jc w:val="right"/>
        <w:rPr>
          <w:sz w:val="26"/>
          <w:lang w:val="uk-UA"/>
        </w:rPr>
      </w:pPr>
    </w:p>
    <w:p w14:paraId="24A11BA2" w14:textId="27AFAFFC" w:rsidR="002254AB" w:rsidRPr="00AE17DB" w:rsidRDefault="005F7A2E" w:rsidP="002254AB">
      <w:pPr>
        <w:widowControl w:val="0"/>
        <w:jc w:val="center"/>
        <w:rPr>
          <w:b/>
          <w:snapToGrid w:val="0"/>
          <w:sz w:val="22"/>
          <w:szCs w:val="22"/>
          <w:lang w:val="uk-UA"/>
        </w:rPr>
      </w:pPr>
      <w:r w:rsidRPr="00AE17DB">
        <w:rPr>
          <w:b/>
          <w:snapToGrid w:val="0"/>
          <w:sz w:val="22"/>
          <w:szCs w:val="22"/>
          <w:lang w:val="uk-UA"/>
        </w:rPr>
        <w:t xml:space="preserve">ДОГОВІР № </w:t>
      </w:r>
      <w:r w:rsidRPr="00AE17DB">
        <w:rPr>
          <w:b/>
          <w:snapToGrid w:val="0"/>
          <w:sz w:val="22"/>
          <w:szCs w:val="22"/>
          <w:lang w:val="uk-UA"/>
        </w:rPr>
        <w:br/>
        <w:t>поставки</w:t>
      </w:r>
      <w:r w:rsidR="002B587F" w:rsidRPr="00AE17DB">
        <w:rPr>
          <w:b/>
          <w:snapToGrid w:val="0"/>
          <w:sz w:val="22"/>
          <w:szCs w:val="22"/>
          <w:lang w:val="uk-UA"/>
        </w:rPr>
        <w:t xml:space="preserve"> </w:t>
      </w:r>
      <w:r w:rsidR="0027017C" w:rsidRPr="00AE17DB">
        <w:rPr>
          <w:b/>
          <w:snapToGrid w:val="0"/>
          <w:sz w:val="22"/>
          <w:szCs w:val="22"/>
          <w:lang w:val="uk-UA"/>
        </w:rPr>
        <w:t>товару</w:t>
      </w:r>
    </w:p>
    <w:p w14:paraId="53ADE0A1" w14:textId="77777777" w:rsidR="002254AB" w:rsidRPr="00AE17DB" w:rsidRDefault="002254AB" w:rsidP="002254AB">
      <w:pPr>
        <w:widowControl w:val="0"/>
        <w:jc w:val="center"/>
        <w:rPr>
          <w:b/>
          <w:snapToGrid w:val="0"/>
          <w:sz w:val="22"/>
          <w:szCs w:val="22"/>
          <w:lang w:val="uk-UA"/>
        </w:rPr>
      </w:pPr>
    </w:p>
    <w:tbl>
      <w:tblPr>
        <w:tblW w:w="0" w:type="auto"/>
        <w:jc w:val="center"/>
        <w:tblLayout w:type="fixed"/>
        <w:tblLook w:val="04A0" w:firstRow="1" w:lastRow="0" w:firstColumn="1" w:lastColumn="0" w:noHBand="0" w:noVBand="1"/>
      </w:tblPr>
      <w:tblGrid>
        <w:gridCol w:w="5641"/>
        <w:gridCol w:w="4338"/>
      </w:tblGrid>
      <w:tr w:rsidR="002254AB" w:rsidRPr="00AE17DB" w14:paraId="1FCD394E" w14:textId="77777777" w:rsidTr="002254AB">
        <w:trPr>
          <w:trHeight w:val="359"/>
          <w:jc w:val="center"/>
        </w:trPr>
        <w:tc>
          <w:tcPr>
            <w:tcW w:w="5641" w:type="dxa"/>
            <w:hideMark/>
          </w:tcPr>
          <w:p w14:paraId="508F64F7" w14:textId="338CE809" w:rsidR="002254AB" w:rsidRPr="00AE17DB" w:rsidRDefault="00344BE1" w:rsidP="00344BE1">
            <w:pPr>
              <w:widowControl w:val="0"/>
              <w:rPr>
                <w:b/>
                <w:i/>
                <w:snapToGrid w:val="0"/>
                <w:sz w:val="22"/>
                <w:szCs w:val="22"/>
                <w:lang w:val="uk-UA"/>
              </w:rPr>
            </w:pPr>
            <w:r w:rsidRPr="00AE17DB">
              <w:rPr>
                <w:b/>
                <w:i/>
                <w:snapToGrid w:val="0"/>
                <w:sz w:val="22"/>
                <w:szCs w:val="22"/>
                <w:lang w:val="uk-UA"/>
              </w:rPr>
              <w:t>с</w:t>
            </w:r>
            <w:r w:rsidR="00501A4D" w:rsidRPr="00AE17DB">
              <w:rPr>
                <w:b/>
                <w:i/>
                <w:snapToGrid w:val="0"/>
                <w:sz w:val="22"/>
                <w:szCs w:val="22"/>
                <w:lang w:val="uk-UA"/>
              </w:rPr>
              <w:t>.</w:t>
            </w:r>
            <w:r w:rsidRPr="00AE17DB">
              <w:rPr>
                <w:b/>
                <w:i/>
                <w:snapToGrid w:val="0"/>
                <w:sz w:val="22"/>
                <w:szCs w:val="22"/>
                <w:lang w:val="uk-UA"/>
              </w:rPr>
              <w:t xml:space="preserve"> Кам’янка</w:t>
            </w:r>
          </w:p>
        </w:tc>
        <w:tc>
          <w:tcPr>
            <w:tcW w:w="4338" w:type="dxa"/>
            <w:hideMark/>
          </w:tcPr>
          <w:p w14:paraId="282147D3" w14:textId="2A7C87A9" w:rsidR="002254AB" w:rsidRPr="00AE17DB" w:rsidRDefault="001400FA" w:rsidP="000E3900">
            <w:pPr>
              <w:widowControl w:val="0"/>
              <w:jc w:val="center"/>
              <w:rPr>
                <w:b/>
                <w:i/>
                <w:snapToGrid w:val="0"/>
                <w:sz w:val="22"/>
                <w:szCs w:val="22"/>
                <w:lang w:val="uk-UA"/>
              </w:rPr>
            </w:pPr>
            <w:r w:rsidRPr="00AE17DB">
              <w:rPr>
                <w:b/>
                <w:i/>
                <w:sz w:val="22"/>
                <w:szCs w:val="22"/>
                <w:lang w:val="uk-UA"/>
              </w:rPr>
              <w:t>«__»</w:t>
            </w:r>
            <w:r w:rsidR="002B587F" w:rsidRPr="00AE17DB">
              <w:rPr>
                <w:b/>
                <w:i/>
                <w:sz w:val="22"/>
                <w:szCs w:val="22"/>
                <w:lang w:val="uk-UA"/>
              </w:rPr>
              <w:t xml:space="preserve"> </w:t>
            </w:r>
            <w:r w:rsidR="00916073" w:rsidRPr="00AE17DB">
              <w:rPr>
                <w:b/>
                <w:i/>
                <w:sz w:val="22"/>
                <w:szCs w:val="22"/>
                <w:lang w:val="uk-UA"/>
              </w:rPr>
              <w:t>_________</w:t>
            </w:r>
            <w:r w:rsidR="00C62907" w:rsidRPr="00AE17DB">
              <w:rPr>
                <w:b/>
                <w:i/>
                <w:sz w:val="22"/>
                <w:szCs w:val="22"/>
                <w:lang w:val="uk-UA"/>
              </w:rPr>
              <w:t xml:space="preserve"> </w:t>
            </w:r>
            <w:r w:rsidR="00D259DB" w:rsidRPr="00AE17DB">
              <w:rPr>
                <w:b/>
                <w:i/>
                <w:sz w:val="22"/>
                <w:szCs w:val="22"/>
                <w:lang w:val="uk-UA"/>
              </w:rPr>
              <w:t>20</w:t>
            </w:r>
            <w:r w:rsidR="000E3900" w:rsidRPr="00AE17DB">
              <w:rPr>
                <w:b/>
                <w:i/>
                <w:sz w:val="22"/>
                <w:szCs w:val="22"/>
                <w:lang w:val="uk-UA"/>
              </w:rPr>
              <w:t>22</w:t>
            </w:r>
            <w:r w:rsidR="0060233D" w:rsidRPr="00AE17DB">
              <w:rPr>
                <w:b/>
                <w:i/>
                <w:sz w:val="22"/>
                <w:szCs w:val="22"/>
                <w:lang w:val="uk-UA"/>
              </w:rPr>
              <w:t xml:space="preserve"> року</w:t>
            </w:r>
          </w:p>
        </w:tc>
      </w:tr>
    </w:tbl>
    <w:p w14:paraId="1F1C1C09" w14:textId="77777777" w:rsidR="002254AB" w:rsidRPr="00AE17DB" w:rsidRDefault="002254AB" w:rsidP="002254AB">
      <w:pPr>
        <w:widowControl w:val="0"/>
        <w:ind w:firstLine="720"/>
        <w:jc w:val="both"/>
        <w:rPr>
          <w:snapToGrid w:val="0"/>
          <w:sz w:val="22"/>
          <w:szCs w:val="22"/>
          <w:lang w:val="uk-UA"/>
        </w:rPr>
      </w:pPr>
    </w:p>
    <w:p w14:paraId="1A39617D" w14:textId="0B78DCC9" w:rsidR="002254AB" w:rsidRPr="00AE17DB" w:rsidRDefault="0057219C" w:rsidP="00DE568F">
      <w:pPr>
        <w:ind w:firstLine="284"/>
        <w:jc w:val="both"/>
        <w:rPr>
          <w:b/>
          <w:snapToGrid w:val="0"/>
          <w:sz w:val="22"/>
          <w:szCs w:val="22"/>
          <w:lang w:val="uk-UA"/>
        </w:rPr>
      </w:pPr>
      <w:r w:rsidRPr="00AE17DB">
        <w:rPr>
          <w:b/>
          <w:lang w:val="uk-UA"/>
        </w:rPr>
        <w:t xml:space="preserve">    </w:t>
      </w:r>
      <w:r w:rsidRPr="00AE17DB">
        <w:rPr>
          <w:b/>
          <w:bCs/>
          <w:color w:val="000000"/>
          <w:lang w:val="uk-UA" w:eastAsia="uk-UA"/>
        </w:rPr>
        <w:t>Комунальне підприємство “</w:t>
      </w:r>
      <w:proofErr w:type="spellStart"/>
      <w:r w:rsidR="00344BE1" w:rsidRPr="00AE17DB">
        <w:rPr>
          <w:b/>
          <w:bCs/>
          <w:color w:val="000000"/>
          <w:lang w:val="uk-UA" w:eastAsia="uk-UA"/>
        </w:rPr>
        <w:t>Кам’янське</w:t>
      </w:r>
      <w:proofErr w:type="spellEnd"/>
      <w:r w:rsidRPr="00AE17DB">
        <w:rPr>
          <w:bCs/>
          <w:color w:val="000000"/>
          <w:lang w:val="uk-UA" w:eastAsia="uk-UA"/>
        </w:rPr>
        <w:t xml:space="preserve">”, в особі  директора </w:t>
      </w:r>
      <w:r w:rsidR="00344BE1" w:rsidRPr="00AE17DB">
        <w:rPr>
          <w:b/>
          <w:bCs/>
          <w:color w:val="000000"/>
          <w:lang w:val="uk-UA" w:eastAsia="uk-UA"/>
        </w:rPr>
        <w:t>Демченко Миколи Миколайовича</w:t>
      </w:r>
      <w:r w:rsidRPr="00AE17DB">
        <w:rPr>
          <w:bCs/>
          <w:color w:val="000000"/>
          <w:lang w:val="uk-UA" w:eastAsia="uk-UA"/>
        </w:rPr>
        <w:t>, який діє на підставі</w:t>
      </w:r>
      <w:r w:rsidR="00AE17DB">
        <w:rPr>
          <w:bCs/>
          <w:color w:val="000000"/>
          <w:lang w:val="uk-UA" w:eastAsia="uk-UA"/>
        </w:rPr>
        <w:t xml:space="preserve"> Статуту (надалі – Покупець), з</w:t>
      </w:r>
      <w:r w:rsidR="00344BE1" w:rsidRPr="00AE17DB">
        <w:rPr>
          <w:bCs/>
          <w:color w:val="000000"/>
          <w:lang w:val="uk-UA" w:eastAsia="uk-UA"/>
        </w:rPr>
        <w:t xml:space="preserve"> одного боку </w:t>
      </w:r>
      <w:r w:rsidRPr="00AE17DB">
        <w:rPr>
          <w:bCs/>
          <w:color w:val="000000"/>
          <w:lang w:val="uk-UA" w:eastAsia="uk-UA"/>
        </w:rPr>
        <w:t>та ____________________,</w:t>
      </w:r>
      <w:r w:rsidR="00DE568F" w:rsidRPr="00AE17DB">
        <w:rPr>
          <w:bCs/>
          <w:color w:val="000000"/>
          <w:lang w:val="uk-UA" w:eastAsia="uk-UA"/>
        </w:rPr>
        <w:t xml:space="preserve"> (надалі Постачальник) </w:t>
      </w:r>
      <w:r w:rsidRPr="00AE17DB">
        <w:rPr>
          <w:bCs/>
          <w:color w:val="000000"/>
          <w:lang w:val="uk-UA" w:eastAsia="uk-UA"/>
        </w:rPr>
        <w:t xml:space="preserve"> в особі _________________________, який діє на підставі _________________</w:t>
      </w:r>
      <w:r w:rsidR="00DE568F" w:rsidRPr="00AE17DB">
        <w:rPr>
          <w:bCs/>
          <w:color w:val="000000"/>
          <w:lang w:val="uk-UA" w:eastAsia="uk-UA"/>
        </w:rPr>
        <w:t>, та надалі разом іменуються «Сторони», а кожна окремо «Сторона», уклали цей Договір про наведене нижче:</w:t>
      </w:r>
    </w:p>
    <w:p w14:paraId="265DB062" w14:textId="77777777" w:rsidR="002254AB" w:rsidRPr="00AE17DB" w:rsidRDefault="002254AB" w:rsidP="002254AB">
      <w:pPr>
        <w:widowControl w:val="0"/>
        <w:jc w:val="center"/>
        <w:rPr>
          <w:b/>
          <w:snapToGrid w:val="0"/>
          <w:lang w:val="uk-UA"/>
        </w:rPr>
      </w:pPr>
      <w:r w:rsidRPr="00AE17DB">
        <w:rPr>
          <w:b/>
          <w:snapToGrid w:val="0"/>
          <w:lang w:val="uk-UA"/>
        </w:rPr>
        <w:t>1. ПРЕДМЕТ ДОГОВОРУ</w:t>
      </w:r>
    </w:p>
    <w:p w14:paraId="241903D6" w14:textId="157BEF50" w:rsidR="00944FC4" w:rsidRPr="00AE17DB" w:rsidRDefault="00944FC4" w:rsidP="00944FC4">
      <w:pPr>
        <w:widowControl w:val="0"/>
        <w:ind w:firstLine="720"/>
        <w:jc w:val="both"/>
        <w:rPr>
          <w:snapToGrid w:val="0"/>
          <w:lang w:val="uk-UA"/>
        </w:rPr>
      </w:pPr>
      <w:r w:rsidRPr="00AE17DB">
        <w:rPr>
          <w:snapToGrid w:val="0"/>
          <w:lang w:val="uk-UA"/>
        </w:rPr>
        <w:t xml:space="preserve">1.1. Постачальник на умовах, передбачених цим Договором, зобов’язується передати (поставити) у власність Покупця матеріали для ремонту </w:t>
      </w:r>
      <w:proofErr w:type="spellStart"/>
      <w:r w:rsidRPr="00AE17DB">
        <w:rPr>
          <w:snapToGrid w:val="0"/>
          <w:lang w:val="uk-UA"/>
        </w:rPr>
        <w:t>водомереж</w:t>
      </w:r>
      <w:proofErr w:type="spellEnd"/>
      <w:r w:rsidRPr="00AE17DB">
        <w:rPr>
          <w:snapToGrid w:val="0"/>
          <w:lang w:val="uk-UA"/>
        </w:rPr>
        <w:t xml:space="preserve"> - ДК  021:2015 – 421200006 Насоси та компресори - у кількості, у строки, за цінами та з якісними характеристиками, узгодженими Сторонами у Специфікації (Додаток № 1) до цього Договору.</w:t>
      </w:r>
    </w:p>
    <w:p w14:paraId="6EB4EA87" w14:textId="77777777" w:rsidR="00944FC4" w:rsidRPr="00AE17DB" w:rsidRDefault="00944FC4" w:rsidP="00944FC4">
      <w:pPr>
        <w:widowControl w:val="0"/>
        <w:ind w:firstLine="720"/>
        <w:jc w:val="both"/>
        <w:rPr>
          <w:snapToGrid w:val="0"/>
          <w:lang w:val="uk-UA"/>
        </w:rPr>
      </w:pPr>
      <w:r w:rsidRPr="00AE17DB">
        <w:rPr>
          <w:snapToGrid w:val="0"/>
          <w:lang w:val="uk-UA"/>
        </w:rPr>
        <w:t>1.2. Покупець на умовах, передбачених цим Договором, зобов'язується прийняти зазначений Товар та сплатити його вартість відповідно до умов цього Договору.</w:t>
      </w:r>
    </w:p>
    <w:p w14:paraId="5A46BB46" w14:textId="77777777" w:rsidR="00E02733" w:rsidRPr="00AE17DB" w:rsidRDefault="00E02733" w:rsidP="002254AB">
      <w:pPr>
        <w:widowControl w:val="0"/>
        <w:ind w:firstLine="720"/>
        <w:jc w:val="both"/>
        <w:rPr>
          <w:snapToGrid w:val="0"/>
          <w:lang w:val="uk-UA"/>
        </w:rPr>
      </w:pPr>
    </w:p>
    <w:p w14:paraId="1D986034" w14:textId="77777777" w:rsidR="009D1BD3" w:rsidRPr="00AE17DB" w:rsidRDefault="009D1BD3" w:rsidP="009D1BD3">
      <w:pPr>
        <w:jc w:val="center"/>
        <w:rPr>
          <w:b/>
          <w:lang w:val="uk-UA"/>
        </w:rPr>
      </w:pPr>
      <w:r w:rsidRPr="00AE17DB">
        <w:rPr>
          <w:b/>
          <w:lang w:val="uk-UA"/>
        </w:rPr>
        <w:t>2. ЯКІСТЬ, КОМПЛЕКТНІСТЬ І КІЛЬКІСТЬ</w:t>
      </w:r>
    </w:p>
    <w:p w14:paraId="79AF6329" w14:textId="77777777" w:rsidR="009D1BD3" w:rsidRPr="00AE17DB" w:rsidRDefault="009D1BD3" w:rsidP="009D1BD3">
      <w:pPr>
        <w:ind w:firstLine="720"/>
        <w:jc w:val="both"/>
        <w:rPr>
          <w:color w:val="000000"/>
          <w:lang w:val="uk-UA"/>
        </w:rPr>
      </w:pPr>
      <w:r w:rsidRPr="00AE17DB">
        <w:rPr>
          <w:color w:val="000000"/>
          <w:spacing w:val="-7"/>
          <w:lang w:val="uk-UA"/>
        </w:rPr>
        <w:t>2.1.</w:t>
      </w:r>
      <w:r w:rsidRPr="00AE17DB">
        <w:rPr>
          <w:color w:val="000000"/>
          <w:lang w:val="uk-UA"/>
        </w:rPr>
        <w:t xml:space="preserve"> </w:t>
      </w:r>
      <w:r w:rsidRPr="00AE17DB">
        <w:rPr>
          <w:color w:val="000000"/>
          <w:spacing w:val="1"/>
          <w:lang w:val="uk-UA"/>
        </w:rPr>
        <w:t xml:space="preserve">Якість та комплектність Товару, що постачається, повинні відповідати нормам, стандартам якісних </w:t>
      </w:r>
      <w:r w:rsidRPr="00AE17DB">
        <w:rPr>
          <w:color w:val="000000"/>
          <w:lang w:val="uk-UA"/>
        </w:rPr>
        <w:t xml:space="preserve">показників і технічних вимог, встановлених чинними нормативними актами України й умовами цього Договору, до </w:t>
      </w:r>
      <w:r w:rsidRPr="00AE17DB">
        <w:rPr>
          <w:color w:val="000000"/>
          <w:spacing w:val="-3"/>
          <w:lang w:val="uk-UA"/>
        </w:rPr>
        <w:t>кожного виду Товару.</w:t>
      </w:r>
    </w:p>
    <w:p w14:paraId="587C058B" w14:textId="77777777" w:rsidR="009D1BD3" w:rsidRPr="00AE17DB" w:rsidRDefault="009D1BD3" w:rsidP="009D1BD3">
      <w:pPr>
        <w:ind w:firstLine="720"/>
        <w:jc w:val="both"/>
        <w:rPr>
          <w:color w:val="000000"/>
          <w:spacing w:val="-7"/>
          <w:lang w:val="uk-UA"/>
        </w:rPr>
      </w:pPr>
      <w:r w:rsidRPr="00AE17DB">
        <w:rPr>
          <w:color w:val="000000"/>
          <w:spacing w:val="-7"/>
          <w:lang w:val="uk-UA"/>
        </w:rPr>
        <w:t xml:space="preserve">2.2. Постачальник зобов'язується письмово повідомити Покупця про наявність особливих умов приймання Товару, передбачених нормативно-правовими актами з питань стандартизації, якщо такі є, і надати зазначені акти Покупцеві до здійснення постачання таких видів Товару. У разі одержання від Постачальника на умовах, зазначених вище, нормативно-правових актів з питань стандартизації, що регулюють приймання окремих видів Товару, Покупець здійснює перевірку дотримання Постачальником умов цього Договору щодо кількості, асортименту, якості, комплектності, тари або упакування таких видів Товару відповідно до умов, зазначених в таких актах. </w:t>
      </w:r>
    </w:p>
    <w:p w14:paraId="28ED83D5" w14:textId="77777777" w:rsidR="009D1BD3" w:rsidRPr="00AE17DB" w:rsidRDefault="009D1BD3" w:rsidP="009D1BD3">
      <w:pPr>
        <w:ind w:firstLine="720"/>
        <w:jc w:val="both"/>
        <w:rPr>
          <w:color w:val="000000"/>
          <w:spacing w:val="-7"/>
          <w:lang w:val="uk-UA"/>
        </w:rPr>
      </w:pPr>
      <w:r w:rsidRPr="00AE17DB">
        <w:rPr>
          <w:color w:val="000000"/>
          <w:spacing w:val="-7"/>
          <w:lang w:val="uk-UA"/>
        </w:rPr>
        <w:t xml:space="preserve">У разі відсутності особливих умов приймання окремих видів Товару, які були б передбачені нормативно-правовими актами з питань стандартизації, або у разі ненадання зазначених актів Постачальником, Покупець здійснює перевірку дотримання Постачальником умов цього Договору щодо кількості, асортименту, якості, комплектності, тари або упакування таких видів Товару відповідно до звичаїв ділового обороту. </w:t>
      </w:r>
    </w:p>
    <w:p w14:paraId="3AE75028" w14:textId="77777777" w:rsidR="009D1BD3" w:rsidRPr="00AE17DB" w:rsidRDefault="009D1BD3" w:rsidP="009D1BD3">
      <w:pPr>
        <w:ind w:firstLine="709"/>
        <w:jc w:val="both"/>
        <w:rPr>
          <w:b/>
          <w:lang w:val="uk-UA"/>
        </w:rPr>
      </w:pPr>
      <w:r w:rsidRPr="00AE17DB">
        <w:rPr>
          <w:color w:val="000000"/>
          <w:spacing w:val="-7"/>
          <w:lang w:val="uk-UA"/>
        </w:rPr>
        <w:t xml:space="preserve">Під звичаями ділового обороту Сторони розуміють перевірку дотримання Постачальником умов цього Договору щодо кількості, асортименту, якості, комплектності, тари або упакування Товару відповідно до </w:t>
      </w:r>
      <w:r w:rsidRPr="00AE17DB">
        <w:rPr>
          <w:lang w:val="uk-UA"/>
        </w:rPr>
        <w:t xml:space="preserve">Інструкції про порядок приймання продукції виробничо-технічного призначення і товарів народного споживання за кількістю від 15.06.65 №П-6, Інструкції про порядок приймання продукції виробничо-технічного призначення і товарів народного споживання за якістю від 25.04.66 №П-7. </w:t>
      </w:r>
    </w:p>
    <w:p w14:paraId="56FAD6D6" w14:textId="77777777" w:rsidR="009D1BD3" w:rsidRPr="00AE17DB" w:rsidRDefault="009D1BD3" w:rsidP="009D1BD3">
      <w:pPr>
        <w:ind w:firstLine="720"/>
        <w:jc w:val="both"/>
        <w:rPr>
          <w:color w:val="000000"/>
          <w:spacing w:val="-7"/>
          <w:lang w:val="uk-UA"/>
        </w:rPr>
      </w:pPr>
      <w:r w:rsidRPr="00AE17DB">
        <w:rPr>
          <w:color w:val="000000"/>
          <w:spacing w:val="-7"/>
          <w:lang w:val="uk-UA"/>
        </w:rPr>
        <w:t>2.3. Постачальник гарантує якість та надійність Товару, що постачається, протягом терміну зазначеного в паспорті на Товар з моменту вводу його в експлуатацію. Гарантія поширюється на всі складові Товару (вузли, частини і механізми) за умови дотримання Покупцем встановлених вимог і норм експлуатації даного Товару і відсутності механічних ушкоджень на ньому, які виникли з вини Покупця. Гарантійний термін на Товар зазначається у технічному паспорті.</w:t>
      </w:r>
    </w:p>
    <w:p w14:paraId="7010B471" w14:textId="77777777" w:rsidR="009D1BD3" w:rsidRPr="00AE17DB" w:rsidRDefault="009D1BD3" w:rsidP="009D1BD3">
      <w:pPr>
        <w:ind w:firstLine="720"/>
        <w:jc w:val="both"/>
        <w:rPr>
          <w:color w:val="000000"/>
          <w:spacing w:val="-7"/>
          <w:lang w:val="uk-UA"/>
        </w:rPr>
      </w:pPr>
      <w:r w:rsidRPr="00AE17DB">
        <w:rPr>
          <w:color w:val="000000"/>
          <w:spacing w:val="-7"/>
          <w:lang w:val="uk-UA"/>
        </w:rPr>
        <w:t>2.4. У разі виходу з ладу Товару протягом гарантійного терміну, Постачальник за свій рахунок, на вибір Покупця, або усуває виявлені дефекти шляхом ремонту, або замінює її новим доброякісним Товаром, протягом 45 робочих днів з моменту письмового звернення (повідомлення) Покупця.</w:t>
      </w:r>
    </w:p>
    <w:p w14:paraId="4BE7580C" w14:textId="77777777" w:rsidR="009D1BD3" w:rsidRPr="00AE17DB" w:rsidRDefault="009D1BD3" w:rsidP="009D1BD3">
      <w:pPr>
        <w:ind w:firstLine="720"/>
        <w:jc w:val="both"/>
        <w:rPr>
          <w:color w:val="000000"/>
          <w:spacing w:val="-7"/>
          <w:lang w:val="uk-UA"/>
        </w:rPr>
      </w:pPr>
      <w:r w:rsidRPr="00AE17DB">
        <w:rPr>
          <w:color w:val="000000"/>
          <w:spacing w:val="-7"/>
          <w:lang w:val="uk-UA"/>
        </w:rPr>
        <w:t>У разі виявлення прихованих недоліків у Товарі протягом гарантійного періоду, Постачальник за свій рахунок, на вибір Покупця, або усуває виявлені дефекти шляхом ремонту, або замінює його новим доброякісним Товаром, протягом 45 робочих днів з моменту письмового звернення (повідомлення) Покупця.</w:t>
      </w:r>
    </w:p>
    <w:p w14:paraId="0529AE16" w14:textId="77777777" w:rsidR="009D1BD3" w:rsidRPr="00AE17DB" w:rsidRDefault="009D1BD3" w:rsidP="009D1BD3">
      <w:pPr>
        <w:ind w:firstLine="720"/>
        <w:jc w:val="both"/>
        <w:rPr>
          <w:color w:val="000000"/>
          <w:spacing w:val="-7"/>
          <w:lang w:val="uk-UA"/>
        </w:rPr>
      </w:pPr>
      <w:r w:rsidRPr="00AE17DB">
        <w:rPr>
          <w:color w:val="000000"/>
          <w:spacing w:val="-7"/>
          <w:lang w:val="uk-UA"/>
        </w:rPr>
        <w:t>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14:paraId="2B0840C9" w14:textId="77777777" w:rsidR="009D1BD3" w:rsidRPr="00AE17DB" w:rsidRDefault="009D1BD3" w:rsidP="009D1BD3">
      <w:pPr>
        <w:ind w:firstLine="720"/>
        <w:jc w:val="both"/>
        <w:rPr>
          <w:color w:val="000000"/>
          <w:spacing w:val="-7"/>
          <w:lang w:val="uk-UA"/>
        </w:rPr>
      </w:pPr>
      <w:r w:rsidRPr="00AE17DB">
        <w:rPr>
          <w:color w:val="000000"/>
          <w:spacing w:val="-7"/>
          <w:lang w:val="uk-UA"/>
        </w:rPr>
        <w:t>2.5. Ремонт або заміна Товару в період гарантійного терміну підтверджується відповідним Актом, складеним представниками Сторін.</w:t>
      </w:r>
    </w:p>
    <w:p w14:paraId="76AA1ABC" w14:textId="77777777" w:rsidR="009D1BD3" w:rsidRPr="00AE17DB" w:rsidRDefault="009D1BD3" w:rsidP="009D1BD3">
      <w:pPr>
        <w:ind w:left="57" w:right="57" w:firstLine="663"/>
        <w:jc w:val="both"/>
        <w:rPr>
          <w:lang w:val="uk-UA"/>
        </w:rPr>
      </w:pPr>
      <w:r w:rsidRPr="00AE17DB">
        <w:rPr>
          <w:spacing w:val="-7"/>
          <w:lang w:val="uk-UA"/>
        </w:rPr>
        <w:t xml:space="preserve">2.6. </w:t>
      </w:r>
      <w:r w:rsidRPr="00AE17DB">
        <w:rPr>
          <w:lang w:val="uk-UA"/>
        </w:rPr>
        <w:t>Кількість Товару, що підлягає постачанню, визначається відповідно до письмового замовлення Покупця і може коригуватись залежно від потреб Покупця та виділених коштів.</w:t>
      </w:r>
    </w:p>
    <w:p w14:paraId="76D09594" w14:textId="77777777" w:rsidR="009D1BD3" w:rsidRPr="00AE17DB" w:rsidRDefault="009D1BD3" w:rsidP="009D1BD3">
      <w:pPr>
        <w:spacing w:line="360" w:lineRule="auto"/>
        <w:jc w:val="center"/>
        <w:rPr>
          <w:b/>
          <w:lang w:val="uk-UA"/>
        </w:rPr>
      </w:pPr>
    </w:p>
    <w:p w14:paraId="7A1678D5" w14:textId="77777777" w:rsidR="009D1BD3" w:rsidRPr="00AE17DB" w:rsidRDefault="009D1BD3" w:rsidP="009D1BD3">
      <w:pPr>
        <w:jc w:val="center"/>
        <w:rPr>
          <w:b/>
          <w:lang w:val="uk-UA"/>
        </w:rPr>
      </w:pPr>
      <w:r w:rsidRPr="00AE17DB">
        <w:rPr>
          <w:b/>
          <w:lang w:val="uk-UA"/>
        </w:rPr>
        <w:t>3. ЦІНА  ТОВАРУ  ТА  УМОВИ  ОПЛАТИ</w:t>
      </w:r>
    </w:p>
    <w:p w14:paraId="4B268B60" w14:textId="77777777" w:rsidR="009D1BD3" w:rsidRPr="00AE17DB" w:rsidRDefault="009D1BD3" w:rsidP="009D1BD3">
      <w:pPr>
        <w:ind w:left="57" w:right="57" w:firstLine="369"/>
        <w:jc w:val="both"/>
        <w:rPr>
          <w:lang w:val="uk-UA"/>
        </w:rPr>
      </w:pPr>
      <w:r w:rsidRPr="00AE17DB">
        <w:rPr>
          <w:lang w:val="uk-UA"/>
        </w:rPr>
        <w:t>3.1 Ціна Товару, що поставляється за цим Договором, визначається з урахуванням умов поставки визначених п. 4.2. цього Договору та зазначається у Специфікації  (Додаток №1).</w:t>
      </w:r>
    </w:p>
    <w:p w14:paraId="20BDAF6E" w14:textId="5C845768" w:rsidR="009D1BD3" w:rsidRPr="00AE17DB" w:rsidRDefault="009D1BD3" w:rsidP="009D1BD3">
      <w:pPr>
        <w:spacing w:after="120"/>
        <w:ind w:left="283" w:firstLine="369"/>
        <w:rPr>
          <w:b/>
          <w:i/>
          <w:iCs/>
          <w:lang w:val="uk-UA"/>
        </w:rPr>
      </w:pPr>
      <w:r w:rsidRPr="00AE17DB">
        <w:rPr>
          <w:lang w:val="uk-UA"/>
        </w:rPr>
        <w:t xml:space="preserve">3.2. Загальна сума Договору становить </w:t>
      </w:r>
      <w:r w:rsidR="00687971" w:rsidRPr="00AE17DB">
        <w:rPr>
          <w:lang w:val="uk-UA"/>
        </w:rPr>
        <w:t>__________________________</w:t>
      </w:r>
      <w:r w:rsidRPr="00AE17DB">
        <w:rPr>
          <w:b/>
          <w:bCs/>
          <w:lang w:val="uk-UA"/>
        </w:rPr>
        <w:t>грн</w:t>
      </w:r>
      <w:r w:rsidRPr="00AE17DB">
        <w:rPr>
          <w:b/>
          <w:lang w:val="uk-UA"/>
        </w:rPr>
        <w:t xml:space="preserve">.  </w:t>
      </w:r>
      <w:r w:rsidRPr="00AE17DB">
        <w:rPr>
          <w:b/>
          <w:i/>
          <w:iCs/>
          <w:lang w:val="uk-UA"/>
        </w:rPr>
        <w:t xml:space="preserve">У </w:t>
      </w:r>
      <w:proofErr w:type="spellStart"/>
      <w:r w:rsidRPr="00AE17DB">
        <w:rPr>
          <w:b/>
          <w:i/>
          <w:iCs/>
          <w:lang w:val="uk-UA"/>
        </w:rPr>
        <w:t>т.ч</w:t>
      </w:r>
      <w:proofErr w:type="spellEnd"/>
      <w:r w:rsidRPr="00AE17DB">
        <w:rPr>
          <w:b/>
          <w:i/>
          <w:iCs/>
          <w:lang w:val="uk-UA"/>
        </w:rPr>
        <w:t xml:space="preserve">. ПДВ: </w:t>
      </w:r>
      <w:r w:rsidR="00687971" w:rsidRPr="00AE17DB">
        <w:rPr>
          <w:b/>
          <w:i/>
          <w:iCs/>
          <w:lang w:val="uk-UA"/>
        </w:rPr>
        <w:t>__________</w:t>
      </w:r>
    </w:p>
    <w:p w14:paraId="27FFC25D" w14:textId="77777777" w:rsidR="009D1BD3" w:rsidRPr="00AE17DB" w:rsidRDefault="009D1BD3" w:rsidP="009D1BD3">
      <w:pPr>
        <w:spacing w:after="120"/>
        <w:ind w:left="283" w:firstLine="369"/>
        <w:rPr>
          <w:b/>
          <w:i/>
          <w:iCs/>
          <w:lang w:val="uk-UA"/>
        </w:rPr>
      </w:pPr>
      <w:r w:rsidRPr="00AE17DB">
        <w:rPr>
          <w:lang w:val="uk-UA"/>
        </w:rPr>
        <w:t>3.3. Оплата вартості Товару здійснюється в національній валюті України шляхом перерахування грошових коштів на поточний рахунок Постачальника на підставі отриманої видаткової накладної.</w:t>
      </w:r>
    </w:p>
    <w:p w14:paraId="19D0347E" w14:textId="77777777" w:rsidR="009D1BD3" w:rsidRPr="00AE17DB" w:rsidRDefault="009D1BD3" w:rsidP="009D1BD3">
      <w:pPr>
        <w:jc w:val="center"/>
        <w:rPr>
          <w:lang w:val="uk-UA"/>
        </w:rPr>
      </w:pPr>
      <w:r w:rsidRPr="00AE17DB">
        <w:rPr>
          <w:b/>
          <w:bCs/>
          <w:color w:val="000000"/>
          <w:spacing w:val="-1"/>
          <w:lang w:val="uk-UA"/>
        </w:rPr>
        <w:lastRenderedPageBreak/>
        <w:t>4.  УМОВИ ПОСТАЧАННЯ</w:t>
      </w:r>
    </w:p>
    <w:p w14:paraId="637A7CEB" w14:textId="77777777" w:rsidR="009D1BD3" w:rsidRPr="00AE17DB" w:rsidRDefault="009D1BD3" w:rsidP="009D1BD3">
      <w:pPr>
        <w:shd w:val="clear" w:color="auto" w:fill="FFFFFF"/>
        <w:tabs>
          <w:tab w:val="left" w:pos="709"/>
        </w:tabs>
        <w:ind w:left="57" w:right="57"/>
        <w:jc w:val="both"/>
        <w:rPr>
          <w:lang w:val="uk-UA"/>
        </w:rPr>
      </w:pPr>
      <w:r w:rsidRPr="00AE17DB">
        <w:rPr>
          <w:color w:val="000000"/>
          <w:spacing w:val="-5"/>
          <w:lang w:val="uk-UA"/>
        </w:rPr>
        <w:tab/>
      </w:r>
      <w:r w:rsidRPr="00AE17DB">
        <w:rPr>
          <w:spacing w:val="-5"/>
          <w:lang w:val="uk-UA"/>
        </w:rPr>
        <w:t>4.1.</w:t>
      </w:r>
      <w:r w:rsidRPr="00AE17DB">
        <w:rPr>
          <w:lang w:val="uk-UA"/>
        </w:rPr>
        <w:t xml:space="preserve">  </w:t>
      </w:r>
      <w:r w:rsidRPr="00AE17DB">
        <w:rPr>
          <w:spacing w:val="-3"/>
          <w:lang w:val="uk-UA"/>
        </w:rPr>
        <w:t>Разом з Товаром Постачальник зобов'язаний надати Покупцеві такі документи:</w:t>
      </w:r>
    </w:p>
    <w:p w14:paraId="6D173795" w14:textId="77777777" w:rsidR="009D1BD3" w:rsidRPr="00AE17DB" w:rsidRDefault="009D1BD3" w:rsidP="009D1BD3">
      <w:pPr>
        <w:widowControl w:val="0"/>
        <w:numPr>
          <w:ilvl w:val="0"/>
          <w:numId w:val="1"/>
        </w:numPr>
        <w:shd w:val="clear" w:color="auto" w:fill="FFFFFF"/>
        <w:tabs>
          <w:tab w:val="left" w:pos="821"/>
        </w:tabs>
        <w:autoSpaceDE w:val="0"/>
        <w:autoSpaceDN w:val="0"/>
        <w:adjustRightInd w:val="0"/>
        <w:ind w:left="57" w:right="57"/>
        <w:jc w:val="both"/>
        <w:rPr>
          <w:lang w:val="uk-UA"/>
        </w:rPr>
      </w:pPr>
      <w:r w:rsidRPr="00AE17DB">
        <w:rPr>
          <w:spacing w:val="-4"/>
          <w:lang w:val="uk-UA"/>
        </w:rPr>
        <w:t>рахунок-фактуру;</w:t>
      </w:r>
    </w:p>
    <w:p w14:paraId="2EBC44C5" w14:textId="77777777" w:rsidR="009D1BD3" w:rsidRPr="00AE17DB" w:rsidRDefault="009D1BD3" w:rsidP="009D1BD3">
      <w:pPr>
        <w:widowControl w:val="0"/>
        <w:numPr>
          <w:ilvl w:val="0"/>
          <w:numId w:val="1"/>
        </w:numPr>
        <w:shd w:val="clear" w:color="auto" w:fill="FFFFFF"/>
        <w:tabs>
          <w:tab w:val="left" w:pos="821"/>
        </w:tabs>
        <w:autoSpaceDE w:val="0"/>
        <w:autoSpaceDN w:val="0"/>
        <w:adjustRightInd w:val="0"/>
        <w:ind w:left="57" w:right="57"/>
        <w:jc w:val="both"/>
        <w:rPr>
          <w:lang w:val="uk-UA"/>
        </w:rPr>
      </w:pPr>
      <w:r w:rsidRPr="00AE17DB">
        <w:rPr>
          <w:spacing w:val="-4"/>
          <w:lang w:val="uk-UA"/>
        </w:rPr>
        <w:t>видаткову накладну;</w:t>
      </w:r>
    </w:p>
    <w:p w14:paraId="07A6F3F0" w14:textId="77777777" w:rsidR="009D1BD3" w:rsidRPr="00AE17DB" w:rsidRDefault="009D1BD3" w:rsidP="009D1BD3">
      <w:pPr>
        <w:widowControl w:val="0"/>
        <w:numPr>
          <w:ilvl w:val="0"/>
          <w:numId w:val="1"/>
        </w:numPr>
        <w:shd w:val="clear" w:color="auto" w:fill="FFFFFF"/>
        <w:tabs>
          <w:tab w:val="left" w:pos="821"/>
        </w:tabs>
        <w:autoSpaceDE w:val="0"/>
        <w:autoSpaceDN w:val="0"/>
        <w:adjustRightInd w:val="0"/>
        <w:ind w:left="57" w:right="57"/>
        <w:jc w:val="both"/>
        <w:rPr>
          <w:lang w:val="uk-UA"/>
        </w:rPr>
      </w:pPr>
      <w:r w:rsidRPr="00AE17DB">
        <w:rPr>
          <w:spacing w:val="-4"/>
          <w:lang w:val="uk-UA"/>
        </w:rPr>
        <w:t>технічні паспорти;</w:t>
      </w:r>
    </w:p>
    <w:p w14:paraId="2AE904C6" w14:textId="77777777" w:rsidR="009D1BD3" w:rsidRPr="00AE17DB" w:rsidRDefault="009D1BD3" w:rsidP="009D1BD3">
      <w:pPr>
        <w:widowControl w:val="0"/>
        <w:shd w:val="clear" w:color="auto" w:fill="FFFFFF"/>
        <w:tabs>
          <w:tab w:val="left" w:pos="821"/>
        </w:tabs>
        <w:autoSpaceDE w:val="0"/>
        <w:autoSpaceDN w:val="0"/>
        <w:adjustRightInd w:val="0"/>
        <w:ind w:left="57" w:right="57"/>
        <w:jc w:val="both"/>
        <w:rPr>
          <w:lang w:val="uk-UA"/>
        </w:rPr>
      </w:pPr>
      <w:r w:rsidRPr="00AE17DB">
        <w:rPr>
          <w:lang w:val="uk-UA"/>
        </w:rPr>
        <w:tab/>
        <w:t>4.2. Строк постачання Товару в повному обсязі протягом 20 (двадцяти) робочих днів від дати підписання цього Договору уповноваженими особами Сторін.</w:t>
      </w:r>
    </w:p>
    <w:p w14:paraId="4868D774" w14:textId="4E989885" w:rsidR="009D1BD3" w:rsidRPr="00AE17DB" w:rsidRDefault="009D1BD3" w:rsidP="009D1BD3">
      <w:pPr>
        <w:shd w:val="clear" w:color="auto" w:fill="FFFFFF"/>
        <w:tabs>
          <w:tab w:val="left" w:pos="709"/>
        </w:tabs>
        <w:ind w:left="57" w:right="57"/>
        <w:jc w:val="both"/>
        <w:rPr>
          <w:color w:val="000000"/>
          <w:spacing w:val="-5"/>
          <w:lang w:val="uk-UA"/>
        </w:rPr>
      </w:pPr>
      <w:r w:rsidRPr="00AE17DB">
        <w:rPr>
          <w:spacing w:val="-8"/>
          <w:lang w:val="uk-UA"/>
        </w:rPr>
        <w:tab/>
      </w:r>
      <w:r w:rsidRPr="00AE17DB">
        <w:rPr>
          <w:color w:val="000000"/>
          <w:spacing w:val="-3"/>
          <w:lang w:val="uk-UA"/>
        </w:rPr>
        <w:t>4.3. На Товар має бути нанесено необхідне стандартне маркірування та інші реквізити, що можуть бути повідомлені Покупцем і погоджені з Постачальником.</w:t>
      </w:r>
    </w:p>
    <w:p w14:paraId="791E4777" w14:textId="77777777" w:rsidR="009D1BD3" w:rsidRPr="00AE17DB" w:rsidRDefault="009D1BD3" w:rsidP="009D1BD3">
      <w:pPr>
        <w:widowControl w:val="0"/>
        <w:shd w:val="clear" w:color="auto" w:fill="FFFFFF"/>
        <w:tabs>
          <w:tab w:val="left" w:pos="0"/>
        </w:tabs>
        <w:autoSpaceDE w:val="0"/>
        <w:autoSpaceDN w:val="0"/>
        <w:adjustRightInd w:val="0"/>
        <w:jc w:val="both"/>
        <w:rPr>
          <w:color w:val="000000"/>
          <w:spacing w:val="-3"/>
          <w:lang w:val="uk-UA"/>
        </w:rPr>
      </w:pPr>
      <w:r w:rsidRPr="00AE17DB">
        <w:rPr>
          <w:color w:val="000000"/>
          <w:spacing w:val="2"/>
          <w:lang w:val="uk-UA"/>
        </w:rPr>
        <w:tab/>
        <w:t>4.4. Постачальник гарантує, що Товар, який підлягає постачанню за цим Договором, належить йому на правах власності, не є проданим, переданим іншим особам, закладеним, заставленим, не перебуває під арештом,</w:t>
      </w:r>
      <w:r w:rsidRPr="00AE17DB">
        <w:rPr>
          <w:color w:val="000000"/>
          <w:spacing w:val="-3"/>
          <w:lang w:val="uk-UA"/>
        </w:rPr>
        <w:t xml:space="preserve"> судових справ у відношенні цього Товару не порушено.</w:t>
      </w:r>
    </w:p>
    <w:p w14:paraId="19A8A7A1" w14:textId="77777777" w:rsidR="009D1BD3" w:rsidRPr="00AE17DB" w:rsidRDefault="009D1BD3" w:rsidP="009D1BD3">
      <w:pPr>
        <w:widowControl w:val="0"/>
        <w:shd w:val="clear" w:color="auto" w:fill="FFFFFF"/>
        <w:tabs>
          <w:tab w:val="left" w:pos="0"/>
        </w:tabs>
        <w:autoSpaceDE w:val="0"/>
        <w:autoSpaceDN w:val="0"/>
        <w:adjustRightInd w:val="0"/>
        <w:jc w:val="both"/>
        <w:rPr>
          <w:color w:val="000000"/>
          <w:spacing w:val="-6"/>
          <w:lang w:val="uk-UA"/>
        </w:rPr>
      </w:pPr>
    </w:p>
    <w:p w14:paraId="763387A7" w14:textId="77777777" w:rsidR="009D1BD3" w:rsidRPr="00AE17DB" w:rsidRDefault="009D1BD3" w:rsidP="009D1BD3">
      <w:pPr>
        <w:jc w:val="center"/>
        <w:rPr>
          <w:b/>
          <w:lang w:val="uk-UA"/>
        </w:rPr>
      </w:pPr>
      <w:r w:rsidRPr="00AE17DB">
        <w:rPr>
          <w:b/>
          <w:lang w:val="uk-UA"/>
        </w:rPr>
        <w:t>5. ВІДПОВІДАЛЬНІСТЬ СТОРІН</w:t>
      </w:r>
    </w:p>
    <w:p w14:paraId="31E80C67" w14:textId="77777777" w:rsidR="009D1BD3" w:rsidRPr="00AE17DB" w:rsidRDefault="009D1BD3" w:rsidP="009D1BD3">
      <w:pPr>
        <w:ind w:firstLine="709"/>
        <w:jc w:val="both"/>
        <w:rPr>
          <w:lang w:val="uk-UA"/>
        </w:rPr>
      </w:pPr>
      <w:r w:rsidRPr="00AE17DB">
        <w:rPr>
          <w:lang w:val="uk-UA"/>
        </w:rPr>
        <w:t xml:space="preserve">5.1. Сторони несуть відповідальність за невиконання або неналежне виконання умов цього Договору згідно з чинним законодавством України. </w:t>
      </w:r>
    </w:p>
    <w:p w14:paraId="2E309347" w14:textId="77777777" w:rsidR="009D1BD3" w:rsidRPr="00AE17DB" w:rsidRDefault="009D1BD3" w:rsidP="009D1BD3">
      <w:pPr>
        <w:ind w:left="57" w:right="57" w:firstLine="652"/>
        <w:jc w:val="both"/>
        <w:rPr>
          <w:lang w:val="uk-UA"/>
        </w:rPr>
      </w:pPr>
      <w:r w:rsidRPr="00AE17DB">
        <w:rPr>
          <w:lang w:val="uk-UA"/>
        </w:rPr>
        <w:t>5.2. У разі прострочення поставки Товару відповідно до умов та строків, передбачених відповідною Специфікацією до цього Договору Постачальник сплачує на користь Покупця штраф у розмірі 0,1 % вартості непоставленого Товару за кожний день прострочки.</w:t>
      </w:r>
    </w:p>
    <w:p w14:paraId="188EC5B0" w14:textId="77777777" w:rsidR="009D1BD3" w:rsidRPr="00AE17DB" w:rsidRDefault="009D1BD3" w:rsidP="009D1BD3">
      <w:pPr>
        <w:ind w:left="57" w:right="57" w:firstLine="663"/>
        <w:jc w:val="both"/>
        <w:rPr>
          <w:lang w:val="uk-UA"/>
        </w:rPr>
      </w:pPr>
      <w:r w:rsidRPr="00AE17DB">
        <w:rPr>
          <w:lang w:val="uk-UA"/>
        </w:rPr>
        <w:t>5.3.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зобов’язуються письмово повідомляти одна одну про такі зміни протягом 3 календарних  днів з дати виникнення таких змін. У разі неповідомлення про настання зазначених змін, Сторона зобов’язана сплатити на користь іншої Сторони штраф у розмірі 300,00 (триста) грн.</w:t>
      </w:r>
    </w:p>
    <w:p w14:paraId="3842C1F0" w14:textId="77777777" w:rsidR="009D1BD3" w:rsidRPr="00AE17DB" w:rsidRDefault="009D1BD3" w:rsidP="009D1BD3">
      <w:pPr>
        <w:ind w:firstLine="720"/>
        <w:jc w:val="both"/>
        <w:rPr>
          <w:lang w:val="uk-UA"/>
        </w:rPr>
      </w:pPr>
      <w:r w:rsidRPr="00AE17DB">
        <w:rPr>
          <w:lang w:val="uk-UA"/>
        </w:rPr>
        <w:t>5.4. 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7416D539" w14:textId="77777777" w:rsidR="009D1BD3" w:rsidRPr="00AE17DB" w:rsidRDefault="009D1BD3" w:rsidP="009D1BD3">
      <w:pPr>
        <w:jc w:val="center"/>
        <w:rPr>
          <w:b/>
          <w:lang w:val="uk-UA"/>
        </w:rPr>
      </w:pPr>
      <w:r w:rsidRPr="00AE17DB">
        <w:rPr>
          <w:b/>
          <w:lang w:val="uk-UA"/>
        </w:rPr>
        <w:t>6. ФОРС - МАЖОРНІ ОБСТАВИНИ</w:t>
      </w:r>
    </w:p>
    <w:p w14:paraId="2AFEDF06" w14:textId="77777777" w:rsidR="009D1BD3" w:rsidRPr="00AE17DB" w:rsidRDefault="009D1BD3" w:rsidP="009D1BD3">
      <w:pPr>
        <w:ind w:firstLine="720"/>
        <w:jc w:val="both"/>
        <w:rPr>
          <w:color w:val="000000"/>
          <w:lang w:val="uk-UA"/>
        </w:rPr>
      </w:pPr>
      <w:r w:rsidRPr="00AE17DB">
        <w:rPr>
          <w:color w:val="000000"/>
          <w:lang w:val="uk-UA"/>
        </w:rPr>
        <w:t>6.1. Сторона звільняється від встановленої цим Договором та (або) чинним законодавством України відповідальності за невиконання або неналежне виконання зобов'язань за цим Договором, якщо вона доведе, що таке порушення відбулося внаслідок дії форс-мажорних обставин, визначених у цьому Договорі, за умови, що їх настання було підтверджено у визначеному цим Договором порядку.</w:t>
      </w:r>
    </w:p>
    <w:p w14:paraId="0EBEB1A4" w14:textId="77777777" w:rsidR="009D1BD3" w:rsidRPr="00AE17DB" w:rsidRDefault="009D1BD3" w:rsidP="009D1BD3">
      <w:pPr>
        <w:ind w:firstLine="720"/>
        <w:jc w:val="both"/>
        <w:rPr>
          <w:color w:val="000000"/>
          <w:lang w:val="uk-UA"/>
        </w:rPr>
      </w:pPr>
      <w:r w:rsidRPr="00AE17DB">
        <w:rPr>
          <w:color w:val="000000"/>
          <w:lang w:val="uk-UA"/>
        </w:rPr>
        <w:t xml:space="preserve">6.1.1. Під форс-мажорними обставинами у цьому Договорі розуміються випадки дії непереборної сили, а також інші обставини, встановлені в п.п.6.1.5. цього Договору як підстава для звільнення від відповідальності за невиконання або неналежне виконання зобов'язань за цим Договором. </w:t>
      </w:r>
    </w:p>
    <w:p w14:paraId="44B1867E" w14:textId="77777777" w:rsidR="009D1BD3" w:rsidRPr="00AE17DB" w:rsidRDefault="009D1BD3" w:rsidP="009D1BD3">
      <w:pPr>
        <w:ind w:firstLine="720"/>
        <w:jc w:val="both"/>
        <w:rPr>
          <w:color w:val="000000"/>
          <w:lang w:val="uk-UA"/>
        </w:rPr>
      </w:pPr>
      <w:r w:rsidRPr="00AE17DB">
        <w:rPr>
          <w:color w:val="000000"/>
          <w:lang w:val="uk-UA"/>
        </w:rPr>
        <w:t xml:space="preserve">6.1.2. Під непереборною силою в цьому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AE17DB">
        <w:rPr>
          <w:color w:val="000000"/>
          <w:lang w:val="uk-UA"/>
        </w:rPr>
        <w:t>т.п</w:t>
      </w:r>
      <w:proofErr w:type="spellEnd"/>
      <w:r w:rsidRPr="00AE17DB">
        <w:rPr>
          <w:color w:val="000000"/>
          <w:lang w:val="uk-UA"/>
        </w:rPr>
        <w:t>.), нещастя біологічного, техногенного й антропогенного походження (вибухи, пожежі, вихід з ладу машин і устаткування, масові епідемії та ін.), обставини громадського життя (війна, воєнні дії, блокади, громадські заворушення, прояви тероризму, масові страйки й локаути, бойкоти та ін.),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w:t>
      </w:r>
    </w:p>
    <w:p w14:paraId="6981662A" w14:textId="77777777" w:rsidR="009D1BD3" w:rsidRPr="00AE17DB" w:rsidRDefault="009D1BD3" w:rsidP="009D1BD3">
      <w:pPr>
        <w:ind w:firstLine="720"/>
        <w:jc w:val="both"/>
        <w:rPr>
          <w:color w:val="000000"/>
          <w:lang w:val="uk-UA"/>
        </w:rPr>
      </w:pPr>
      <w:r w:rsidRPr="00AE17DB">
        <w:rPr>
          <w:color w:val="000000"/>
          <w:lang w:val="uk-UA"/>
        </w:rPr>
        <w:t>6.1.3. Під випадком у цьому Договорі розуміються будь-які обставини, які не вважаються непереборною силою відповідно до п. 6.1.2. цього Договору і які безпосередньо не обумовлені діями Сторін і не пов'язані з ними причинним зв'язком, які виникають без вини Сторін, поза волею або всупереч волі і бажанню Сторін, і які не можна за умови застосування звичайних для цього заходів (мір) передбачити й не можна при всій обережності й передбачливості запобігти (уникнути).</w:t>
      </w:r>
    </w:p>
    <w:p w14:paraId="243943A8" w14:textId="77777777" w:rsidR="009D1BD3" w:rsidRPr="00AE17DB" w:rsidRDefault="009D1BD3" w:rsidP="009D1BD3">
      <w:pPr>
        <w:ind w:firstLine="720"/>
        <w:jc w:val="both"/>
        <w:rPr>
          <w:color w:val="000000"/>
          <w:lang w:val="uk-UA"/>
        </w:rPr>
      </w:pPr>
      <w:r w:rsidRPr="00AE17DB">
        <w:rPr>
          <w:color w:val="000000"/>
          <w:lang w:val="uk-UA"/>
        </w:rPr>
        <w:t>6.1.4. Не вважається випадком, зокрема, недотримання своїх обов'язків контрагентом тієї Сторони, що порушила зобов'язання за цим Договором, відсутність на ринку товарів, необхідних для виконання зобов'язання за цим Договором, відсутність у Сторони, що порушила зобов'язання необхідних коштів (ст. 617 ЦК України).</w:t>
      </w:r>
    </w:p>
    <w:p w14:paraId="43E55B2C" w14:textId="77777777" w:rsidR="009D1BD3" w:rsidRPr="00AE17DB" w:rsidRDefault="009D1BD3" w:rsidP="009D1BD3">
      <w:pPr>
        <w:ind w:firstLine="720"/>
        <w:jc w:val="both"/>
        <w:rPr>
          <w:color w:val="000000"/>
          <w:lang w:val="uk-UA"/>
        </w:rPr>
      </w:pPr>
      <w:r w:rsidRPr="00AE17DB">
        <w:rPr>
          <w:color w:val="000000"/>
          <w:lang w:val="uk-UA"/>
        </w:rPr>
        <w:t>6.1.5. Крім випадку й непереборної сили, підставою для звільнення Сторони від визначеної цим Договором та (або) чинним законодавством України відповідальності за невиконання або неналежне виконання зобов'язань за цим Договором є кожна з таких обставин надзвичайного характеру: конвенційні заборони, оголошені Залізницею; не підтвердження обсягів перевізником; ухвалення Рішення та (або) Постанови органами Судової влади, що роблять неможливим виконання зобов'язання, та ін.</w:t>
      </w:r>
    </w:p>
    <w:p w14:paraId="50E78A57" w14:textId="77777777" w:rsidR="009D1BD3" w:rsidRPr="00AE17DB" w:rsidRDefault="009D1BD3" w:rsidP="009D1BD3">
      <w:pPr>
        <w:ind w:firstLine="720"/>
        <w:jc w:val="both"/>
        <w:rPr>
          <w:color w:val="000000"/>
          <w:lang w:val="uk-UA"/>
        </w:rPr>
      </w:pPr>
      <w:r w:rsidRPr="00AE17DB">
        <w:rPr>
          <w:color w:val="000000"/>
          <w:lang w:val="uk-UA"/>
        </w:rPr>
        <w:t xml:space="preserve">6.2. Настання непереборної сили повинно бути засвідчене визначеним чинним законодавством України компетентним органом. </w:t>
      </w:r>
    </w:p>
    <w:p w14:paraId="5DB2FFE6" w14:textId="77777777" w:rsidR="009D1BD3" w:rsidRPr="00AE17DB" w:rsidRDefault="009D1BD3" w:rsidP="009D1BD3">
      <w:pPr>
        <w:ind w:firstLine="720"/>
        <w:jc w:val="both"/>
        <w:rPr>
          <w:color w:val="000000"/>
          <w:lang w:val="uk-UA"/>
        </w:rPr>
      </w:pPr>
      <w:r w:rsidRPr="00AE17DB">
        <w:rPr>
          <w:color w:val="000000"/>
          <w:lang w:val="uk-UA"/>
        </w:rPr>
        <w:lastRenderedPageBreak/>
        <w:t>6.3. Настання випадку й обставин, визначених п. 6.1.5. цього Договору, засвідчується Стороною, що на них посилається, шляхом надання іншій Стороні документа, виданого відповідним органом державної та/або судової влади, місцевого самоврядування та (або) підприємством, установою або організацією.</w:t>
      </w:r>
    </w:p>
    <w:p w14:paraId="371001A8" w14:textId="77777777" w:rsidR="009D1BD3" w:rsidRPr="00AE17DB" w:rsidRDefault="009D1BD3" w:rsidP="009D1BD3">
      <w:pPr>
        <w:ind w:firstLine="720"/>
        <w:jc w:val="both"/>
        <w:rPr>
          <w:color w:val="000000"/>
          <w:lang w:val="uk-UA"/>
        </w:rPr>
      </w:pPr>
      <w:r w:rsidRPr="00AE17DB">
        <w:rPr>
          <w:color w:val="000000"/>
          <w:lang w:val="uk-UA"/>
        </w:rPr>
        <w:t>6.4. Сторона, що має намір послатися на форс-мажорні обставини або їхні наслідки, зобов'язана невідкладно, з урахуванням можливостей технічних засобів миттєвого зв'язку й характеру існуючих перешкод, однак не пізніше 14 календарних днів, сповістити іншу Сторону про настання та/або припинення форс-мажорних обставин та/або їхніх наслідків, а також їх впливу на виконання зобов'язань за цим Договором.</w:t>
      </w:r>
    </w:p>
    <w:p w14:paraId="7C1C6178" w14:textId="77777777" w:rsidR="009D1BD3" w:rsidRPr="00AE17DB" w:rsidRDefault="009D1BD3" w:rsidP="009D1BD3">
      <w:pPr>
        <w:ind w:firstLine="720"/>
        <w:jc w:val="both"/>
        <w:rPr>
          <w:color w:val="000000"/>
          <w:lang w:val="uk-UA"/>
        </w:rPr>
      </w:pPr>
      <w:r w:rsidRPr="00AE17DB">
        <w:rPr>
          <w:color w:val="000000"/>
          <w:lang w:val="uk-UA"/>
        </w:rPr>
        <w:t>6.5. Якщо форс-мажорні обставини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7D437D2" w14:textId="77777777" w:rsidR="009D1BD3" w:rsidRPr="00AE17DB" w:rsidRDefault="009D1BD3" w:rsidP="009D1BD3">
      <w:pPr>
        <w:ind w:firstLine="720"/>
        <w:jc w:val="both"/>
        <w:rPr>
          <w:color w:val="000000"/>
          <w:lang w:val="uk-UA"/>
        </w:rPr>
      </w:pPr>
      <w:r w:rsidRPr="00AE17DB">
        <w:rPr>
          <w:color w:val="000000"/>
          <w:lang w:val="uk-UA"/>
        </w:rPr>
        <w:t>6.6. У разі, якщо у зв'язку з виникненням форс-мажорних обставин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за умови проведення між Сторонами повних взаєморозрахунків, при цьому Сторони не звільняються від обов'язку сповістити іншу Сторону про настання форс-мажорних обставин або виникнення їхніх наслідків відповідно до п.6.4. цього Договору (ст. 607 ЦК України).</w:t>
      </w:r>
    </w:p>
    <w:p w14:paraId="536E5D9D" w14:textId="77777777" w:rsidR="009D1BD3" w:rsidRPr="00AE17DB" w:rsidRDefault="009D1BD3" w:rsidP="009D1BD3">
      <w:pPr>
        <w:ind w:firstLine="720"/>
        <w:jc w:val="both"/>
        <w:rPr>
          <w:color w:val="000000"/>
          <w:lang w:val="uk-UA"/>
        </w:rPr>
      </w:pPr>
      <w:r w:rsidRPr="00AE17DB">
        <w:rPr>
          <w:color w:val="000000"/>
          <w:lang w:val="uk-UA"/>
        </w:rPr>
        <w:t>6.7. У разі, якщо у зв'язку з виникненням форс-мажорних обставин та (або) їх наслідків, за які жодна із сторін не відповідає, виконання зобов'язань за цим Договором є тимчасово неможливим і така неможливість триває більше трьох місяців, а також не проявляються ознаки припинення форс-мажорних обставин та (або) їх наслідків, то цей Договір може бути розірваний в односторонньому порядку будь-якою Стороною шляхом направлення відповідного письмового повідомлення про це іншій Стороні.</w:t>
      </w:r>
    </w:p>
    <w:p w14:paraId="4C0A2035" w14:textId="77777777" w:rsidR="009D1BD3" w:rsidRPr="00AE17DB" w:rsidRDefault="009D1BD3" w:rsidP="009D1BD3">
      <w:pPr>
        <w:ind w:firstLine="720"/>
        <w:jc w:val="both"/>
        <w:rPr>
          <w:color w:val="000000"/>
          <w:lang w:val="uk-UA"/>
        </w:rPr>
      </w:pPr>
      <w:r w:rsidRPr="00AE17DB">
        <w:rPr>
          <w:color w:val="000000"/>
          <w:lang w:val="uk-UA"/>
        </w:rPr>
        <w:t>6.8. Наслідки розірвання цього Договору, у тому числі його одностороннього розірвання, на підставі пунктів 6.6. та (або) 6.7. цього Договору визначаються відповідно до чинного законодавства України.</w:t>
      </w:r>
    </w:p>
    <w:p w14:paraId="3B8278BB" w14:textId="77777777" w:rsidR="009D1BD3" w:rsidRPr="00AE17DB" w:rsidRDefault="009D1BD3" w:rsidP="009D1BD3">
      <w:pPr>
        <w:ind w:firstLine="720"/>
        <w:jc w:val="both"/>
        <w:rPr>
          <w:color w:val="000000"/>
          <w:lang w:val="uk-UA"/>
        </w:rPr>
      </w:pPr>
      <w:r w:rsidRPr="00AE17DB">
        <w:rPr>
          <w:color w:val="000000"/>
          <w:lang w:val="uk-UA"/>
        </w:rPr>
        <w:t>6.9. За домовленістю, Сторони можуть відступити від положень пунктів 6.6. і 6.7. цього Договору й визначити у відповідній Додатковій угоді до цього Договору свої наступні дії щодо виконання або зміни умов цього Договору.</w:t>
      </w:r>
    </w:p>
    <w:p w14:paraId="175E71DB" w14:textId="77777777" w:rsidR="009D1BD3" w:rsidRPr="00AE17DB" w:rsidRDefault="009D1BD3" w:rsidP="009D1BD3">
      <w:pPr>
        <w:jc w:val="center"/>
        <w:rPr>
          <w:b/>
          <w:lang w:val="uk-UA"/>
        </w:rPr>
      </w:pPr>
      <w:r w:rsidRPr="00AE17DB">
        <w:rPr>
          <w:b/>
          <w:lang w:val="uk-UA"/>
        </w:rPr>
        <w:t>7. ІНШІ УМОВИ</w:t>
      </w:r>
    </w:p>
    <w:p w14:paraId="1D42A2D2" w14:textId="77777777" w:rsidR="009D1BD3" w:rsidRPr="00AE17DB" w:rsidRDefault="009D1BD3" w:rsidP="009D1BD3">
      <w:pPr>
        <w:ind w:firstLine="567"/>
        <w:jc w:val="both"/>
        <w:rPr>
          <w:lang w:val="uk-UA"/>
        </w:rPr>
      </w:pPr>
      <w:r w:rsidRPr="00AE17DB">
        <w:rPr>
          <w:lang w:val="uk-UA"/>
        </w:rPr>
        <w:t>7.1. Цей Договір набуває чинності з моменту підписання кожною Стороною та діє в частині постачання Товару до 31.12.2022 р. включно, а в частині виконання гарантійних зобов’язань – до їх повного завершення.</w:t>
      </w:r>
    </w:p>
    <w:p w14:paraId="206D17FA" w14:textId="77777777" w:rsidR="009D1BD3" w:rsidRPr="00AE17DB" w:rsidRDefault="009D1BD3" w:rsidP="009D1BD3">
      <w:pPr>
        <w:widowControl w:val="0"/>
        <w:ind w:firstLine="567"/>
        <w:jc w:val="both"/>
        <w:rPr>
          <w:snapToGrid w:val="0"/>
          <w:lang w:val="uk-UA"/>
        </w:rPr>
      </w:pPr>
      <w:r w:rsidRPr="00AE17DB">
        <w:rPr>
          <w:snapToGrid w:val="0"/>
          <w:lang w:val="uk-UA"/>
        </w:rPr>
        <w:t>7.2. Дострокове розірвання договору може бути здійснене в таких випадках:</w:t>
      </w:r>
    </w:p>
    <w:p w14:paraId="143D8274" w14:textId="77777777" w:rsidR="009D1BD3" w:rsidRPr="00AE17DB" w:rsidRDefault="009D1BD3" w:rsidP="009D1BD3">
      <w:pPr>
        <w:widowControl w:val="0"/>
        <w:ind w:firstLine="567"/>
        <w:jc w:val="both"/>
        <w:rPr>
          <w:snapToGrid w:val="0"/>
          <w:lang w:val="uk-UA"/>
        </w:rPr>
      </w:pPr>
      <w:r w:rsidRPr="00AE17DB">
        <w:rPr>
          <w:snapToGrid w:val="0"/>
          <w:lang w:val="uk-UA"/>
        </w:rPr>
        <w:t>7.2.1.</w:t>
      </w:r>
      <w:r w:rsidRPr="00AE17DB">
        <w:rPr>
          <w:b/>
          <w:snapToGrid w:val="0"/>
          <w:lang w:val="uk-UA"/>
        </w:rPr>
        <w:t xml:space="preserve"> </w:t>
      </w:r>
      <w:r w:rsidRPr="00AE17DB">
        <w:rPr>
          <w:snapToGrid w:val="0"/>
          <w:lang w:val="uk-UA"/>
        </w:rPr>
        <w:t xml:space="preserve">За згодою обох сторін, оформленою шляхом підписання угоди між Сторонами про це або шляхом обміну листами. </w:t>
      </w:r>
    </w:p>
    <w:p w14:paraId="16C24B33" w14:textId="77777777" w:rsidR="009D1BD3" w:rsidRPr="00AE17DB" w:rsidRDefault="009D1BD3" w:rsidP="009D1BD3">
      <w:pPr>
        <w:ind w:firstLine="567"/>
        <w:jc w:val="both"/>
        <w:rPr>
          <w:snapToGrid w:val="0"/>
          <w:lang w:val="uk-UA"/>
        </w:rPr>
      </w:pPr>
      <w:r w:rsidRPr="00AE17DB">
        <w:rPr>
          <w:snapToGrid w:val="0"/>
          <w:lang w:val="uk-UA"/>
        </w:rPr>
        <w:t>7.2.2. З ініціативи Покупця, оформленої у вигляді письмового повідомлення про розірвання договору, що має бути відправлено Постачальнику не пізніше 15-ти календарних днів до моменту розірвання (ст. 525 ЦК України).</w:t>
      </w:r>
    </w:p>
    <w:p w14:paraId="36CB99B4" w14:textId="77777777" w:rsidR="009D1BD3" w:rsidRPr="00AE17DB" w:rsidRDefault="009D1BD3" w:rsidP="009D1BD3">
      <w:pPr>
        <w:ind w:firstLine="540"/>
        <w:jc w:val="both"/>
        <w:rPr>
          <w:lang w:val="uk-UA"/>
        </w:rPr>
      </w:pPr>
      <w:r w:rsidRPr="00AE17DB">
        <w:rPr>
          <w:lang w:val="uk-UA"/>
        </w:rPr>
        <w:t xml:space="preserve">7.3. У разі дострокового розірвання Договору Сторони протягом 15 календарних днів з дня розірвання Договору мають погодити усі документи та розрахунки для здійснення остаточного розрахунку за Договором. </w:t>
      </w:r>
    </w:p>
    <w:p w14:paraId="3BD44E61" w14:textId="77777777" w:rsidR="009D1BD3" w:rsidRPr="00AE17DB" w:rsidRDefault="009D1BD3" w:rsidP="009D1BD3">
      <w:pPr>
        <w:ind w:firstLine="567"/>
        <w:jc w:val="both"/>
        <w:rPr>
          <w:lang w:val="uk-UA"/>
        </w:rPr>
      </w:pPr>
      <w:r w:rsidRPr="00AE17DB">
        <w:rPr>
          <w:lang w:val="uk-UA"/>
        </w:rPr>
        <w:t>7.4. Договір складено українською мовою у двох оригінальних примірниках, по одному для кожної Сторони, які мають однакову юридичну силу.</w:t>
      </w:r>
    </w:p>
    <w:p w14:paraId="5ACFBDB9" w14:textId="77777777" w:rsidR="009D1BD3" w:rsidRPr="00AE17DB" w:rsidRDefault="009D1BD3" w:rsidP="009D1BD3">
      <w:pPr>
        <w:ind w:firstLine="567"/>
        <w:jc w:val="both"/>
        <w:rPr>
          <w:lang w:val="uk-UA"/>
        </w:rPr>
      </w:pPr>
      <w:r w:rsidRPr="00AE17DB">
        <w:rPr>
          <w:lang w:val="uk-UA"/>
        </w:rPr>
        <w:t>7.5. В інших випадках, не передбачених цим Договором, Сторони керуються чинним  законодавством України.</w:t>
      </w:r>
    </w:p>
    <w:p w14:paraId="6EAE3DEB" w14:textId="77777777" w:rsidR="009D1BD3" w:rsidRPr="00AE17DB" w:rsidRDefault="009D1BD3" w:rsidP="009D1BD3">
      <w:pPr>
        <w:ind w:firstLine="567"/>
        <w:jc w:val="both"/>
        <w:rPr>
          <w:spacing w:val="-7"/>
          <w:lang w:val="uk-UA"/>
        </w:rPr>
      </w:pPr>
      <w:r w:rsidRPr="00AE17DB">
        <w:rPr>
          <w:spacing w:val="-7"/>
          <w:lang w:val="uk-UA"/>
        </w:rPr>
        <w:t>7.6. У разі виявлення прихованих недоліків Товару (неякісності) протягом 3 календарних днів з моменту виявлення таких недоліків має бути складений Акт про приховані недоліки (неякісність), з обов'язковою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Покупця (рекомендований лист або цінний лист з описом  вкладення), Покупець має право самостійно скласти акт, який у цьому разі буде належним доказом наявності (відсутність) прихованих недоліків. Покупець у разі неприбуття Постачальника також має право залучити для вирішення суперечки незалежну експертну організацію, що має ліцензію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відшкодовується Постачальником.</w:t>
      </w:r>
    </w:p>
    <w:p w14:paraId="2D8A46CD" w14:textId="77777777" w:rsidR="009D1BD3" w:rsidRPr="00AE17DB" w:rsidRDefault="009D1BD3" w:rsidP="009D1BD3">
      <w:pPr>
        <w:ind w:firstLine="720"/>
        <w:jc w:val="both"/>
        <w:rPr>
          <w:spacing w:val="-7"/>
          <w:lang w:val="uk-UA"/>
        </w:rPr>
      </w:pPr>
      <w:r w:rsidRPr="00AE17DB">
        <w:rPr>
          <w:spacing w:val="-7"/>
          <w:lang w:val="uk-UA"/>
        </w:rPr>
        <w:t>Акт про приховані недоліки (неякісність) має бути складений у межах встановленого гарантійного терміну.</w:t>
      </w:r>
    </w:p>
    <w:p w14:paraId="2CCAE5A4" w14:textId="77777777" w:rsidR="009D1BD3" w:rsidRPr="00AE17DB" w:rsidRDefault="009D1BD3" w:rsidP="009D1BD3">
      <w:pPr>
        <w:ind w:firstLine="720"/>
        <w:jc w:val="both"/>
        <w:rPr>
          <w:spacing w:val="-7"/>
          <w:lang w:val="uk-UA"/>
        </w:rPr>
      </w:pPr>
      <w:r w:rsidRPr="00AE17DB">
        <w:rPr>
          <w:spacing w:val="-7"/>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підготовки до монтажу, у процесі монтажу, іспиту, використання і збереження Товару.</w:t>
      </w:r>
    </w:p>
    <w:p w14:paraId="7ED87CC5" w14:textId="77777777" w:rsidR="009D1BD3" w:rsidRPr="00AE17DB" w:rsidRDefault="009D1BD3" w:rsidP="009D1BD3">
      <w:pPr>
        <w:ind w:firstLine="720"/>
        <w:jc w:val="both"/>
        <w:rPr>
          <w:spacing w:val="-7"/>
          <w:lang w:val="uk-UA"/>
        </w:rPr>
      </w:pPr>
      <w:r w:rsidRPr="00AE17DB">
        <w:rPr>
          <w:spacing w:val="-7"/>
          <w:lang w:val="uk-UA"/>
        </w:rPr>
        <w:t>7.7. У разі непогодження представників Постачальника з якісними показниками, виявленими  в процесі спільного приймання Товару, Сторони залучають незалежну експертну організацію, що має ліцензію на проведення якісних досліджень такого виду Товару, висновок якої про якість є остаточним і обов’язковим для виконання Сторонами. Вартість експертизи у цьому разі відшкодовується Постачальником.</w:t>
      </w:r>
    </w:p>
    <w:p w14:paraId="52379A9C" w14:textId="77777777" w:rsidR="009D1BD3" w:rsidRPr="00AE17DB" w:rsidRDefault="009D1BD3" w:rsidP="009D1BD3">
      <w:pPr>
        <w:ind w:firstLine="567"/>
        <w:jc w:val="both"/>
        <w:rPr>
          <w:spacing w:val="-7"/>
          <w:lang w:val="uk-UA"/>
        </w:rPr>
      </w:pPr>
      <w:r w:rsidRPr="00AE17DB">
        <w:rPr>
          <w:spacing w:val="-7"/>
          <w:lang w:val="uk-UA"/>
        </w:rPr>
        <w:t>7.8. У разі якщо в Специфікації до Договору визначені інші умови ніж передбачені Договором, Сторони керуються положеннями Специфікації.</w:t>
      </w:r>
    </w:p>
    <w:p w14:paraId="3A33350E" w14:textId="77777777" w:rsidR="009D1BD3" w:rsidRPr="00AE17DB" w:rsidRDefault="009D1BD3" w:rsidP="009D1BD3">
      <w:pPr>
        <w:ind w:firstLine="567"/>
        <w:jc w:val="both"/>
        <w:rPr>
          <w:lang w:val="uk-UA"/>
        </w:rPr>
      </w:pPr>
      <w:r w:rsidRPr="00AE17DB">
        <w:rPr>
          <w:lang w:val="uk-UA"/>
        </w:rPr>
        <w:t>7.9.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9872084" w14:textId="77777777" w:rsidR="009D1BD3" w:rsidRPr="00AE17DB" w:rsidRDefault="009D1BD3" w:rsidP="009D1BD3">
      <w:pPr>
        <w:ind w:firstLine="567"/>
        <w:jc w:val="both"/>
        <w:rPr>
          <w:spacing w:val="-7"/>
          <w:lang w:val="uk-UA"/>
        </w:rPr>
      </w:pPr>
      <w:r w:rsidRPr="00AE17DB">
        <w:rPr>
          <w:lang w:val="uk-UA"/>
        </w:rPr>
        <w:t>7.10. Жодна Сторона не має права передавати третій особі права та зобов’язання за цим Договором без письмової згоди другої Сторони за Договором.</w:t>
      </w:r>
    </w:p>
    <w:p w14:paraId="2FF75E44" w14:textId="77777777" w:rsidR="009D1BD3" w:rsidRPr="00AE17DB" w:rsidRDefault="009D1BD3" w:rsidP="009D1BD3">
      <w:pPr>
        <w:ind w:firstLine="567"/>
        <w:jc w:val="both"/>
        <w:rPr>
          <w:color w:val="000000"/>
          <w:lang w:val="uk-UA"/>
        </w:rPr>
      </w:pPr>
      <w:r w:rsidRPr="00AE17DB">
        <w:rPr>
          <w:lang w:val="uk-UA"/>
        </w:rPr>
        <w:lastRenderedPageBreak/>
        <w:t xml:space="preserve">7.11. </w:t>
      </w:r>
      <w:r w:rsidRPr="00AE17DB">
        <w:rPr>
          <w:color w:val="000000"/>
          <w:lang w:val="uk-UA"/>
        </w:rPr>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скріплені печатками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3FE82946" w14:textId="77777777" w:rsidR="009D1BD3" w:rsidRPr="00AE17DB" w:rsidRDefault="009D1BD3" w:rsidP="009D1BD3">
      <w:pPr>
        <w:ind w:firstLine="567"/>
        <w:jc w:val="both"/>
        <w:rPr>
          <w:color w:val="000000"/>
          <w:lang w:val="uk-UA"/>
        </w:rPr>
      </w:pPr>
      <w:r w:rsidRPr="00AE17DB">
        <w:rPr>
          <w:color w:val="000000"/>
          <w:lang w:val="uk-UA"/>
        </w:rPr>
        <w:t>7.12. Усі повідомлення, будь-яке листування тощо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w:t>
      </w:r>
    </w:p>
    <w:p w14:paraId="488442B6" w14:textId="77777777" w:rsidR="009D1BD3" w:rsidRPr="00AE17DB" w:rsidRDefault="009D1BD3" w:rsidP="009D1BD3">
      <w:pPr>
        <w:tabs>
          <w:tab w:val="num" w:pos="540"/>
        </w:tabs>
        <w:jc w:val="both"/>
        <w:rPr>
          <w:lang w:val="uk-UA"/>
        </w:rPr>
      </w:pPr>
      <w:r w:rsidRPr="00AE17DB">
        <w:rPr>
          <w:lang w:val="uk-UA"/>
        </w:rPr>
        <w:tab/>
        <w:t>7.13. Усі спори  або розбіжності, що можуть виникнути з цього Договору та у зв’язку  з ним, вирішуються Сторонами шляхом  переговорів, а за неможливості вирішити спір шляхом переговорів - у судовому порядку. 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1500299F" w14:textId="77777777" w:rsidR="009D1BD3" w:rsidRPr="00AE17DB" w:rsidRDefault="009D1BD3" w:rsidP="009D1BD3">
      <w:pPr>
        <w:ind w:firstLine="567"/>
        <w:jc w:val="both"/>
        <w:rPr>
          <w:lang w:val="uk-UA"/>
        </w:rPr>
      </w:pPr>
      <w:r w:rsidRPr="00AE17DB">
        <w:rPr>
          <w:lang w:val="uk-UA"/>
        </w:rPr>
        <w:t>7.14.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Договору.</w:t>
      </w:r>
    </w:p>
    <w:p w14:paraId="424962A6" w14:textId="77777777" w:rsidR="009D1BD3" w:rsidRPr="00AE17DB" w:rsidRDefault="009D1BD3" w:rsidP="009D1BD3">
      <w:pPr>
        <w:ind w:left="57" w:right="57" w:firstLine="510"/>
        <w:jc w:val="both"/>
        <w:rPr>
          <w:color w:val="000000"/>
          <w:lang w:val="uk-UA"/>
        </w:rPr>
      </w:pPr>
      <w:r w:rsidRPr="00AE17DB">
        <w:rPr>
          <w:lang w:val="uk-UA"/>
        </w:rPr>
        <w:t>7.15.</w:t>
      </w:r>
      <w:r w:rsidRPr="00AE17DB">
        <w:rPr>
          <w:color w:val="000000"/>
          <w:lang w:val="uk-UA"/>
        </w:rPr>
        <w:t xml:space="preserve"> Покупець </w:t>
      </w:r>
      <w:r w:rsidRPr="00AE17DB">
        <w:rPr>
          <w:lang w:val="uk-UA"/>
        </w:rPr>
        <w:t xml:space="preserve">має статус платника податку на прибуток на загальних умовах.                </w:t>
      </w:r>
      <w:r w:rsidRPr="00AE17DB">
        <w:rPr>
          <w:color w:val="000000"/>
          <w:lang w:val="uk-UA"/>
        </w:rPr>
        <w:t xml:space="preserve"> </w:t>
      </w:r>
    </w:p>
    <w:p w14:paraId="145A4264" w14:textId="77777777" w:rsidR="009D1BD3" w:rsidRPr="00AE17DB" w:rsidRDefault="009D1BD3" w:rsidP="009D1BD3">
      <w:pPr>
        <w:ind w:right="57"/>
        <w:jc w:val="both"/>
        <w:rPr>
          <w:lang w:val="uk-UA"/>
        </w:rPr>
      </w:pPr>
      <w:r w:rsidRPr="00AE17DB">
        <w:rPr>
          <w:lang w:val="uk-UA"/>
        </w:rPr>
        <w:t>Постачальник має статус платника податку на прибуток на загальних умовах.</w:t>
      </w:r>
    </w:p>
    <w:p w14:paraId="65B19FC3" w14:textId="77777777" w:rsidR="009D1BD3" w:rsidRPr="00AE17DB" w:rsidRDefault="009D1BD3" w:rsidP="009D1BD3">
      <w:pPr>
        <w:ind w:left="57" w:right="57" w:firstLine="510"/>
        <w:jc w:val="both"/>
        <w:rPr>
          <w:lang w:val="uk-UA"/>
        </w:rPr>
      </w:pPr>
      <w:r w:rsidRPr="00AE17DB">
        <w:rPr>
          <w:lang w:val="uk-UA"/>
        </w:rPr>
        <w:t xml:space="preserve">7.16. Сторони, керуючись принципом свободи договору, домовилися, що при укладенні Договору, кожна із Сторін зобов’язується, що уповноважений представник підпише Договір. </w:t>
      </w:r>
    </w:p>
    <w:p w14:paraId="6A4AE6D6" w14:textId="77777777" w:rsidR="009D1BD3" w:rsidRPr="00AE17DB" w:rsidRDefault="009D1BD3" w:rsidP="009D1BD3">
      <w:pPr>
        <w:spacing w:line="360" w:lineRule="auto"/>
        <w:rPr>
          <w:b/>
          <w:color w:val="000000"/>
          <w:lang w:val="uk-UA"/>
        </w:rPr>
      </w:pPr>
    </w:p>
    <w:p w14:paraId="56868844" w14:textId="77777777" w:rsidR="009D1BD3" w:rsidRPr="00AE17DB" w:rsidRDefault="009D1BD3" w:rsidP="009D1BD3">
      <w:pPr>
        <w:spacing w:line="360" w:lineRule="auto"/>
        <w:jc w:val="center"/>
        <w:rPr>
          <w:b/>
          <w:color w:val="000000"/>
          <w:lang w:val="uk-UA"/>
        </w:rPr>
      </w:pPr>
      <w:r w:rsidRPr="00AE17DB">
        <w:rPr>
          <w:b/>
          <w:color w:val="000000"/>
          <w:lang w:val="uk-UA"/>
        </w:rPr>
        <w:t>8. ВІДПОВІДАЛЬНІ ПРЕДСТАВНИКИ СТОРІН</w:t>
      </w:r>
    </w:p>
    <w:p w14:paraId="02268175" w14:textId="25704460" w:rsidR="009D1BD3" w:rsidRPr="00AE17DB" w:rsidRDefault="009D1BD3" w:rsidP="009D1BD3">
      <w:pPr>
        <w:rPr>
          <w:b/>
          <w:lang w:val="uk-UA"/>
        </w:rPr>
      </w:pPr>
      <w:r w:rsidRPr="00AE17DB">
        <w:rPr>
          <w:b/>
          <w:lang w:val="uk-UA"/>
        </w:rPr>
        <w:t xml:space="preserve">         Від Покупця:                                                                          Від Постачальника:</w:t>
      </w:r>
    </w:p>
    <w:p w14:paraId="1A41166F" w14:textId="57548E04" w:rsidR="009D1BD3" w:rsidRPr="00AE17DB" w:rsidRDefault="009D1BD3" w:rsidP="009D1BD3">
      <w:pPr>
        <w:rPr>
          <w:lang w:val="uk-UA"/>
        </w:rPr>
      </w:pPr>
      <w:r w:rsidRPr="00AE17DB">
        <w:rPr>
          <w:lang w:val="uk-UA"/>
        </w:rPr>
        <w:t xml:space="preserve">                               </w:t>
      </w:r>
      <w:r w:rsidRPr="00AE17DB">
        <w:rPr>
          <w:lang w:val="uk-UA"/>
        </w:rPr>
        <w:tab/>
      </w:r>
      <w:r w:rsidRPr="00AE17DB">
        <w:rPr>
          <w:lang w:val="uk-UA"/>
        </w:rPr>
        <w:tab/>
        <w:t xml:space="preserve"> </w:t>
      </w:r>
    </w:p>
    <w:p w14:paraId="4E066B41" w14:textId="77777777" w:rsidR="009D1BD3" w:rsidRPr="00AE17DB" w:rsidRDefault="009D1BD3" w:rsidP="009D1BD3">
      <w:pPr>
        <w:rPr>
          <w:lang w:val="uk-UA"/>
        </w:rPr>
      </w:pPr>
      <w:r w:rsidRPr="00AE17DB">
        <w:rPr>
          <w:lang w:val="uk-UA"/>
        </w:rPr>
        <w:t xml:space="preserve">                                                                     </w:t>
      </w:r>
      <w:r w:rsidRPr="00AE17DB">
        <w:rPr>
          <w:b/>
          <w:color w:val="000000"/>
          <w:lang w:val="uk-UA"/>
        </w:rPr>
        <w:t xml:space="preserve">                          </w:t>
      </w:r>
    </w:p>
    <w:p w14:paraId="0B598CBD" w14:textId="77777777" w:rsidR="000424B5" w:rsidRPr="00AE17DB" w:rsidRDefault="000424B5" w:rsidP="000424B5">
      <w:pPr>
        <w:pStyle w:val="a3"/>
        <w:ind w:firstLine="720"/>
        <w:rPr>
          <w:color w:val="auto"/>
          <w:sz w:val="20"/>
        </w:rPr>
      </w:pPr>
    </w:p>
    <w:p w14:paraId="1E9518BE" w14:textId="2327A1E8" w:rsidR="0057219C" w:rsidRPr="00AE17DB" w:rsidRDefault="009D1BD3" w:rsidP="0057219C">
      <w:pPr>
        <w:pStyle w:val="Style10"/>
        <w:widowControl/>
        <w:spacing w:line="240" w:lineRule="auto"/>
        <w:jc w:val="center"/>
        <w:rPr>
          <w:rStyle w:val="FontStyle21"/>
          <w:rFonts w:ascii="Times New Roman" w:hAnsi="Times New Roman"/>
          <w:b/>
          <w:bCs/>
          <w:sz w:val="20"/>
          <w:szCs w:val="20"/>
        </w:rPr>
      </w:pPr>
      <w:r w:rsidRPr="00AE17DB">
        <w:rPr>
          <w:rFonts w:ascii="Times New Roman" w:hAnsi="Times New Roman"/>
          <w:b/>
          <w:color w:val="000000"/>
          <w:sz w:val="20"/>
          <w:szCs w:val="20"/>
          <w:lang w:eastAsia="ru-RU"/>
        </w:rPr>
        <w:t>9. РЕКВІЗИТИ ТА ПІДПИСИ СТОРІН</w:t>
      </w:r>
    </w:p>
    <w:p w14:paraId="58E2F9ED" w14:textId="5964C02B" w:rsidR="0057219C" w:rsidRPr="00AE17DB" w:rsidRDefault="0057219C" w:rsidP="0057219C">
      <w:pPr>
        <w:pStyle w:val="Style10"/>
        <w:widowControl/>
        <w:spacing w:line="240" w:lineRule="auto"/>
        <w:jc w:val="center"/>
        <w:rPr>
          <w:rStyle w:val="FontStyle21"/>
          <w:rFonts w:ascii="Times New Roman" w:hAnsi="Times New Roman"/>
          <w:b/>
          <w:bCs/>
          <w:sz w:val="20"/>
          <w:szCs w:val="20"/>
        </w:rPr>
      </w:pPr>
    </w:p>
    <w:tbl>
      <w:tblPr>
        <w:tblW w:w="1009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966"/>
      </w:tblGrid>
      <w:tr w:rsidR="0057219C" w:rsidRPr="00AE17DB" w14:paraId="3BB0DD66" w14:textId="77777777" w:rsidTr="00D81744">
        <w:tc>
          <w:tcPr>
            <w:tcW w:w="5132" w:type="dxa"/>
          </w:tcPr>
          <w:tbl>
            <w:tblPr>
              <w:tblW w:w="0" w:type="auto"/>
              <w:tblLook w:val="0000" w:firstRow="0" w:lastRow="0" w:firstColumn="0" w:lastColumn="0" w:noHBand="0" w:noVBand="0"/>
            </w:tblPr>
            <w:tblGrid>
              <w:gridCol w:w="1168"/>
            </w:tblGrid>
            <w:tr w:rsidR="0057219C" w:rsidRPr="00AE17DB" w14:paraId="50D6C21A" w14:textId="77777777" w:rsidTr="00D81744">
              <w:trPr>
                <w:cantSplit/>
              </w:trPr>
              <w:tc>
                <w:tcPr>
                  <w:tcW w:w="0" w:type="auto"/>
                </w:tcPr>
                <w:p w14:paraId="169AEF30" w14:textId="77777777" w:rsidR="0057219C" w:rsidRPr="00AE17DB" w:rsidRDefault="0057219C" w:rsidP="00D81744">
                  <w:pPr>
                    <w:pStyle w:val="Style4"/>
                    <w:widowControl/>
                    <w:rPr>
                      <w:rStyle w:val="FontStyle21"/>
                      <w:rFonts w:ascii="Times New Roman" w:hAnsi="Times New Roman"/>
                      <w:sz w:val="20"/>
                      <w:szCs w:val="20"/>
                    </w:rPr>
                  </w:pPr>
                  <w:r w:rsidRPr="00AE17DB">
                    <w:rPr>
                      <w:rStyle w:val="FontStyle21"/>
                      <w:rFonts w:ascii="Times New Roman" w:hAnsi="Times New Roman"/>
                      <w:b/>
                      <w:sz w:val="20"/>
                      <w:szCs w:val="20"/>
                    </w:rPr>
                    <w:t>Покупець</w:t>
                  </w:r>
                  <w:r w:rsidRPr="00AE17DB">
                    <w:rPr>
                      <w:rStyle w:val="FontStyle21"/>
                      <w:rFonts w:ascii="Times New Roman" w:hAnsi="Times New Roman"/>
                      <w:sz w:val="20"/>
                      <w:szCs w:val="20"/>
                    </w:rPr>
                    <w:t>:</w:t>
                  </w:r>
                </w:p>
              </w:tc>
            </w:tr>
          </w:tbl>
          <w:p w14:paraId="78B3A832" w14:textId="77777777" w:rsidR="0057219C" w:rsidRPr="00AE17DB" w:rsidRDefault="0057219C" w:rsidP="00D81744">
            <w:pPr>
              <w:pStyle w:val="Style10"/>
              <w:widowControl/>
              <w:spacing w:line="240" w:lineRule="auto"/>
              <w:jc w:val="center"/>
              <w:rPr>
                <w:rStyle w:val="FontStyle21"/>
                <w:rFonts w:ascii="Times New Roman" w:hAnsi="Times New Roman"/>
                <w:b/>
                <w:bCs/>
                <w:sz w:val="20"/>
                <w:szCs w:val="20"/>
              </w:rPr>
            </w:pPr>
          </w:p>
        </w:tc>
        <w:tc>
          <w:tcPr>
            <w:tcW w:w="4966" w:type="dxa"/>
          </w:tcPr>
          <w:p w14:paraId="1F488206" w14:textId="092D2025" w:rsidR="0057219C" w:rsidRPr="00AE17DB" w:rsidRDefault="009D1BD3" w:rsidP="00D81744">
            <w:pPr>
              <w:pStyle w:val="Style10"/>
              <w:widowControl/>
              <w:spacing w:line="240" w:lineRule="auto"/>
              <w:ind w:left="34" w:right="317"/>
              <w:rPr>
                <w:rStyle w:val="FontStyle21"/>
                <w:rFonts w:ascii="Times New Roman" w:hAnsi="Times New Roman"/>
                <w:b/>
                <w:bCs/>
                <w:sz w:val="20"/>
                <w:szCs w:val="20"/>
              </w:rPr>
            </w:pPr>
            <w:r w:rsidRPr="00AE17DB">
              <w:rPr>
                <w:rStyle w:val="FontStyle21"/>
                <w:rFonts w:ascii="Times New Roman" w:hAnsi="Times New Roman"/>
                <w:b/>
                <w:bCs/>
                <w:sz w:val="20"/>
                <w:szCs w:val="20"/>
              </w:rPr>
              <w:t>Постачальник:</w:t>
            </w:r>
          </w:p>
        </w:tc>
      </w:tr>
    </w:tbl>
    <w:p w14:paraId="0B2A54E5" w14:textId="77777777" w:rsidR="0057219C" w:rsidRPr="00AE17DB" w:rsidRDefault="0057219C" w:rsidP="0057219C">
      <w:pPr>
        <w:pStyle w:val="Style10"/>
        <w:widowControl/>
        <w:spacing w:line="240" w:lineRule="auto"/>
        <w:jc w:val="center"/>
        <w:rPr>
          <w:rStyle w:val="FontStyle21"/>
          <w:rFonts w:ascii="Times New Roman" w:hAnsi="Times New Roman"/>
          <w:b/>
          <w:bCs/>
          <w:sz w:val="20"/>
          <w:szCs w:val="20"/>
        </w:rPr>
      </w:pPr>
    </w:p>
    <w:p w14:paraId="72078990"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2635583E"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1EB55B0D" w14:textId="77777777" w:rsidR="0057219C" w:rsidRPr="00AE17DB" w:rsidRDefault="0057219C" w:rsidP="00687971">
      <w:pPr>
        <w:pStyle w:val="a3"/>
        <w:spacing w:before="70"/>
        <w:rPr>
          <w:rStyle w:val="FontStyle21"/>
          <w:rFonts w:ascii="Times New Roman" w:hAnsi="Times New Roman"/>
          <w:color w:val="auto"/>
          <w:sz w:val="20"/>
          <w:szCs w:val="20"/>
          <w:lang w:eastAsia="uk-UA"/>
        </w:rPr>
      </w:pPr>
    </w:p>
    <w:p w14:paraId="72CD9B69"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54CFF35E"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48B85076"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61F3AD9C"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5C582558"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3C9D7B7C"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009707B6"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3D0F856B"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177E2B79"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5E56787A"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3658D103"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08574120"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166A24B8"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010F7440"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48EB60B7"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08EA1F6E"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18C480D3"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458EEB87"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16EE81D2"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56F71EB8"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616252FB"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141654BB" w14:textId="77777777" w:rsidR="00687971" w:rsidRPr="00AE17DB" w:rsidRDefault="00687971" w:rsidP="00687971">
      <w:pPr>
        <w:pStyle w:val="a3"/>
        <w:spacing w:before="70"/>
        <w:rPr>
          <w:rStyle w:val="FontStyle21"/>
          <w:rFonts w:ascii="Times New Roman" w:hAnsi="Times New Roman"/>
          <w:color w:val="auto"/>
          <w:sz w:val="20"/>
          <w:szCs w:val="20"/>
          <w:lang w:eastAsia="uk-UA"/>
        </w:rPr>
      </w:pPr>
    </w:p>
    <w:p w14:paraId="37BD52D7" w14:textId="77777777" w:rsidR="00687971" w:rsidRPr="00AE17DB" w:rsidRDefault="00687971" w:rsidP="00687971">
      <w:pPr>
        <w:pStyle w:val="a3"/>
        <w:spacing w:before="70"/>
        <w:rPr>
          <w:w w:val="105"/>
          <w:sz w:val="20"/>
        </w:rPr>
      </w:pPr>
    </w:p>
    <w:p w14:paraId="7BC2C824" w14:textId="41A74E82" w:rsidR="009D1BD3" w:rsidRPr="00AE17DB" w:rsidRDefault="009D1BD3" w:rsidP="0057219C">
      <w:pPr>
        <w:pStyle w:val="a3"/>
        <w:spacing w:before="70"/>
        <w:ind w:left="5715"/>
        <w:rPr>
          <w:w w:val="105"/>
          <w:sz w:val="20"/>
        </w:rPr>
      </w:pPr>
      <w:r w:rsidRPr="00AE17DB">
        <w:rPr>
          <w:color w:val="auto"/>
          <w:sz w:val="20"/>
        </w:rPr>
        <w:lastRenderedPageBreak/>
        <w:t>Додаток №1</w:t>
      </w:r>
    </w:p>
    <w:p w14:paraId="2E72BB92" w14:textId="77777777" w:rsidR="0057219C" w:rsidRPr="00AE17DB" w:rsidRDefault="0057219C" w:rsidP="0057219C">
      <w:pPr>
        <w:pStyle w:val="a3"/>
        <w:spacing w:before="70"/>
        <w:ind w:left="5715"/>
        <w:rPr>
          <w:color w:val="auto"/>
          <w:sz w:val="20"/>
        </w:rPr>
      </w:pPr>
      <w:r w:rsidRPr="00AE17DB">
        <w:rPr>
          <w:color w:val="auto"/>
          <w:w w:val="105"/>
          <w:sz w:val="20"/>
        </w:rPr>
        <w:t>до Договору</w:t>
      </w:r>
    </w:p>
    <w:p w14:paraId="02928C36" w14:textId="77777777" w:rsidR="0057219C" w:rsidRPr="00AE17DB" w:rsidRDefault="0057219C" w:rsidP="0057219C">
      <w:pPr>
        <w:pStyle w:val="a3"/>
        <w:tabs>
          <w:tab w:val="left" w:leader="underscore" w:pos="8950"/>
        </w:tabs>
        <w:spacing w:before="9"/>
        <w:ind w:left="5658"/>
        <w:rPr>
          <w:color w:val="auto"/>
          <w:sz w:val="20"/>
        </w:rPr>
      </w:pPr>
      <w:r w:rsidRPr="00AE17DB">
        <w:rPr>
          <w:color w:val="auto"/>
          <w:w w:val="105"/>
          <w:sz w:val="20"/>
        </w:rPr>
        <w:t>№__ від</w:t>
      </w:r>
      <w:r w:rsidRPr="00AE17DB">
        <w:rPr>
          <w:color w:val="auto"/>
          <w:spacing w:val="-8"/>
          <w:w w:val="105"/>
          <w:sz w:val="20"/>
        </w:rPr>
        <w:t xml:space="preserve"> </w:t>
      </w:r>
      <w:r w:rsidRPr="00AE17DB">
        <w:rPr>
          <w:color w:val="auto"/>
          <w:w w:val="105"/>
          <w:sz w:val="20"/>
        </w:rPr>
        <w:t>«___»</w:t>
      </w:r>
      <w:r w:rsidRPr="00AE17DB">
        <w:rPr>
          <w:color w:val="auto"/>
          <w:spacing w:val="-10"/>
          <w:w w:val="105"/>
          <w:sz w:val="20"/>
        </w:rPr>
        <w:t xml:space="preserve"> </w:t>
      </w:r>
      <w:r w:rsidRPr="00AE17DB">
        <w:rPr>
          <w:color w:val="auto"/>
          <w:w w:val="105"/>
          <w:sz w:val="20"/>
        </w:rPr>
        <w:t>_____________2022року</w:t>
      </w:r>
    </w:p>
    <w:p w14:paraId="4B19A19F" w14:textId="77777777" w:rsidR="0057219C" w:rsidRPr="00AE17DB" w:rsidRDefault="0057219C" w:rsidP="0057219C">
      <w:pPr>
        <w:pStyle w:val="a3"/>
        <w:spacing w:before="10"/>
        <w:rPr>
          <w:color w:val="auto"/>
          <w:sz w:val="20"/>
        </w:rPr>
      </w:pPr>
    </w:p>
    <w:p w14:paraId="341C1121" w14:textId="77777777" w:rsidR="00687971" w:rsidRPr="00AE17DB" w:rsidRDefault="00687971" w:rsidP="0057219C">
      <w:pPr>
        <w:pStyle w:val="a3"/>
        <w:spacing w:before="10"/>
        <w:rPr>
          <w:color w:val="auto"/>
          <w:sz w:val="20"/>
        </w:rPr>
      </w:pPr>
    </w:p>
    <w:p w14:paraId="400B8967" w14:textId="77777777" w:rsidR="009D1BD3" w:rsidRPr="00AE17DB" w:rsidRDefault="009D1BD3" w:rsidP="009D1BD3">
      <w:pPr>
        <w:jc w:val="center"/>
        <w:rPr>
          <w:b/>
          <w:lang w:val="uk-UA"/>
        </w:rPr>
      </w:pPr>
      <w:r w:rsidRPr="00AE17DB">
        <w:rPr>
          <w:b/>
          <w:lang w:val="uk-UA"/>
        </w:rPr>
        <w:t>Специфікація</w:t>
      </w:r>
    </w:p>
    <w:p w14:paraId="15A31933" w14:textId="17AA879D" w:rsidR="009D1BD3" w:rsidRPr="00AE17DB" w:rsidRDefault="00D216A8" w:rsidP="00D216A8">
      <w:pPr>
        <w:tabs>
          <w:tab w:val="left" w:pos="709"/>
          <w:tab w:val="left" w:leader="underscore" w:pos="6991"/>
        </w:tabs>
        <w:spacing w:before="50"/>
        <w:ind w:left="-567"/>
        <w:outlineLvl w:val="0"/>
        <w:rPr>
          <w:lang w:val="uk-UA"/>
        </w:rPr>
      </w:pPr>
      <w:r w:rsidRPr="00AE17DB">
        <w:rPr>
          <w:lang w:val="uk-UA"/>
        </w:rPr>
        <w:tab/>
      </w:r>
      <w:r w:rsidR="009D1BD3" w:rsidRPr="00AE17DB">
        <w:rPr>
          <w:lang w:val="uk-UA"/>
        </w:rPr>
        <w:t>1.Н</w:t>
      </w:r>
      <w:r w:rsidRPr="00AE17DB">
        <w:rPr>
          <w:lang w:val="uk-UA"/>
        </w:rPr>
        <w:t xml:space="preserve">а виконання умов Договору </w:t>
      </w:r>
      <w:r w:rsidR="009D1BD3" w:rsidRPr="00AE17DB">
        <w:rPr>
          <w:lang w:val="uk-UA"/>
        </w:rPr>
        <w:t xml:space="preserve"> № </w:t>
      </w:r>
      <w:r w:rsidRPr="00AE17DB">
        <w:rPr>
          <w:lang w:val="uk-UA"/>
        </w:rPr>
        <w:t>______</w:t>
      </w:r>
      <w:r w:rsidR="009D1BD3" w:rsidRPr="00AE17DB">
        <w:rPr>
          <w:lang w:val="uk-UA"/>
        </w:rPr>
        <w:t xml:space="preserve"> від   </w:t>
      </w:r>
      <w:r w:rsidRPr="00AE17DB">
        <w:rPr>
          <w:lang w:val="uk-UA"/>
        </w:rPr>
        <w:t>___________</w:t>
      </w:r>
      <w:r w:rsidR="009D1BD3" w:rsidRPr="00AE17DB">
        <w:rPr>
          <w:lang w:val="uk-UA"/>
        </w:rPr>
        <w:t>2022 р.</w:t>
      </w:r>
      <w:r w:rsidRPr="00AE17DB">
        <w:rPr>
          <w:lang w:val="uk-UA"/>
        </w:rPr>
        <w:t xml:space="preserve"> (надалі Договір) </w:t>
      </w:r>
      <w:r w:rsidR="009D1BD3" w:rsidRPr="00AE17DB">
        <w:rPr>
          <w:lang w:val="uk-UA"/>
        </w:rPr>
        <w:t xml:space="preserve">Постачальник зобов’язується поставити матеріали для ремонту </w:t>
      </w:r>
      <w:proofErr w:type="spellStart"/>
      <w:r w:rsidRPr="00AE17DB">
        <w:rPr>
          <w:lang w:val="uk-UA"/>
        </w:rPr>
        <w:t>водомереж</w:t>
      </w:r>
      <w:proofErr w:type="spellEnd"/>
      <w:r w:rsidRPr="00AE17DB">
        <w:rPr>
          <w:lang w:val="uk-UA"/>
        </w:rPr>
        <w:t xml:space="preserve"> </w:t>
      </w:r>
      <w:r w:rsidR="001B1879">
        <w:rPr>
          <w:lang w:val="uk-UA"/>
        </w:rPr>
        <w:t xml:space="preserve">, </w:t>
      </w:r>
      <w:r w:rsidR="009D1BD3" w:rsidRPr="00AE17DB">
        <w:rPr>
          <w:lang w:val="uk-UA"/>
        </w:rPr>
        <w:t>а Покупець прийняти та оплатити нижченаведений Товар:</w:t>
      </w:r>
    </w:p>
    <w:p w14:paraId="425D61E2" w14:textId="77777777" w:rsidR="0057219C" w:rsidRPr="00AE17DB" w:rsidRDefault="0057219C" w:rsidP="0057219C">
      <w:pPr>
        <w:pStyle w:val="a3"/>
        <w:spacing w:before="5"/>
        <w:rPr>
          <w:b/>
          <w:sz w:val="20"/>
        </w:rPr>
      </w:pPr>
    </w:p>
    <w:tbl>
      <w:tblPr>
        <w:tblW w:w="9639" w:type="dxa"/>
        <w:tblInd w:w="-459" w:type="dxa"/>
        <w:tblLook w:val="04A0" w:firstRow="1" w:lastRow="0" w:firstColumn="1" w:lastColumn="0" w:noHBand="0" w:noVBand="1"/>
      </w:tblPr>
      <w:tblGrid>
        <w:gridCol w:w="1022"/>
        <w:gridCol w:w="5080"/>
        <w:gridCol w:w="786"/>
        <w:gridCol w:w="789"/>
        <w:gridCol w:w="1176"/>
        <w:gridCol w:w="786"/>
      </w:tblGrid>
      <w:tr w:rsidR="00D216A8" w:rsidRPr="00AE17DB" w14:paraId="345C6B41" w14:textId="77777777" w:rsidTr="00687971">
        <w:trPr>
          <w:trHeight w:val="420"/>
        </w:trPr>
        <w:tc>
          <w:tcPr>
            <w:tcW w:w="1022" w:type="dxa"/>
            <w:vMerge w:val="restart"/>
            <w:tcBorders>
              <w:top w:val="single" w:sz="8" w:space="0" w:color="000000"/>
              <w:left w:val="single" w:sz="8" w:space="0" w:color="000000"/>
              <w:bottom w:val="nil"/>
              <w:right w:val="nil"/>
            </w:tcBorders>
            <w:shd w:val="clear" w:color="auto" w:fill="FFFFFF" w:themeFill="background1"/>
            <w:noWrap/>
            <w:vAlign w:val="center"/>
            <w:hideMark/>
          </w:tcPr>
          <w:p w14:paraId="218AFA85" w14:textId="77777777" w:rsidR="00D216A8" w:rsidRPr="00AE17DB" w:rsidRDefault="00D216A8" w:rsidP="00D216A8">
            <w:pPr>
              <w:jc w:val="center"/>
              <w:rPr>
                <w:lang w:val="uk-UA"/>
              </w:rPr>
            </w:pPr>
            <w:r w:rsidRPr="00AE17DB">
              <w:rPr>
                <w:lang w:val="uk-UA"/>
              </w:rPr>
              <w:t>№</w:t>
            </w:r>
          </w:p>
        </w:tc>
        <w:tc>
          <w:tcPr>
            <w:tcW w:w="5080" w:type="dxa"/>
            <w:vMerge w:val="restart"/>
            <w:tcBorders>
              <w:top w:val="single" w:sz="8" w:space="0" w:color="000000"/>
              <w:left w:val="single" w:sz="4" w:space="0" w:color="000000"/>
              <w:bottom w:val="nil"/>
              <w:right w:val="nil"/>
            </w:tcBorders>
            <w:shd w:val="clear" w:color="auto" w:fill="FFFFFF" w:themeFill="background1"/>
            <w:noWrap/>
            <w:vAlign w:val="center"/>
            <w:hideMark/>
          </w:tcPr>
          <w:p w14:paraId="6BB98EFD" w14:textId="77777777" w:rsidR="00D216A8" w:rsidRPr="00AE17DB" w:rsidRDefault="00D216A8" w:rsidP="00D216A8">
            <w:pPr>
              <w:jc w:val="center"/>
              <w:rPr>
                <w:lang w:val="uk-UA"/>
              </w:rPr>
            </w:pPr>
            <w:r w:rsidRPr="00AE17DB">
              <w:rPr>
                <w:lang w:val="uk-UA"/>
              </w:rPr>
              <w:t>Товари (роботи, послуги)</w:t>
            </w:r>
          </w:p>
        </w:tc>
        <w:tc>
          <w:tcPr>
            <w:tcW w:w="786" w:type="dxa"/>
            <w:vMerge w:val="restart"/>
            <w:tcBorders>
              <w:top w:val="single" w:sz="8" w:space="0" w:color="000000"/>
              <w:left w:val="single" w:sz="4" w:space="0" w:color="000000"/>
              <w:bottom w:val="nil"/>
              <w:right w:val="nil"/>
            </w:tcBorders>
            <w:shd w:val="clear" w:color="auto" w:fill="FFFFFF" w:themeFill="background1"/>
            <w:noWrap/>
            <w:vAlign w:val="center"/>
            <w:hideMark/>
          </w:tcPr>
          <w:p w14:paraId="48AF7579" w14:textId="77777777" w:rsidR="00D216A8" w:rsidRPr="00AE17DB" w:rsidRDefault="00D216A8" w:rsidP="00D216A8">
            <w:pPr>
              <w:jc w:val="center"/>
              <w:rPr>
                <w:lang w:val="uk-UA"/>
              </w:rPr>
            </w:pPr>
            <w:r w:rsidRPr="00AE17DB">
              <w:rPr>
                <w:lang w:val="uk-UA"/>
              </w:rPr>
              <w:t>Кіл-</w:t>
            </w:r>
            <w:proofErr w:type="spellStart"/>
            <w:r w:rsidRPr="00AE17DB">
              <w:rPr>
                <w:lang w:val="uk-UA"/>
              </w:rPr>
              <w:t>сть</w:t>
            </w:r>
            <w:proofErr w:type="spellEnd"/>
          </w:p>
        </w:tc>
        <w:tc>
          <w:tcPr>
            <w:tcW w:w="789" w:type="dxa"/>
            <w:vMerge w:val="restart"/>
            <w:tcBorders>
              <w:top w:val="single" w:sz="8" w:space="0" w:color="000000"/>
              <w:left w:val="single" w:sz="4" w:space="0" w:color="000000"/>
              <w:bottom w:val="nil"/>
              <w:right w:val="nil"/>
            </w:tcBorders>
            <w:shd w:val="clear" w:color="auto" w:fill="FFFFFF" w:themeFill="background1"/>
            <w:noWrap/>
            <w:vAlign w:val="center"/>
            <w:hideMark/>
          </w:tcPr>
          <w:p w14:paraId="0E3A7CA6" w14:textId="77777777" w:rsidR="00D216A8" w:rsidRPr="00AE17DB" w:rsidRDefault="00D216A8" w:rsidP="00D216A8">
            <w:pPr>
              <w:jc w:val="center"/>
              <w:rPr>
                <w:lang w:val="uk-UA"/>
              </w:rPr>
            </w:pPr>
            <w:r w:rsidRPr="00AE17DB">
              <w:rPr>
                <w:lang w:val="uk-UA"/>
              </w:rPr>
              <w:t>Од.</w:t>
            </w:r>
          </w:p>
        </w:tc>
        <w:tc>
          <w:tcPr>
            <w:tcW w:w="1176" w:type="dxa"/>
            <w:vMerge w:val="restart"/>
            <w:tcBorders>
              <w:top w:val="single" w:sz="8" w:space="0" w:color="000000"/>
              <w:left w:val="single" w:sz="4" w:space="0" w:color="000000"/>
              <w:bottom w:val="nil"/>
              <w:right w:val="nil"/>
            </w:tcBorders>
            <w:shd w:val="clear" w:color="auto" w:fill="FFFFFF" w:themeFill="background1"/>
            <w:vAlign w:val="center"/>
            <w:hideMark/>
          </w:tcPr>
          <w:p w14:paraId="74CCB009" w14:textId="77777777" w:rsidR="00D216A8" w:rsidRPr="00AE17DB" w:rsidRDefault="00D216A8" w:rsidP="00D216A8">
            <w:pPr>
              <w:jc w:val="center"/>
              <w:rPr>
                <w:lang w:val="uk-UA"/>
              </w:rPr>
            </w:pPr>
            <w:r w:rsidRPr="00AE17DB">
              <w:rPr>
                <w:lang w:val="uk-UA"/>
              </w:rPr>
              <w:t>Ціна з ПДВ</w:t>
            </w:r>
          </w:p>
        </w:tc>
        <w:tc>
          <w:tcPr>
            <w:tcW w:w="786" w:type="dxa"/>
            <w:vMerge w:val="restart"/>
            <w:tcBorders>
              <w:top w:val="single" w:sz="8" w:space="0" w:color="000000"/>
              <w:left w:val="single" w:sz="4" w:space="0" w:color="000000"/>
              <w:bottom w:val="nil"/>
              <w:right w:val="single" w:sz="4" w:space="0" w:color="000000"/>
            </w:tcBorders>
            <w:shd w:val="clear" w:color="auto" w:fill="FFFFFF" w:themeFill="background1"/>
            <w:vAlign w:val="center"/>
            <w:hideMark/>
          </w:tcPr>
          <w:p w14:paraId="6B8A5143" w14:textId="77777777" w:rsidR="00D216A8" w:rsidRPr="00AE17DB" w:rsidRDefault="00D216A8" w:rsidP="00D216A8">
            <w:pPr>
              <w:jc w:val="center"/>
              <w:rPr>
                <w:lang w:val="uk-UA"/>
              </w:rPr>
            </w:pPr>
            <w:r w:rsidRPr="00AE17DB">
              <w:rPr>
                <w:lang w:val="uk-UA"/>
              </w:rPr>
              <w:t>Сума з ПДВ</w:t>
            </w:r>
          </w:p>
        </w:tc>
      </w:tr>
      <w:tr w:rsidR="00D216A8" w:rsidRPr="00AE17DB" w14:paraId="0D8693AC" w14:textId="77777777" w:rsidTr="00687971">
        <w:trPr>
          <w:trHeight w:val="420"/>
        </w:trPr>
        <w:tc>
          <w:tcPr>
            <w:tcW w:w="1022" w:type="dxa"/>
            <w:vMerge/>
            <w:tcBorders>
              <w:top w:val="single" w:sz="8" w:space="0" w:color="000000"/>
              <w:left w:val="single" w:sz="8" w:space="0" w:color="000000"/>
              <w:bottom w:val="nil"/>
              <w:right w:val="nil"/>
            </w:tcBorders>
            <w:shd w:val="clear" w:color="auto" w:fill="FFFFFF" w:themeFill="background1"/>
            <w:vAlign w:val="center"/>
            <w:hideMark/>
          </w:tcPr>
          <w:p w14:paraId="588B7673" w14:textId="77777777" w:rsidR="00D216A8" w:rsidRPr="00AE17DB" w:rsidRDefault="00D216A8" w:rsidP="00D216A8">
            <w:pPr>
              <w:rPr>
                <w:lang w:val="uk-UA"/>
              </w:rPr>
            </w:pPr>
          </w:p>
        </w:tc>
        <w:tc>
          <w:tcPr>
            <w:tcW w:w="5080" w:type="dxa"/>
            <w:vMerge/>
            <w:tcBorders>
              <w:top w:val="single" w:sz="8" w:space="0" w:color="000000"/>
              <w:left w:val="single" w:sz="4" w:space="0" w:color="000000"/>
              <w:bottom w:val="nil"/>
              <w:right w:val="nil"/>
            </w:tcBorders>
            <w:shd w:val="clear" w:color="auto" w:fill="FFFFFF" w:themeFill="background1"/>
            <w:vAlign w:val="center"/>
            <w:hideMark/>
          </w:tcPr>
          <w:p w14:paraId="794C11CF" w14:textId="77777777" w:rsidR="00D216A8" w:rsidRPr="00AE17DB" w:rsidRDefault="00D216A8" w:rsidP="00D216A8">
            <w:pPr>
              <w:rPr>
                <w:lang w:val="uk-UA"/>
              </w:rPr>
            </w:pPr>
          </w:p>
        </w:tc>
        <w:tc>
          <w:tcPr>
            <w:tcW w:w="786" w:type="dxa"/>
            <w:vMerge/>
            <w:tcBorders>
              <w:top w:val="single" w:sz="8" w:space="0" w:color="000000"/>
              <w:left w:val="single" w:sz="4" w:space="0" w:color="000000"/>
              <w:bottom w:val="nil"/>
              <w:right w:val="nil"/>
            </w:tcBorders>
            <w:shd w:val="clear" w:color="auto" w:fill="FFFFFF" w:themeFill="background1"/>
            <w:vAlign w:val="center"/>
            <w:hideMark/>
          </w:tcPr>
          <w:p w14:paraId="765431F3" w14:textId="77777777" w:rsidR="00D216A8" w:rsidRPr="00AE17DB" w:rsidRDefault="00D216A8" w:rsidP="00D216A8">
            <w:pPr>
              <w:rPr>
                <w:lang w:val="uk-UA"/>
              </w:rPr>
            </w:pPr>
          </w:p>
        </w:tc>
        <w:tc>
          <w:tcPr>
            <w:tcW w:w="789" w:type="dxa"/>
            <w:vMerge/>
            <w:tcBorders>
              <w:top w:val="single" w:sz="8" w:space="0" w:color="000000"/>
              <w:left w:val="single" w:sz="4" w:space="0" w:color="000000"/>
              <w:bottom w:val="nil"/>
              <w:right w:val="nil"/>
            </w:tcBorders>
            <w:shd w:val="clear" w:color="auto" w:fill="FFFFFF" w:themeFill="background1"/>
            <w:vAlign w:val="center"/>
            <w:hideMark/>
          </w:tcPr>
          <w:p w14:paraId="170D2BF2" w14:textId="77777777" w:rsidR="00D216A8" w:rsidRPr="00AE17DB" w:rsidRDefault="00D216A8" w:rsidP="00D216A8">
            <w:pPr>
              <w:rPr>
                <w:lang w:val="uk-UA"/>
              </w:rPr>
            </w:pPr>
          </w:p>
        </w:tc>
        <w:tc>
          <w:tcPr>
            <w:tcW w:w="1176" w:type="dxa"/>
            <w:vMerge/>
            <w:tcBorders>
              <w:top w:val="single" w:sz="8" w:space="0" w:color="000000"/>
              <w:left w:val="single" w:sz="4" w:space="0" w:color="000000"/>
              <w:bottom w:val="nil"/>
              <w:right w:val="nil"/>
            </w:tcBorders>
            <w:shd w:val="clear" w:color="auto" w:fill="FFFFFF" w:themeFill="background1"/>
            <w:vAlign w:val="center"/>
            <w:hideMark/>
          </w:tcPr>
          <w:p w14:paraId="6F5B8F58" w14:textId="77777777" w:rsidR="00D216A8" w:rsidRPr="00AE17DB" w:rsidRDefault="00D216A8" w:rsidP="00D216A8">
            <w:pPr>
              <w:rPr>
                <w:lang w:val="uk-UA"/>
              </w:rPr>
            </w:pPr>
          </w:p>
        </w:tc>
        <w:tc>
          <w:tcPr>
            <w:tcW w:w="786" w:type="dxa"/>
            <w:vMerge/>
            <w:tcBorders>
              <w:top w:val="single" w:sz="8" w:space="0" w:color="000000"/>
              <w:left w:val="single" w:sz="4" w:space="0" w:color="000000"/>
              <w:bottom w:val="nil"/>
              <w:right w:val="single" w:sz="4" w:space="0" w:color="000000"/>
            </w:tcBorders>
            <w:shd w:val="clear" w:color="auto" w:fill="FFFFFF" w:themeFill="background1"/>
            <w:vAlign w:val="center"/>
            <w:hideMark/>
          </w:tcPr>
          <w:p w14:paraId="26971829" w14:textId="77777777" w:rsidR="00D216A8" w:rsidRPr="00AE17DB" w:rsidRDefault="00D216A8" w:rsidP="00D216A8">
            <w:pPr>
              <w:rPr>
                <w:lang w:val="uk-UA"/>
              </w:rPr>
            </w:pPr>
          </w:p>
        </w:tc>
      </w:tr>
      <w:tr w:rsidR="00D216A8" w:rsidRPr="00AE17DB" w14:paraId="5059E62F" w14:textId="77777777" w:rsidTr="00687971">
        <w:trPr>
          <w:trHeight w:val="200"/>
        </w:trPr>
        <w:tc>
          <w:tcPr>
            <w:tcW w:w="1022" w:type="dxa"/>
            <w:tcBorders>
              <w:top w:val="single" w:sz="4" w:space="0" w:color="000000"/>
              <w:left w:val="single" w:sz="8" w:space="0" w:color="000000"/>
              <w:bottom w:val="nil"/>
              <w:right w:val="nil"/>
            </w:tcBorders>
            <w:shd w:val="clear" w:color="auto" w:fill="auto"/>
            <w:noWrap/>
            <w:hideMark/>
          </w:tcPr>
          <w:p w14:paraId="7EDBD87D" w14:textId="77777777" w:rsidR="00D216A8" w:rsidRPr="00AE17DB" w:rsidRDefault="00D216A8" w:rsidP="00D216A8">
            <w:pPr>
              <w:jc w:val="center"/>
              <w:rPr>
                <w:lang w:val="uk-UA"/>
              </w:rPr>
            </w:pPr>
            <w:r w:rsidRPr="00AE17DB">
              <w:rPr>
                <w:lang w:val="uk-UA"/>
              </w:rPr>
              <w:t>1</w:t>
            </w:r>
          </w:p>
        </w:tc>
        <w:tc>
          <w:tcPr>
            <w:tcW w:w="5080" w:type="dxa"/>
            <w:tcBorders>
              <w:top w:val="single" w:sz="4" w:space="0" w:color="000000"/>
              <w:left w:val="single" w:sz="4" w:space="0" w:color="000000"/>
              <w:bottom w:val="nil"/>
              <w:right w:val="nil"/>
            </w:tcBorders>
            <w:shd w:val="clear" w:color="auto" w:fill="auto"/>
            <w:hideMark/>
          </w:tcPr>
          <w:p w14:paraId="530D3DA7" w14:textId="77777777" w:rsidR="00D216A8" w:rsidRPr="00AE17DB" w:rsidRDefault="00D216A8" w:rsidP="00D216A8">
            <w:pPr>
              <w:rPr>
                <w:lang w:val="uk-UA"/>
              </w:rPr>
            </w:pPr>
            <w:r w:rsidRPr="00AE17DB">
              <w:rPr>
                <w:lang w:val="uk-UA"/>
              </w:rPr>
              <w:t>Насос свердловинний SXT 70-22 з двигуном 1,5кВт</w:t>
            </w:r>
          </w:p>
        </w:tc>
        <w:tc>
          <w:tcPr>
            <w:tcW w:w="786" w:type="dxa"/>
            <w:tcBorders>
              <w:top w:val="single" w:sz="4" w:space="0" w:color="000000"/>
              <w:left w:val="single" w:sz="4" w:space="0" w:color="000000"/>
              <w:bottom w:val="nil"/>
              <w:right w:val="nil"/>
            </w:tcBorders>
            <w:shd w:val="clear" w:color="auto" w:fill="auto"/>
            <w:noWrap/>
            <w:hideMark/>
          </w:tcPr>
          <w:p w14:paraId="3E030E74" w14:textId="77777777" w:rsidR="00D216A8" w:rsidRPr="00AE17DB" w:rsidRDefault="00D216A8" w:rsidP="00D216A8">
            <w:pPr>
              <w:jc w:val="right"/>
              <w:rPr>
                <w:lang w:val="uk-UA"/>
              </w:rPr>
            </w:pPr>
            <w:r w:rsidRPr="00AE17DB">
              <w:rPr>
                <w:lang w:val="uk-UA"/>
              </w:rPr>
              <w:t>1</w:t>
            </w:r>
          </w:p>
        </w:tc>
        <w:tc>
          <w:tcPr>
            <w:tcW w:w="789" w:type="dxa"/>
            <w:tcBorders>
              <w:top w:val="single" w:sz="4" w:space="0" w:color="000000"/>
              <w:left w:val="single" w:sz="4" w:space="0" w:color="000000"/>
              <w:bottom w:val="nil"/>
              <w:right w:val="nil"/>
            </w:tcBorders>
            <w:shd w:val="clear" w:color="auto" w:fill="auto"/>
            <w:hideMark/>
          </w:tcPr>
          <w:p w14:paraId="164E495E" w14:textId="77777777" w:rsidR="00D216A8" w:rsidRPr="00AE17DB" w:rsidRDefault="00D216A8" w:rsidP="00D216A8">
            <w:pPr>
              <w:rPr>
                <w:lang w:val="uk-UA"/>
              </w:rPr>
            </w:pPr>
            <w:proofErr w:type="spellStart"/>
            <w:r w:rsidRPr="00AE17DB">
              <w:rPr>
                <w:lang w:val="uk-UA"/>
              </w:rPr>
              <w:t>шт</w:t>
            </w:r>
            <w:proofErr w:type="spellEnd"/>
          </w:p>
        </w:tc>
        <w:tc>
          <w:tcPr>
            <w:tcW w:w="1176" w:type="dxa"/>
            <w:tcBorders>
              <w:top w:val="single" w:sz="4" w:space="0" w:color="000000"/>
              <w:left w:val="single" w:sz="4" w:space="0" w:color="000000"/>
              <w:bottom w:val="nil"/>
              <w:right w:val="nil"/>
            </w:tcBorders>
            <w:shd w:val="clear" w:color="auto" w:fill="auto"/>
            <w:noWrap/>
          </w:tcPr>
          <w:p w14:paraId="54614ABA" w14:textId="1E69254B" w:rsidR="00D216A8" w:rsidRPr="00AE17DB" w:rsidRDefault="00D216A8" w:rsidP="00D216A8">
            <w:pPr>
              <w:jc w:val="right"/>
              <w:rPr>
                <w:lang w:val="uk-UA"/>
              </w:rPr>
            </w:pPr>
          </w:p>
        </w:tc>
        <w:tc>
          <w:tcPr>
            <w:tcW w:w="786" w:type="dxa"/>
            <w:tcBorders>
              <w:top w:val="single" w:sz="4" w:space="0" w:color="000000"/>
              <w:left w:val="single" w:sz="4" w:space="0" w:color="000000"/>
              <w:bottom w:val="nil"/>
              <w:right w:val="single" w:sz="4" w:space="0" w:color="000000"/>
            </w:tcBorders>
            <w:shd w:val="clear" w:color="000000" w:fill="FFFFFF"/>
            <w:noWrap/>
          </w:tcPr>
          <w:p w14:paraId="337CA886" w14:textId="06EF1E46" w:rsidR="00D216A8" w:rsidRPr="00AE17DB" w:rsidRDefault="00D216A8" w:rsidP="00D216A8">
            <w:pPr>
              <w:jc w:val="right"/>
              <w:rPr>
                <w:lang w:val="uk-UA"/>
              </w:rPr>
            </w:pPr>
          </w:p>
        </w:tc>
      </w:tr>
      <w:tr w:rsidR="00D216A8" w:rsidRPr="00AE17DB" w14:paraId="5F23D08F" w14:textId="77777777" w:rsidTr="00687971">
        <w:trPr>
          <w:trHeight w:val="200"/>
        </w:trPr>
        <w:tc>
          <w:tcPr>
            <w:tcW w:w="1022" w:type="dxa"/>
            <w:tcBorders>
              <w:top w:val="single" w:sz="4" w:space="0" w:color="000000"/>
              <w:left w:val="single" w:sz="8" w:space="0" w:color="000000"/>
              <w:bottom w:val="nil"/>
              <w:right w:val="nil"/>
            </w:tcBorders>
            <w:shd w:val="clear" w:color="auto" w:fill="auto"/>
            <w:noWrap/>
            <w:hideMark/>
          </w:tcPr>
          <w:p w14:paraId="23E07A2F" w14:textId="77777777" w:rsidR="00D216A8" w:rsidRPr="00AE17DB" w:rsidRDefault="00D216A8" w:rsidP="00D216A8">
            <w:pPr>
              <w:jc w:val="center"/>
              <w:rPr>
                <w:lang w:val="uk-UA"/>
              </w:rPr>
            </w:pPr>
            <w:r w:rsidRPr="00AE17DB">
              <w:rPr>
                <w:lang w:val="uk-UA"/>
              </w:rPr>
              <w:t>2</w:t>
            </w:r>
          </w:p>
        </w:tc>
        <w:tc>
          <w:tcPr>
            <w:tcW w:w="5080" w:type="dxa"/>
            <w:tcBorders>
              <w:top w:val="single" w:sz="4" w:space="0" w:color="000000"/>
              <w:left w:val="single" w:sz="4" w:space="0" w:color="000000"/>
              <w:bottom w:val="nil"/>
              <w:right w:val="nil"/>
            </w:tcBorders>
            <w:shd w:val="clear" w:color="auto" w:fill="auto"/>
            <w:hideMark/>
          </w:tcPr>
          <w:p w14:paraId="75BC2022" w14:textId="03231B19" w:rsidR="00D216A8" w:rsidRPr="00AE17DB" w:rsidRDefault="00D216A8" w:rsidP="00D216A8">
            <w:pPr>
              <w:rPr>
                <w:lang w:val="uk-UA"/>
              </w:rPr>
            </w:pPr>
            <w:r w:rsidRPr="00AE17DB">
              <w:rPr>
                <w:lang w:val="uk-UA"/>
              </w:rPr>
              <w:t xml:space="preserve">Пристрій керування одним трифазним насосом SPERONI </w:t>
            </w:r>
            <w:r w:rsidR="00CC6DBA" w:rsidRPr="00CC6DBA">
              <w:rPr>
                <w:lang w:val="en-US"/>
              </w:rPr>
              <w:t>SMART</w:t>
            </w:r>
            <w:r w:rsidR="00CC6DBA" w:rsidRPr="00CC6DBA">
              <w:rPr>
                <w:lang w:val="uk-UA"/>
              </w:rPr>
              <w:t>-1-4.0</w:t>
            </w:r>
          </w:p>
        </w:tc>
        <w:tc>
          <w:tcPr>
            <w:tcW w:w="786" w:type="dxa"/>
            <w:tcBorders>
              <w:top w:val="single" w:sz="4" w:space="0" w:color="000000"/>
              <w:left w:val="single" w:sz="4" w:space="0" w:color="000000"/>
              <w:bottom w:val="nil"/>
              <w:right w:val="nil"/>
            </w:tcBorders>
            <w:shd w:val="clear" w:color="auto" w:fill="auto"/>
            <w:noWrap/>
            <w:hideMark/>
          </w:tcPr>
          <w:p w14:paraId="4D29A7FF" w14:textId="77777777" w:rsidR="00D216A8" w:rsidRPr="00AE17DB" w:rsidRDefault="00D216A8" w:rsidP="00D216A8">
            <w:pPr>
              <w:jc w:val="right"/>
              <w:rPr>
                <w:lang w:val="uk-UA"/>
              </w:rPr>
            </w:pPr>
            <w:r w:rsidRPr="00AE17DB">
              <w:rPr>
                <w:lang w:val="uk-UA"/>
              </w:rPr>
              <w:t>1</w:t>
            </w:r>
          </w:p>
        </w:tc>
        <w:tc>
          <w:tcPr>
            <w:tcW w:w="789" w:type="dxa"/>
            <w:tcBorders>
              <w:top w:val="single" w:sz="4" w:space="0" w:color="000000"/>
              <w:left w:val="single" w:sz="4" w:space="0" w:color="000000"/>
              <w:bottom w:val="nil"/>
              <w:right w:val="nil"/>
            </w:tcBorders>
            <w:shd w:val="clear" w:color="auto" w:fill="auto"/>
            <w:hideMark/>
          </w:tcPr>
          <w:p w14:paraId="521EADFD" w14:textId="77777777" w:rsidR="00D216A8" w:rsidRPr="00AE17DB" w:rsidRDefault="00D216A8" w:rsidP="00D216A8">
            <w:pPr>
              <w:rPr>
                <w:lang w:val="uk-UA"/>
              </w:rPr>
            </w:pPr>
            <w:proofErr w:type="spellStart"/>
            <w:r w:rsidRPr="00AE17DB">
              <w:rPr>
                <w:lang w:val="uk-UA"/>
              </w:rPr>
              <w:t>шт</w:t>
            </w:r>
            <w:proofErr w:type="spellEnd"/>
          </w:p>
        </w:tc>
        <w:tc>
          <w:tcPr>
            <w:tcW w:w="1176" w:type="dxa"/>
            <w:tcBorders>
              <w:top w:val="single" w:sz="4" w:space="0" w:color="000000"/>
              <w:left w:val="single" w:sz="4" w:space="0" w:color="000000"/>
              <w:bottom w:val="nil"/>
              <w:right w:val="nil"/>
            </w:tcBorders>
            <w:shd w:val="clear" w:color="auto" w:fill="auto"/>
            <w:noWrap/>
          </w:tcPr>
          <w:p w14:paraId="7E05A044" w14:textId="20283C0A" w:rsidR="00D216A8" w:rsidRPr="00AE17DB" w:rsidRDefault="00D216A8" w:rsidP="00D216A8">
            <w:pPr>
              <w:jc w:val="right"/>
              <w:rPr>
                <w:lang w:val="uk-UA"/>
              </w:rPr>
            </w:pPr>
          </w:p>
        </w:tc>
        <w:tc>
          <w:tcPr>
            <w:tcW w:w="786" w:type="dxa"/>
            <w:tcBorders>
              <w:top w:val="single" w:sz="4" w:space="0" w:color="000000"/>
              <w:left w:val="single" w:sz="4" w:space="0" w:color="000000"/>
              <w:bottom w:val="nil"/>
              <w:right w:val="single" w:sz="4" w:space="0" w:color="000000"/>
            </w:tcBorders>
            <w:shd w:val="clear" w:color="000000" w:fill="FFFFFF"/>
            <w:noWrap/>
          </w:tcPr>
          <w:p w14:paraId="38E25D58" w14:textId="42C87B1F" w:rsidR="00D216A8" w:rsidRPr="00AE17DB" w:rsidRDefault="00D216A8" w:rsidP="00D216A8">
            <w:pPr>
              <w:jc w:val="right"/>
              <w:rPr>
                <w:lang w:val="uk-UA"/>
              </w:rPr>
            </w:pPr>
          </w:p>
        </w:tc>
      </w:tr>
      <w:tr w:rsidR="00D216A8" w:rsidRPr="00AE17DB" w14:paraId="7F38ED0F" w14:textId="77777777" w:rsidTr="00687971">
        <w:trPr>
          <w:trHeight w:val="200"/>
        </w:trPr>
        <w:tc>
          <w:tcPr>
            <w:tcW w:w="1022" w:type="dxa"/>
            <w:tcBorders>
              <w:top w:val="single" w:sz="4" w:space="0" w:color="000000"/>
              <w:left w:val="single" w:sz="8" w:space="0" w:color="000000"/>
              <w:bottom w:val="nil"/>
              <w:right w:val="nil"/>
            </w:tcBorders>
            <w:shd w:val="clear" w:color="auto" w:fill="auto"/>
            <w:noWrap/>
          </w:tcPr>
          <w:p w14:paraId="7C04E4BF" w14:textId="77777777" w:rsidR="00D216A8" w:rsidRPr="00AE17DB" w:rsidRDefault="00D216A8" w:rsidP="00D216A8">
            <w:pPr>
              <w:jc w:val="center"/>
              <w:rPr>
                <w:lang w:val="uk-UA"/>
              </w:rPr>
            </w:pPr>
            <w:r w:rsidRPr="00AE17DB">
              <w:rPr>
                <w:lang w:val="uk-UA"/>
              </w:rPr>
              <w:t>3</w:t>
            </w:r>
          </w:p>
        </w:tc>
        <w:tc>
          <w:tcPr>
            <w:tcW w:w="5080" w:type="dxa"/>
            <w:tcBorders>
              <w:top w:val="single" w:sz="4" w:space="0" w:color="000000"/>
              <w:left w:val="single" w:sz="4" w:space="0" w:color="000000"/>
              <w:bottom w:val="nil"/>
              <w:right w:val="nil"/>
            </w:tcBorders>
            <w:shd w:val="clear" w:color="auto" w:fill="auto"/>
          </w:tcPr>
          <w:p w14:paraId="62C87BAE" w14:textId="77777777" w:rsidR="00D216A8" w:rsidRPr="00AE17DB" w:rsidRDefault="00D216A8" w:rsidP="00D216A8">
            <w:pPr>
              <w:rPr>
                <w:lang w:val="uk-UA"/>
              </w:rPr>
            </w:pPr>
            <w:r w:rsidRPr="00AE17DB">
              <w:rPr>
                <w:lang w:val="uk-UA"/>
              </w:rPr>
              <w:t>Насос свердловинний EL.SPER. SPТ 100-48  (5,5HP  4,00 KW )</w:t>
            </w:r>
          </w:p>
        </w:tc>
        <w:tc>
          <w:tcPr>
            <w:tcW w:w="786" w:type="dxa"/>
            <w:tcBorders>
              <w:top w:val="single" w:sz="4" w:space="0" w:color="000000"/>
              <w:left w:val="single" w:sz="4" w:space="0" w:color="000000"/>
              <w:bottom w:val="nil"/>
              <w:right w:val="nil"/>
            </w:tcBorders>
            <w:shd w:val="clear" w:color="auto" w:fill="auto"/>
            <w:noWrap/>
          </w:tcPr>
          <w:p w14:paraId="403DABA3" w14:textId="77777777" w:rsidR="00D216A8" w:rsidRPr="00AE17DB" w:rsidRDefault="00D216A8" w:rsidP="00D216A8">
            <w:pPr>
              <w:jc w:val="right"/>
              <w:rPr>
                <w:lang w:val="uk-UA"/>
              </w:rPr>
            </w:pPr>
            <w:r w:rsidRPr="00AE17DB">
              <w:rPr>
                <w:lang w:val="uk-UA"/>
              </w:rPr>
              <w:t>1</w:t>
            </w:r>
          </w:p>
        </w:tc>
        <w:tc>
          <w:tcPr>
            <w:tcW w:w="789" w:type="dxa"/>
            <w:tcBorders>
              <w:top w:val="single" w:sz="4" w:space="0" w:color="000000"/>
              <w:left w:val="single" w:sz="4" w:space="0" w:color="000000"/>
              <w:bottom w:val="nil"/>
              <w:right w:val="nil"/>
            </w:tcBorders>
            <w:shd w:val="clear" w:color="auto" w:fill="auto"/>
          </w:tcPr>
          <w:p w14:paraId="18EE557F" w14:textId="77777777" w:rsidR="00D216A8" w:rsidRPr="00AE17DB" w:rsidRDefault="00D216A8" w:rsidP="00D216A8">
            <w:pPr>
              <w:rPr>
                <w:lang w:val="uk-UA"/>
              </w:rPr>
            </w:pPr>
            <w:proofErr w:type="spellStart"/>
            <w:r w:rsidRPr="00AE17DB">
              <w:rPr>
                <w:lang w:val="uk-UA"/>
              </w:rPr>
              <w:t>шт</w:t>
            </w:r>
            <w:proofErr w:type="spellEnd"/>
          </w:p>
        </w:tc>
        <w:tc>
          <w:tcPr>
            <w:tcW w:w="1176" w:type="dxa"/>
            <w:tcBorders>
              <w:top w:val="single" w:sz="4" w:space="0" w:color="000000"/>
              <w:left w:val="single" w:sz="4" w:space="0" w:color="000000"/>
              <w:bottom w:val="nil"/>
              <w:right w:val="nil"/>
            </w:tcBorders>
            <w:shd w:val="clear" w:color="auto" w:fill="auto"/>
            <w:noWrap/>
          </w:tcPr>
          <w:p w14:paraId="0A52B558" w14:textId="45F8E0F4" w:rsidR="00D216A8" w:rsidRPr="00AE17DB" w:rsidRDefault="00D216A8" w:rsidP="00D216A8">
            <w:pPr>
              <w:jc w:val="right"/>
              <w:rPr>
                <w:lang w:val="uk-UA"/>
              </w:rPr>
            </w:pPr>
          </w:p>
        </w:tc>
        <w:tc>
          <w:tcPr>
            <w:tcW w:w="786" w:type="dxa"/>
            <w:tcBorders>
              <w:top w:val="single" w:sz="4" w:space="0" w:color="000000"/>
              <w:left w:val="single" w:sz="4" w:space="0" w:color="000000"/>
              <w:bottom w:val="nil"/>
              <w:right w:val="single" w:sz="4" w:space="0" w:color="000000"/>
            </w:tcBorders>
            <w:shd w:val="clear" w:color="000000" w:fill="FFFFFF"/>
            <w:noWrap/>
          </w:tcPr>
          <w:p w14:paraId="22039A08" w14:textId="42941510" w:rsidR="00D216A8" w:rsidRPr="00AE17DB" w:rsidRDefault="00D216A8" w:rsidP="00D216A8">
            <w:pPr>
              <w:jc w:val="right"/>
              <w:rPr>
                <w:lang w:val="uk-UA"/>
              </w:rPr>
            </w:pPr>
          </w:p>
        </w:tc>
      </w:tr>
      <w:tr w:rsidR="00D216A8" w:rsidRPr="00AE17DB" w14:paraId="4C016A7B" w14:textId="77777777" w:rsidTr="00687971">
        <w:trPr>
          <w:trHeight w:val="404"/>
        </w:trPr>
        <w:tc>
          <w:tcPr>
            <w:tcW w:w="1022" w:type="dxa"/>
            <w:tcBorders>
              <w:top w:val="single" w:sz="4" w:space="0" w:color="000000"/>
              <w:left w:val="single" w:sz="8" w:space="0" w:color="000000"/>
            </w:tcBorders>
            <w:shd w:val="clear" w:color="auto" w:fill="auto"/>
            <w:noWrap/>
          </w:tcPr>
          <w:p w14:paraId="45EB5594" w14:textId="77777777" w:rsidR="00D216A8" w:rsidRPr="00AE17DB" w:rsidRDefault="00D216A8" w:rsidP="00D216A8">
            <w:pPr>
              <w:jc w:val="center"/>
              <w:rPr>
                <w:rFonts w:ascii="Arial" w:hAnsi="Arial" w:cs="Arial"/>
                <w:lang w:val="uk-UA"/>
              </w:rPr>
            </w:pPr>
          </w:p>
        </w:tc>
        <w:tc>
          <w:tcPr>
            <w:tcW w:w="5080" w:type="dxa"/>
            <w:tcBorders>
              <w:top w:val="single" w:sz="4" w:space="0" w:color="000000"/>
            </w:tcBorders>
            <w:shd w:val="clear" w:color="auto" w:fill="auto"/>
          </w:tcPr>
          <w:p w14:paraId="703EF5CA" w14:textId="77777777" w:rsidR="00D216A8" w:rsidRPr="00AE17DB" w:rsidRDefault="00D216A8" w:rsidP="00D216A8">
            <w:pPr>
              <w:jc w:val="right"/>
              <w:rPr>
                <w:b/>
                <w:bCs/>
                <w:i/>
                <w:iCs/>
                <w:lang w:val="uk-UA"/>
              </w:rPr>
            </w:pPr>
            <w:r w:rsidRPr="00AE17DB">
              <w:rPr>
                <w:b/>
                <w:bCs/>
                <w:i/>
                <w:iCs/>
                <w:lang w:val="uk-UA"/>
              </w:rPr>
              <w:t>Всього:</w:t>
            </w:r>
          </w:p>
        </w:tc>
        <w:tc>
          <w:tcPr>
            <w:tcW w:w="3537" w:type="dxa"/>
            <w:gridSpan w:val="4"/>
            <w:tcBorders>
              <w:top w:val="single" w:sz="4" w:space="0" w:color="000000"/>
              <w:right w:val="single" w:sz="4" w:space="0" w:color="000000"/>
            </w:tcBorders>
            <w:shd w:val="clear" w:color="auto" w:fill="auto"/>
            <w:noWrap/>
          </w:tcPr>
          <w:p w14:paraId="3A683D38" w14:textId="77DAB7D2" w:rsidR="00D216A8" w:rsidRPr="00AE17DB" w:rsidRDefault="00D216A8" w:rsidP="00D216A8">
            <w:pPr>
              <w:rPr>
                <w:b/>
                <w:bCs/>
                <w:lang w:val="uk-UA"/>
              </w:rPr>
            </w:pPr>
            <w:bookmarkStart w:id="0" w:name="_GoBack"/>
            <w:bookmarkEnd w:id="0"/>
          </w:p>
        </w:tc>
      </w:tr>
      <w:tr w:rsidR="00D216A8" w:rsidRPr="00AE17DB" w14:paraId="4705592D" w14:textId="77777777" w:rsidTr="00687971">
        <w:trPr>
          <w:trHeight w:val="404"/>
        </w:trPr>
        <w:tc>
          <w:tcPr>
            <w:tcW w:w="1022" w:type="dxa"/>
            <w:tcBorders>
              <w:left w:val="single" w:sz="8" w:space="0" w:color="000000"/>
            </w:tcBorders>
            <w:shd w:val="clear" w:color="auto" w:fill="auto"/>
            <w:noWrap/>
          </w:tcPr>
          <w:p w14:paraId="6D5EC20E" w14:textId="77777777" w:rsidR="00D216A8" w:rsidRPr="00AE17DB" w:rsidRDefault="00D216A8" w:rsidP="00D216A8">
            <w:pPr>
              <w:jc w:val="center"/>
              <w:rPr>
                <w:rFonts w:ascii="Arial" w:hAnsi="Arial" w:cs="Arial"/>
                <w:lang w:val="uk-UA"/>
              </w:rPr>
            </w:pPr>
          </w:p>
        </w:tc>
        <w:tc>
          <w:tcPr>
            <w:tcW w:w="5080" w:type="dxa"/>
            <w:shd w:val="clear" w:color="auto" w:fill="auto"/>
          </w:tcPr>
          <w:p w14:paraId="674776F7" w14:textId="77777777" w:rsidR="00D216A8" w:rsidRPr="00AE17DB" w:rsidRDefault="00D216A8" w:rsidP="00D216A8">
            <w:pPr>
              <w:jc w:val="right"/>
              <w:rPr>
                <w:b/>
                <w:bCs/>
                <w:i/>
                <w:iCs/>
                <w:lang w:val="uk-UA"/>
              </w:rPr>
            </w:pPr>
            <w:r w:rsidRPr="00AE17DB">
              <w:rPr>
                <w:b/>
                <w:bCs/>
                <w:i/>
                <w:iCs/>
                <w:lang w:val="uk-UA"/>
              </w:rPr>
              <w:t>У тому числі ПДВ:</w:t>
            </w:r>
          </w:p>
        </w:tc>
        <w:tc>
          <w:tcPr>
            <w:tcW w:w="3537" w:type="dxa"/>
            <w:gridSpan w:val="4"/>
            <w:tcBorders>
              <w:right w:val="single" w:sz="4" w:space="0" w:color="000000"/>
            </w:tcBorders>
            <w:shd w:val="clear" w:color="auto" w:fill="auto"/>
            <w:noWrap/>
          </w:tcPr>
          <w:p w14:paraId="3BABC084" w14:textId="1CCAE28F" w:rsidR="00D216A8" w:rsidRPr="00AE17DB" w:rsidRDefault="00D216A8" w:rsidP="00D216A8">
            <w:pPr>
              <w:rPr>
                <w:b/>
                <w:bCs/>
                <w:lang w:val="uk-UA"/>
              </w:rPr>
            </w:pPr>
          </w:p>
        </w:tc>
      </w:tr>
      <w:tr w:rsidR="00D216A8" w:rsidRPr="00AE17DB" w14:paraId="7614A2D5" w14:textId="77777777" w:rsidTr="00687971">
        <w:trPr>
          <w:trHeight w:val="404"/>
        </w:trPr>
        <w:tc>
          <w:tcPr>
            <w:tcW w:w="9639" w:type="dxa"/>
            <w:gridSpan w:val="6"/>
            <w:tcBorders>
              <w:left w:val="single" w:sz="8" w:space="0" w:color="000000"/>
              <w:bottom w:val="single" w:sz="4" w:space="0" w:color="auto"/>
              <w:right w:val="single" w:sz="4" w:space="0" w:color="000000"/>
            </w:tcBorders>
            <w:shd w:val="clear" w:color="auto" w:fill="auto"/>
            <w:noWrap/>
          </w:tcPr>
          <w:p w14:paraId="333AE94B" w14:textId="33C9F83B" w:rsidR="00D216A8" w:rsidRPr="00AE17DB" w:rsidRDefault="00D216A8" w:rsidP="00687971">
            <w:pPr>
              <w:rPr>
                <w:i/>
                <w:iCs/>
                <w:lang w:val="uk-UA"/>
              </w:rPr>
            </w:pPr>
            <w:r w:rsidRPr="00AE17DB">
              <w:rPr>
                <w:i/>
                <w:iCs/>
                <w:lang w:val="uk-UA"/>
              </w:rPr>
              <w:t xml:space="preserve">Всього </w:t>
            </w:r>
          </w:p>
        </w:tc>
      </w:tr>
    </w:tbl>
    <w:p w14:paraId="10B7B540" w14:textId="77777777" w:rsidR="00D216A8" w:rsidRPr="00AE17DB" w:rsidRDefault="00D216A8" w:rsidP="00687971">
      <w:pPr>
        <w:ind w:left="-142"/>
        <w:rPr>
          <w:vanish/>
          <w:lang w:val="uk-UA"/>
        </w:rPr>
      </w:pPr>
    </w:p>
    <w:p w14:paraId="72B11311" w14:textId="77777777" w:rsidR="00D216A8" w:rsidRPr="00AE17DB" w:rsidRDefault="00D216A8" w:rsidP="00D216A8">
      <w:pPr>
        <w:jc w:val="both"/>
        <w:rPr>
          <w:lang w:val="uk-UA"/>
        </w:rPr>
      </w:pPr>
      <w:r w:rsidRPr="00AE17DB">
        <w:rPr>
          <w:lang w:val="uk-UA"/>
        </w:rPr>
        <w:t>2. Гарантійний термін на Товар: 24 місяці з моменту підписання сторонами видаткової накладної.</w:t>
      </w:r>
    </w:p>
    <w:p w14:paraId="0E356392" w14:textId="77777777" w:rsidR="00D216A8" w:rsidRPr="00AE17DB" w:rsidRDefault="00D216A8" w:rsidP="00D216A8">
      <w:pPr>
        <w:jc w:val="both"/>
        <w:rPr>
          <w:lang w:val="uk-UA"/>
        </w:rPr>
      </w:pPr>
      <w:r w:rsidRPr="00AE17DB">
        <w:rPr>
          <w:lang w:val="uk-UA"/>
        </w:rPr>
        <w:t>3. Ця Специфікація складена українською мовою, у 2-х ідентичних примірниках по одному для кожної зі Сторін, набирає сили з моменту її підписання Сторонами і є невід’ємною частиною Договору.</w:t>
      </w:r>
    </w:p>
    <w:p w14:paraId="57BD9727" w14:textId="77777777" w:rsidR="00D216A8" w:rsidRPr="00AE17DB" w:rsidRDefault="00D216A8" w:rsidP="0057219C">
      <w:pPr>
        <w:pStyle w:val="a3"/>
        <w:spacing w:before="5"/>
        <w:rPr>
          <w:b/>
          <w:sz w:val="20"/>
        </w:rPr>
      </w:pPr>
    </w:p>
    <w:p w14:paraId="1F5C90E8" w14:textId="77777777" w:rsidR="00D216A8" w:rsidRPr="00AE17DB" w:rsidRDefault="00D216A8" w:rsidP="0057219C">
      <w:pPr>
        <w:pStyle w:val="a3"/>
        <w:spacing w:before="5"/>
        <w:rPr>
          <w:b/>
          <w:sz w:val="20"/>
        </w:rPr>
      </w:pPr>
    </w:p>
    <w:p w14:paraId="3D2FD0AD" w14:textId="77777777" w:rsidR="00D216A8" w:rsidRPr="00AE17DB" w:rsidRDefault="00D216A8" w:rsidP="0057219C">
      <w:pPr>
        <w:pStyle w:val="a3"/>
        <w:spacing w:before="5"/>
        <w:rPr>
          <w:b/>
          <w:sz w:val="20"/>
        </w:rPr>
      </w:pPr>
    </w:p>
    <w:p w14:paraId="1380EF2D"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54643D2E" w14:textId="77777777" w:rsidR="0057219C" w:rsidRPr="00AE17DB" w:rsidRDefault="0057219C" w:rsidP="0057219C">
      <w:pPr>
        <w:pStyle w:val="Style10"/>
        <w:widowControl/>
        <w:spacing w:line="240" w:lineRule="auto"/>
        <w:jc w:val="center"/>
        <w:rPr>
          <w:rStyle w:val="FontStyle21"/>
          <w:rFonts w:ascii="Times New Roman" w:hAnsi="Times New Roman"/>
          <w:b/>
          <w:bCs/>
          <w:sz w:val="20"/>
          <w:szCs w:val="20"/>
        </w:rPr>
      </w:pPr>
      <w:r w:rsidRPr="00AE17DB">
        <w:rPr>
          <w:rStyle w:val="FontStyle21"/>
          <w:rFonts w:ascii="Times New Roman" w:hAnsi="Times New Roman"/>
          <w:b/>
          <w:bCs/>
          <w:sz w:val="20"/>
          <w:szCs w:val="20"/>
        </w:rPr>
        <w:t xml:space="preserve">        ПОКУПЕЦЬ                                                        ПОСТАЧАЛЬНИК</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394"/>
      </w:tblGrid>
      <w:tr w:rsidR="0057219C" w:rsidRPr="00AE17DB" w14:paraId="443D2EB9" w14:textId="77777777" w:rsidTr="00362FA1">
        <w:tc>
          <w:tcPr>
            <w:tcW w:w="5954" w:type="dxa"/>
          </w:tcPr>
          <w:p w14:paraId="5D6AEE9E" w14:textId="77777777" w:rsidR="0057219C" w:rsidRPr="00AE17DB" w:rsidRDefault="0057219C" w:rsidP="00D81744">
            <w:pPr>
              <w:pStyle w:val="Style10"/>
              <w:widowControl/>
              <w:spacing w:line="240" w:lineRule="auto"/>
              <w:jc w:val="center"/>
              <w:rPr>
                <w:rStyle w:val="FontStyle21"/>
                <w:rFonts w:ascii="Times New Roman" w:hAnsi="Times New Roman"/>
                <w:b/>
                <w:bCs/>
                <w:sz w:val="20"/>
                <w:szCs w:val="20"/>
              </w:rPr>
            </w:pPr>
          </w:p>
        </w:tc>
        <w:tc>
          <w:tcPr>
            <w:tcW w:w="4394" w:type="dxa"/>
          </w:tcPr>
          <w:p w14:paraId="6A51191C" w14:textId="77777777" w:rsidR="0057219C" w:rsidRPr="00AE17DB" w:rsidRDefault="0057219C" w:rsidP="00362FA1">
            <w:pPr>
              <w:pStyle w:val="Style10"/>
              <w:widowControl/>
              <w:tabs>
                <w:tab w:val="left" w:pos="4428"/>
              </w:tabs>
              <w:spacing w:line="240" w:lineRule="auto"/>
              <w:ind w:left="34" w:right="317"/>
              <w:rPr>
                <w:rStyle w:val="FontStyle21"/>
                <w:rFonts w:ascii="Times New Roman" w:hAnsi="Times New Roman"/>
                <w:b/>
                <w:bCs/>
                <w:sz w:val="20"/>
                <w:szCs w:val="20"/>
              </w:rPr>
            </w:pPr>
          </w:p>
        </w:tc>
      </w:tr>
    </w:tbl>
    <w:p w14:paraId="7A364A18"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0FC56139"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222F8DC4"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155E6BAD"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62558CA9"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07020DCF"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74D86C94"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2DCA5451"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4611664A" w14:textId="77777777" w:rsidR="0057219C" w:rsidRPr="00AE17DB" w:rsidRDefault="0057219C" w:rsidP="0057219C">
      <w:pPr>
        <w:pStyle w:val="Style10"/>
        <w:widowControl/>
        <w:spacing w:line="240" w:lineRule="auto"/>
        <w:jc w:val="left"/>
        <w:rPr>
          <w:rStyle w:val="FontStyle21"/>
          <w:rFonts w:ascii="Times New Roman" w:hAnsi="Times New Roman"/>
          <w:sz w:val="20"/>
          <w:szCs w:val="20"/>
        </w:rPr>
      </w:pPr>
    </w:p>
    <w:p w14:paraId="0ECFB04B" w14:textId="77777777" w:rsidR="007F77BF" w:rsidRPr="00AE17DB" w:rsidRDefault="007F77BF" w:rsidP="007F77BF">
      <w:pPr>
        <w:spacing w:after="200" w:line="276" w:lineRule="auto"/>
        <w:rPr>
          <w:b/>
          <w:bCs/>
          <w:lang w:val="uk-UA"/>
        </w:rPr>
      </w:pPr>
    </w:p>
    <w:sectPr w:rsidR="007F77BF" w:rsidRPr="00AE17DB" w:rsidSect="00687971">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8A4602"/>
    <w:lvl w:ilvl="0">
      <w:numFmt w:val="bullet"/>
      <w:lvlText w:val="*"/>
      <w:lvlJc w:val="left"/>
    </w:lvl>
  </w:abstractNum>
  <w:num w:numId="1">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4C"/>
    <w:rsid w:val="00040723"/>
    <w:rsid w:val="000424B5"/>
    <w:rsid w:val="00055DAA"/>
    <w:rsid w:val="00060163"/>
    <w:rsid w:val="000E1E8A"/>
    <w:rsid w:val="000E3900"/>
    <w:rsid w:val="00123F32"/>
    <w:rsid w:val="0013614C"/>
    <w:rsid w:val="001400FA"/>
    <w:rsid w:val="00142661"/>
    <w:rsid w:val="0019467D"/>
    <w:rsid w:val="001947BC"/>
    <w:rsid w:val="001B1879"/>
    <w:rsid w:val="001C16DB"/>
    <w:rsid w:val="001D671E"/>
    <w:rsid w:val="001F6C6C"/>
    <w:rsid w:val="002254AB"/>
    <w:rsid w:val="00225CFD"/>
    <w:rsid w:val="0025198A"/>
    <w:rsid w:val="00257041"/>
    <w:rsid w:val="0027017C"/>
    <w:rsid w:val="00285BFC"/>
    <w:rsid w:val="002969F2"/>
    <w:rsid w:val="002B587F"/>
    <w:rsid w:val="002C73C4"/>
    <w:rsid w:val="002F4EFA"/>
    <w:rsid w:val="00311DE8"/>
    <w:rsid w:val="00344BE1"/>
    <w:rsid w:val="00346000"/>
    <w:rsid w:val="0035334C"/>
    <w:rsid w:val="00362FA1"/>
    <w:rsid w:val="00386397"/>
    <w:rsid w:val="00386BB4"/>
    <w:rsid w:val="003E55C9"/>
    <w:rsid w:val="00466DEF"/>
    <w:rsid w:val="00467224"/>
    <w:rsid w:val="00501A4D"/>
    <w:rsid w:val="00510078"/>
    <w:rsid w:val="005122DA"/>
    <w:rsid w:val="0051788B"/>
    <w:rsid w:val="00570FE8"/>
    <w:rsid w:val="0057219C"/>
    <w:rsid w:val="005F6756"/>
    <w:rsid w:val="005F7A2E"/>
    <w:rsid w:val="0060233D"/>
    <w:rsid w:val="00613269"/>
    <w:rsid w:val="00650C78"/>
    <w:rsid w:val="00687971"/>
    <w:rsid w:val="006C32E0"/>
    <w:rsid w:val="006F6F88"/>
    <w:rsid w:val="00792D8C"/>
    <w:rsid w:val="007C1305"/>
    <w:rsid w:val="007E316B"/>
    <w:rsid w:val="007E6791"/>
    <w:rsid w:val="007F77BF"/>
    <w:rsid w:val="00814C4B"/>
    <w:rsid w:val="008820AD"/>
    <w:rsid w:val="00886133"/>
    <w:rsid w:val="008C4849"/>
    <w:rsid w:val="008D393D"/>
    <w:rsid w:val="008D68C3"/>
    <w:rsid w:val="00916073"/>
    <w:rsid w:val="00944FC4"/>
    <w:rsid w:val="00950A29"/>
    <w:rsid w:val="0098594C"/>
    <w:rsid w:val="009A3A01"/>
    <w:rsid w:val="009D1BD3"/>
    <w:rsid w:val="009F5B3B"/>
    <w:rsid w:val="009F7B5A"/>
    <w:rsid w:val="00A23612"/>
    <w:rsid w:val="00A4050D"/>
    <w:rsid w:val="00AA269B"/>
    <w:rsid w:val="00AA51EE"/>
    <w:rsid w:val="00AA7C21"/>
    <w:rsid w:val="00AC15ED"/>
    <w:rsid w:val="00AE17DB"/>
    <w:rsid w:val="00AE707E"/>
    <w:rsid w:val="00B04CE8"/>
    <w:rsid w:val="00B31C49"/>
    <w:rsid w:val="00BE0A40"/>
    <w:rsid w:val="00C2200E"/>
    <w:rsid w:val="00C327E8"/>
    <w:rsid w:val="00C36DA6"/>
    <w:rsid w:val="00C56776"/>
    <w:rsid w:val="00C62907"/>
    <w:rsid w:val="00CB30FB"/>
    <w:rsid w:val="00CC6DBA"/>
    <w:rsid w:val="00CC7F10"/>
    <w:rsid w:val="00CD2481"/>
    <w:rsid w:val="00CF010C"/>
    <w:rsid w:val="00CF0CD0"/>
    <w:rsid w:val="00D10744"/>
    <w:rsid w:val="00D216A8"/>
    <w:rsid w:val="00D259DB"/>
    <w:rsid w:val="00D40A27"/>
    <w:rsid w:val="00D7213D"/>
    <w:rsid w:val="00DE568F"/>
    <w:rsid w:val="00E02733"/>
    <w:rsid w:val="00EC09F1"/>
    <w:rsid w:val="00ED23E1"/>
    <w:rsid w:val="00EE4470"/>
    <w:rsid w:val="00EF270D"/>
    <w:rsid w:val="00F94C15"/>
    <w:rsid w:val="00FE7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AB"/>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2254AB"/>
    <w:pPr>
      <w:keepNext/>
      <w:jc w:val="both"/>
      <w:outlineLvl w:val="0"/>
    </w:pPr>
    <w:rPr>
      <w:b/>
      <w:sz w:val="24"/>
      <w:lang w:val="uk-UA"/>
    </w:rPr>
  </w:style>
  <w:style w:type="paragraph" w:styleId="4">
    <w:name w:val="heading 4"/>
    <w:basedOn w:val="a"/>
    <w:next w:val="a"/>
    <w:link w:val="40"/>
    <w:semiHidden/>
    <w:unhideWhenUsed/>
    <w:qFormat/>
    <w:rsid w:val="002254AB"/>
    <w:pPr>
      <w:keepNext/>
      <w:ind w:firstLine="720"/>
      <w:jc w:val="center"/>
      <w:outlineLvl w:val="3"/>
    </w:pPr>
    <w:rPr>
      <w:b/>
      <w:caps/>
      <w:color w:val="000000"/>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4AB"/>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semiHidden/>
    <w:rsid w:val="002254AB"/>
    <w:rPr>
      <w:rFonts w:ascii="Times New Roman" w:eastAsia="Times New Roman" w:hAnsi="Times New Roman" w:cs="Times New Roman"/>
      <w:b/>
      <w:caps/>
      <w:color w:val="000000"/>
      <w:sz w:val="24"/>
      <w:szCs w:val="20"/>
      <w:lang w:val="uk-UA" w:eastAsia="ru-RU"/>
    </w:rPr>
  </w:style>
  <w:style w:type="paragraph" w:styleId="a3">
    <w:name w:val="Body Text"/>
    <w:basedOn w:val="a"/>
    <w:link w:val="a4"/>
    <w:unhideWhenUsed/>
    <w:rsid w:val="002254AB"/>
    <w:pPr>
      <w:widowControl w:val="0"/>
      <w:jc w:val="both"/>
    </w:pPr>
    <w:rPr>
      <w:color w:val="FF0000"/>
      <w:sz w:val="24"/>
      <w:lang w:val="uk-UA"/>
    </w:rPr>
  </w:style>
  <w:style w:type="character" w:customStyle="1" w:styleId="a4">
    <w:name w:val="Основной текст Знак"/>
    <w:basedOn w:val="a0"/>
    <w:link w:val="a3"/>
    <w:rsid w:val="002254AB"/>
    <w:rPr>
      <w:rFonts w:ascii="Times New Roman" w:eastAsia="Times New Roman" w:hAnsi="Times New Roman" w:cs="Times New Roman"/>
      <w:color w:val="FF0000"/>
      <w:sz w:val="24"/>
      <w:szCs w:val="20"/>
      <w:lang w:val="uk-UA" w:eastAsia="ru-RU"/>
    </w:rPr>
  </w:style>
  <w:style w:type="paragraph" w:styleId="a5">
    <w:name w:val="Body Text Indent"/>
    <w:basedOn w:val="a"/>
    <w:link w:val="a6"/>
    <w:semiHidden/>
    <w:unhideWhenUsed/>
    <w:rsid w:val="002254AB"/>
    <w:pPr>
      <w:widowControl w:val="0"/>
      <w:ind w:firstLine="720"/>
      <w:jc w:val="both"/>
    </w:pPr>
    <w:rPr>
      <w:color w:val="FF0000"/>
      <w:sz w:val="24"/>
      <w:lang w:val="uk-UA"/>
    </w:rPr>
  </w:style>
  <w:style w:type="character" w:customStyle="1" w:styleId="a6">
    <w:name w:val="Основной текст с отступом Знак"/>
    <w:basedOn w:val="a0"/>
    <w:link w:val="a5"/>
    <w:semiHidden/>
    <w:rsid w:val="002254AB"/>
    <w:rPr>
      <w:rFonts w:ascii="Times New Roman" w:eastAsia="Times New Roman" w:hAnsi="Times New Roman" w:cs="Times New Roman"/>
      <w:color w:val="FF0000"/>
      <w:sz w:val="24"/>
      <w:szCs w:val="20"/>
      <w:lang w:val="uk-UA" w:eastAsia="ru-RU"/>
    </w:rPr>
  </w:style>
  <w:style w:type="paragraph" w:styleId="2">
    <w:name w:val="Body Text 2"/>
    <w:basedOn w:val="a"/>
    <w:link w:val="20"/>
    <w:unhideWhenUsed/>
    <w:rsid w:val="002254AB"/>
    <w:pPr>
      <w:jc w:val="both"/>
    </w:pPr>
    <w:rPr>
      <w:rFonts w:ascii="Peterburg" w:hAnsi="Peterburg"/>
      <w:sz w:val="24"/>
      <w:lang w:val="uk-UA"/>
    </w:rPr>
  </w:style>
  <w:style w:type="character" w:customStyle="1" w:styleId="20">
    <w:name w:val="Основной текст 2 Знак"/>
    <w:basedOn w:val="a0"/>
    <w:link w:val="2"/>
    <w:rsid w:val="002254AB"/>
    <w:rPr>
      <w:rFonts w:ascii="Peterburg" w:eastAsia="Times New Roman" w:hAnsi="Peterburg" w:cs="Times New Roman"/>
      <w:sz w:val="24"/>
      <w:szCs w:val="20"/>
      <w:lang w:val="uk-UA" w:eastAsia="ru-RU"/>
    </w:rPr>
  </w:style>
  <w:style w:type="paragraph" w:styleId="21">
    <w:name w:val="Body Text Indent 2"/>
    <w:basedOn w:val="a"/>
    <w:link w:val="22"/>
    <w:semiHidden/>
    <w:unhideWhenUsed/>
    <w:rsid w:val="002254AB"/>
    <w:pPr>
      <w:widowControl w:val="0"/>
      <w:ind w:firstLine="720"/>
      <w:jc w:val="both"/>
    </w:pPr>
    <w:rPr>
      <w:color w:val="000000"/>
      <w:sz w:val="24"/>
      <w:lang w:val="uk-UA"/>
    </w:rPr>
  </w:style>
  <w:style w:type="character" w:customStyle="1" w:styleId="22">
    <w:name w:val="Основной текст с отступом 2 Знак"/>
    <w:basedOn w:val="a0"/>
    <w:link w:val="21"/>
    <w:semiHidden/>
    <w:rsid w:val="002254AB"/>
    <w:rPr>
      <w:rFonts w:ascii="Times New Roman" w:eastAsia="Times New Roman" w:hAnsi="Times New Roman" w:cs="Times New Roman"/>
      <w:color w:val="000000"/>
      <w:sz w:val="24"/>
      <w:szCs w:val="20"/>
      <w:lang w:val="uk-UA" w:eastAsia="ru-RU"/>
    </w:rPr>
  </w:style>
  <w:style w:type="paragraph" w:styleId="a7">
    <w:name w:val="Balloon Text"/>
    <w:basedOn w:val="a"/>
    <w:link w:val="a8"/>
    <w:uiPriority w:val="99"/>
    <w:semiHidden/>
    <w:unhideWhenUsed/>
    <w:rsid w:val="006F6F88"/>
    <w:rPr>
      <w:rFonts w:ascii="Tahoma" w:hAnsi="Tahoma" w:cs="Tahoma"/>
      <w:sz w:val="16"/>
      <w:szCs w:val="16"/>
    </w:rPr>
  </w:style>
  <w:style w:type="character" w:customStyle="1" w:styleId="a8">
    <w:name w:val="Текст выноски Знак"/>
    <w:basedOn w:val="a0"/>
    <w:link w:val="a7"/>
    <w:uiPriority w:val="99"/>
    <w:semiHidden/>
    <w:rsid w:val="006F6F88"/>
    <w:rPr>
      <w:rFonts w:ascii="Tahoma" w:eastAsia="Times New Roman" w:hAnsi="Tahoma" w:cs="Tahoma"/>
      <w:sz w:val="16"/>
      <w:szCs w:val="16"/>
      <w:lang w:val="en-AU" w:eastAsia="ru-RU"/>
    </w:rPr>
  </w:style>
  <w:style w:type="character" w:customStyle="1" w:styleId="apple-converted-space">
    <w:name w:val="apple-converted-space"/>
    <w:basedOn w:val="a0"/>
    <w:rsid w:val="00E02733"/>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qFormat/>
    <w:rsid w:val="0057219C"/>
    <w:pPr>
      <w:spacing w:before="100" w:beforeAutospacing="1" w:after="100" w:afterAutospacing="1"/>
    </w:pPr>
    <w:rPr>
      <w:rFonts w:eastAsia="Calibri"/>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7219C"/>
    <w:rPr>
      <w:rFonts w:ascii="Times New Roman" w:eastAsia="Calibri" w:hAnsi="Times New Roman" w:cs="Times New Roman"/>
      <w:sz w:val="24"/>
      <w:szCs w:val="24"/>
      <w:lang w:val="x-none" w:eastAsia="x-none"/>
    </w:rPr>
  </w:style>
  <w:style w:type="paragraph" w:customStyle="1" w:styleId="Style4">
    <w:name w:val="Style4"/>
    <w:basedOn w:val="a"/>
    <w:rsid w:val="0057219C"/>
    <w:pPr>
      <w:widowControl w:val="0"/>
      <w:autoSpaceDE w:val="0"/>
      <w:autoSpaceDN w:val="0"/>
      <w:adjustRightInd w:val="0"/>
    </w:pPr>
    <w:rPr>
      <w:rFonts w:ascii="Cambria" w:hAnsi="Cambria"/>
      <w:sz w:val="24"/>
      <w:szCs w:val="24"/>
      <w:lang w:val="uk-UA" w:eastAsia="uk-UA"/>
    </w:rPr>
  </w:style>
  <w:style w:type="paragraph" w:customStyle="1" w:styleId="Style6">
    <w:name w:val="Style6"/>
    <w:basedOn w:val="a"/>
    <w:uiPriority w:val="99"/>
    <w:rsid w:val="0057219C"/>
    <w:pPr>
      <w:widowControl w:val="0"/>
      <w:autoSpaceDE w:val="0"/>
      <w:autoSpaceDN w:val="0"/>
      <w:adjustRightInd w:val="0"/>
    </w:pPr>
    <w:rPr>
      <w:rFonts w:ascii="Cambria" w:hAnsi="Cambria"/>
      <w:sz w:val="24"/>
      <w:szCs w:val="24"/>
      <w:lang w:val="uk-UA" w:eastAsia="uk-UA"/>
    </w:rPr>
  </w:style>
  <w:style w:type="paragraph" w:customStyle="1" w:styleId="Style10">
    <w:name w:val="Style10"/>
    <w:basedOn w:val="a"/>
    <w:uiPriority w:val="99"/>
    <w:rsid w:val="0057219C"/>
    <w:pPr>
      <w:widowControl w:val="0"/>
      <w:autoSpaceDE w:val="0"/>
      <w:autoSpaceDN w:val="0"/>
      <w:adjustRightInd w:val="0"/>
      <w:spacing w:line="238" w:lineRule="exact"/>
      <w:jc w:val="both"/>
    </w:pPr>
    <w:rPr>
      <w:rFonts w:ascii="Cambria" w:hAnsi="Cambria"/>
      <w:sz w:val="24"/>
      <w:szCs w:val="24"/>
      <w:lang w:val="uk-UA" w:eastAsia="uk-UA"/>
    </w:rPr>
  </w:style>
  <w:style w:type="character" w:customStyle="1" w:styleId="FontStyle21">
    <w:name w:val="Font Style21"/>
    <w:uiPriority w:val="99"/>
    <w:rsid w:val="0057219C"/>
    <w:rPr>
      <w:rFonts w:ascii="Lucida Sans Unicode" w:hAnsi="Lucida Sans Unicode" w:cs="Lucida Sans Unicode"/>
      <w:sz w:val="16"/>
      <w:szCs w:val="16"/>
    </w:rPr>
  </w:style>
  <w:style w:type="character" w:customStyle="1" w:styleId="FontStyle13">
    <w:name w:val="Font Style13"/>
    <w:uiPriority w:val="99"/>
    <w:rsid w:val="0057219C"/>
    <w:rPr>
      <w:rFonts w:ascii="Times New Roman" w:hAnsi="Times New Roman" w:cs="Times New Roman"/>
      <w:sz w:val="22"/>
      <w:szCs w:val="22"/>
    </w:rPr>
  </w:style>
  <w:style w:type="paragraph" w:customStyle="1" w:styleId="TableParagraph">
    <w:name w:val="Table Paragraph"/>
    <w:basedOn w:val="a"/>
    <w:uiPriority w:val="1"/>
    <w:qFormat/>
    <w:rsid w:val="0057219C"/>
    <w:pPr>
      <w:widowControl w:val="0"/>
      <w:autoSpaceDE w:val="0"/>
      <w:autoSpaceDN w:val="0"/>
    </w:pPr>
    <w:rPr>
      <w:sz w:val="22"/>
      <w:szCs w:val="22"/>
      <w:lang w:val="uk-UA" w:eastAsia="en-US"/>
    </w:rPr>
  </w:style>
  <w:style w:type="character" w:styleId="ab">
    <w:name w:val="Hyperlink"/>
    <w:basedOn w:val="a0"/>
    <w:uiPriority w:val="99"/>
    <w:unhideWhenUsed/>
    <w:rsid w:val="00386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AB"/>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2254AB"/>
    <w:pPr>
      <w:keepNext/>
      <w:jc w:val="both"/>
      <w:outlineLvl w:val="0"/>
    </w:pPr>
    <w:rPr>
      <w:b/>
      <w:sz w:val="24"/>
      <w:lang w:val="uk-UA"/>
    </w:rPr>
  </w:style>
  <w:style w:type="paragraph" w:styleId="4">
    <w:name w:val="heading 4"/>
    <w:basedOn w:val="a"/>
    <w:next w:val="a"/>
    <w:link w:val="40"/>
    <w:semiHidden/>
    <w:unhideWhenUsed/>
    <w:qFormat/>
    <w:rsid w:val="002254AB"/>
    <w:pPr>
      <w:keepNext/>
      <w:ind w:firstLine="720"/>
      <w:jc w:val="center"/>
      <w:outlineLvl w:val="3"/>
    </w:pPr>
    <w:rPr>
      <w:b/>
      <w:caps/>
      <w:color w:val="000000"/>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4AB"/>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semiHidden/>
    <w:rsid w:val="002254AB"/>
    <w:rPr>
      <w:rFonts w:ascii="Times New Roman" w:eastAsia="Times New Roman" w:hAnsi="Times New Roman" w:cs="Times New Roman"/>
      <w:b/>
      <w:caps/>
      <w:color w:val="000000"/>
      <w:sz w:val="24"/>
      <w:szCs w:val="20"/>
      <w:lang w:val="uk-UA" w:eastAsia="ru-RU"/>
    </w:rPr>
  </w:style>
  <w:style w:type="paragraph" w:styleId="a3">
    <w:name w:val="Body Text"/>
    <w:basedOn w:val="a"/>
    <w:link w:val="a4"/>
    <w:unhideWhenUsed/>
    <w:rsid w:val="002254AB"/>
    <w:pPr>
      <w:widowControl w:val="0"/>
      <w:jc w:val="both"/>
    </w:pPr>
    <w:rPr>
      <w:color w:val="FF0000"/>
      <w:sz w:val="24"/>
      <w:lang w:val="uk-UA"/>
    </w:rPr>
  </w:style>
  <w:style w:type="character" w:customStyle="1" w:styleId="a4">
    <w:name w:val="Основной текст Знак"/>
    <w:basedOn w:val="a0"/>
    <w:link w:val="a3"/>
    <w:rsid w:val="002254AB"/>
    <w:rPr>
      <w:rFonts w:ascii="Times New Roman" w:eastAsia="Times New Roman" w:hAnsi="Times New Roman" w:cs="Times New Roman"/>
      <w:color w:val="FF0000"/>
      <w:sz w:val="24"/>
      <w:szCs w:val="20"/>
      <w:lang w:val="uk-UA" w:eastAsia="ru-RU"/>
    </w:rPr>
  </w:style>
  <w:style w:type="paragraph" w:styleId="a5">
    <w:name w:val="Body Text Indent"/>
    <w:basedOn w:val="a"/>
    <w:link w:val="a6"/>
    <w:semiHidden/>
    <w:unhideWhenUsed/>
    <w:rsid w:val="002254AB"/>
    <w:pPr>
      <w:widowControl w:val="0"/>
      <w:ind w:firstLine="720"/>
      <w:jc w:val="both"/>
    </w:pPr>
    <w:rPr>
      <w:color w:val="FF0000"/>
      <w:sz w:val="24"/>
      <w:lang w:val="uk-UA"/>
    </w:rPr>
  </w:style>
  <w:style w:type="character" w:customStyle="1" w:styleId="a6">
    <w:name w:val="Основной текст с отступом Знак"/>
    <w:basedOn w:val="a0"/>
    <w:link w:val="a5"/>
    <w:semiHidden/>
    <w:rsid w:val="002254AB"/>
    <w:rPr>
      <w:rFonts w:ascii="Times New Roman" w:eastAsia="Times New Roman" w:hAnsi="Times New Roman" w:cs="Times New Roman"/>
      <w:color w:val="FF0000"/>
      <w:sz w:val="24"/>
      <w:szCs w:val="20"/>
      <w:lang w:val="uk-UA" w:eastAsia="ru-RU"/>
    </w:rPr>
  </w:style>
  <w:style w:type="paragraph" w:styleId="2">
    <w:name w:val="Body Text 2"/>
    <w:basedOn w:val="a"/>
    <w:link w:val="20"/>
    <w:unhideWhenUsed/>
    <w:rsid w:val="002254AB"/>
    <w:pPr>
      <w:jc w:val="both"/>
    </w:pPr>
    <w:rPr>
      <w:rFonts w:ascii="Peterburg" w:hAnsi="Peterburg"/>
      <w:sz w:val="24"/>
      <w:lang w:val="uk-UA"/>
    </w:rPr>
  </w:style>
  <w:style w:type="character" w:customStyle="1" w:styleId="20">
    <w:name w:val="Основной текст 2 Знак"/>
    <w:basedOn w:val="a0"/>
    <w:link w:val="2"/>
    <w:rsid w:val="002254AB"/>
    <w:rPr>
      <w:rFonts w:ascii="Peterburg" w:eastAsia="Times New Roman" w:hAnsi="Peterburg" w:cs="Times New Roman"/>
      <w:sz w:val="24"/>
      <w:szCs w:val="20"/>
      <w:lang w:val="uk-UA" w:eastAsia="ru-RU"/>
    </w:rPr>
  </w:style>
  <w:style w:type="paragraph" w:styleId="21">
    <w:name w:val="Body Text Indent 2"/>
    <w:basedOn w:val="a"/>
    <w:link w:val="22"/>
    <w:semiHidden/>
    <w:unhideWhenUsed/>
    <w:rsid w:val="002254AB"/>
    <w:pPr>
      <w:widowControl w:val="0"/>
      <w:ind w:firstLine="720"/>
      <w:jc w:val="both"/>
    </w:pPr>
    <w:rPr>
      <w:color w:val="000000"/>
      <w:sz w:val="24"/>
      <w:lang w:val="uk-UA"/>
    </w:rPr>
  </w:style>
  <w:style w:type="character" w:customStyle="1" w:styleId="22">
    <w:name w:val="Основной текст с отступом 2 Знак"/>
    <w:basedOn w:val="a0"/>
    <w:link w:val="21"/>
    <w:semiHidden/>
    <w:rsid w:val="002254AB"/>
    <w:rPr>
      <w:rFonts w:ascii="Times New Roman" w:eastAsia="Times New Roman" w:hAnsi="Times New Roman" w:cs="Times New Roman"/>
      <w:color w:val="000000"/>
      <w:sz w:val="24"/>
      <w:szCs w:val="20"/>
      <w:lang w:val="uk-UA" w:eastAsia="ru-RU"/>
    </w:rPr>
  </w:style>
  <w:style w:type="paragraph" w:styleId="a7">
    <w:name w:val="Balloon Text"/>
    <w:basedOn w:val="a"/>
    <w:link w:val="a8"/>
    <w:uiPriority w:val="99"/>
    <w:semiHidden/>
    <w:unhideWhenUsed/>
    <w:rsid w:val="006F6F88"/>
    <w:rPr>
      <w:rFonts w:ascii="Tahoma" w:hAnsi="Tahoma" w:cs="Tahoma"/>
      <w:sz w:val="16"/>
      <w:szCs w:val="16"/>
    </w:rPr>
  </w:style>
  <w:style w:type="character" w:customStyle="1" w:styleId="a8">
    <w:name w:val="Текст выноски Знак"/>
    <w:basedOn w:val="a0"/>
    <w:link w:val="a7"/>
    <w:uiPriority w:val="99"/>
    <w:semiHidden/>
    <w:rsid w:val="006F6F88"/>
    <w:rPr>
      <w:rFonts w:ascii="Tahoma" w:eastAsia="Times New Roman" w:hAnsi="Tahoma" w:cs="Tahoma"/>
      <w:sz w:val="16"/>
      <w:szCs w:val="16"/>
      <w:lang w:val="en-AU" w:eastAsia="ru-RU"/>
    </w:rPr>
  </w:style>
  <w:style w:type="character" w:customStyle="1" w:styleId="apple-converted-space">
    <w:name w:val="apple-converted-space"/>
    <w:basedOn w:val="a0"/>
    <w:rsid w:val="00E02733"/>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qFormat/>
    <w:rsid w:val="0057219C"/>
    <w:pPr>
      <w:spacing w:before="100" w:beforeAutospacing="1" w:after="100" w:afterAutospacing="1"/>
    </w:pPr>
    <w:rPr>
      <w:rFonts w:eastAsia="Calibri"/>
      <w:sz w:val="24"/>
      <w:szCs w:val="24"/>
      <w:lang w:val="x-none" w:eastAsia="x-none"/>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7219C"/>
    <w:rPr>
      <w:rFonts w:ascii="Times New Roman" w:eastAsia="Calibri" w:hAnsi="Times New Roman" w:cs="Times New Roman"/>
      <w:sz w:val="24"/>
      <w:szCs w:val="24"/>
      <w:lang w:val="x-none" w:eastAsia="x-none"/>
    </w:rPr>
  </w:style>
  <w:style w:type="paragraph" w:customStyle="1" w:styleId="Style4">
    <w:name w:val="Style4"/>
    <w:basedOn w:val="a"/>
    <w:rsid w:val="0057219C"/>
    <w:pPr>
      <w:widowControl w:val="0"/>
      <w:autoSpaceDE w:val="0"/>
      <w:autoSpaceDN w:val="0"/>
      <w:adjustRightInd w:val="0"/>
    </w:pPr>
    <w:rPr>
      <w:rFonts w:ascii="Cambria" w:hAnsi="Cambria"/>
      <w:sz w:val="24"/>
      <w:szCs w:val="24"/>
      <w:lang w:val="uk-UA" w:eastAsia="uk-UA"/>
    </w:rPr>
  </w:style>
  <w:style w:type="paragraph" w:customStyle="1" w:styleId="Style6">
    <w:name w:val="Style6"/>
    <w:basedOn w:val="a"/>
    <w:uiPriority w:val="99"/>
    <w:rsid w:val="0057219C"/>
    <w:pPr>
      <w:widowControl w:val="0"/>
      <w:autoSpaceDE w:val="0"/>
      <w:autoSpaceDN w:val="0"/>
      <w:adjustRightInd w:val="0"/>
    </w:pPr>
    <w:rPr>
      <w:rFonts w:ascii="Cambria" w:hAnsi="Cambria"/>
      <w:sz w:val="24"/>
      <w:szCs w:val="24"/>
      <w:lang w:val="uk-UA" w:eastAsia="uk-UA"/>
    </w:rPr>
  </w:style>
  <w:style w:type="paragraph" w:customStyle="1" w:styleId="Style10">
    <w:name w:val="Style10"/>
    <w:basedOn w:val="a"/>
    <w:uiPriority w:val="99"/>
    <w:rsid w:val="0057219C"/>
    <w:pPr>
      <w:widowControl w:val="0"/>
      <w:autoSpaceDE w:val="0"/>
      <w:autoSpaceDN w:val="0"/>
      <w:adjustRightInd w:val="0"/>
      <w:spacing w:line="238" w:lineRule="exact"/>
      <w:jc w:val="both"/>
    </w:pPr>
    <w:rPr>
      <w:rFonts w:ascii="Cambria" w:hAnsi="Cambria"/>
      <w:sz w:val="24"/>
      <w:szCs w:val="24"/>
      <w:lang w:val="uk-UA" w:eastAsia="uk-UA"/>
    </w:rPr>
  </w:style>
  <w:style w:type="character" w:customStyle="1" w:styleId="FontStyle21">
    <w:name w:val="Font Style21"/>
    <w:uiPriority w:val="99"/>
    <w:rsid w:val="0057219C"/>
    <w:rPr>
      <w:rFonts w:ascii="Lucida Sans Unicode" w:hAnsi="Lucida Sans Unicode" w:cs="Lucida Sans Unicode"/>
      <w:sz w:val="16"/>
      <w:szCs w:val="16"/>
    </w:rPr>
  </w:style>
  <w:style w:type="character" w:customStyle="1" w:styleId="FontStyle13">
    <w:name w:val="Font Style13"/>
    <w:uiPriority w:val="99"/>
    <w:rsid w:val="0057219C"/>
    <w:rPr>
      <w:rFonts w:ascii="Times New Roman" w:hAnsi="Times New Roman" w:cs="Times New Roman"/>
      <w:sz w:val="22"/>
      <w:szCs w:val="22"/>
    </w:rPr>
  </w:style>
  <w:style w:type="paragraph" w:customStyle="1" w:styleId="TableParagraph">
    <w:name w:val="Table Paragraph"/>
    <w:basedOn w:val="a"/>
    <w:uiPriority w:val="1"/>
    <w:qFormat/>
    <w:rsid w:val="0057219C"/>
    <w:pPr>
      <w:widowControl w:val="0"/>
      <w:autoSpaceDE w:val="0"/>
      <w:autoSpaceDN w:val="0"/>
    </w:pPr>
    <w:rPr>
      <w:sz w:val="22"/>
      <w:szCs w:val="22"/>
      <w:lang w:val="uk-UA" w:eastAsia="en-US"/>
    </w:rPr>
  </w:style>
  <w:style w:type="character" w:styleId="ab">
    <w:name w:val="Hyperlink"/>
    <w:basedOn w:val="a0"/>
    <w:uiPriority w:val="99"/>
    <w:unhideWhenUsed/>
    <w:rsid w:val="00386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26618">
      <w:bodyDiv w:val="1"/>
      <w:marLeft w:val="0"/>
      <w:marRight w:val="0"/>
      <w:marTop w:val="0"/>
      <w:marBottom w:val="0"/>
      <w:divBdr>
        <w:top w:val="none" w:sz="0" w:space="0" w:color="auto"/>
        <w:left w:val="none" w:sz="0" w:space="0" w:color="auto"/>
        <w:bottom w:val="none" w:sz="0" w:space="0" w:color="auto"/>
        <w:right w:val="none" w:sz="0" w:space="0" w:color="auto"/>
      </w:divBdr>
    </w:div>
    <w:div w:id="1977098718">
      <w:bodyDiv w:val="1"/>
      <w:marLeft w:val="0"/>
      <w:marRight w:val="0"/>
      <w:marTop w:val="0"/>
      <w:marBottom w:val="0"/>
      <w:divBdr>
        <w:top w:val="none" w:sz="0" w:space="0" w:color="auto"/>
        <w:left w:val="none" w:sz="0" w:space="0" w:color="auto"/>
        <w:bottom w:val="none" w:sz="0" w:space="0" w:color="auto"/>
        <w:right w:val="none" w:sz="0" w:space="0" w:color="auto"/>
      </w:divBdr>
    </w:div>
    <w:div w:id="20342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12347</Words>
  <Characters>7038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Приймальна</dc:creator>
  <cp:lastModifiedBy>User</cp:lastModifiedBy>
  <cp:revision>23</cp:revision>
  <cp:lastPrinted>2020-07-08T06:36:00Z</cp:lastPrinted>
  <dcterms:created xsi:type="dcterms:W3CDTF">2022-01-17T13:51:00Z</dcterms:created>
  <dcterms:modified xsi:type="dcterms:W3CDTF">2022-08-11T07:11:00Z</dcterms:modified>
</cp:coreProperties>
</file>