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D0610" w14:textId="183F2A88" w:rsidR="004E685B" w:rsidRPr="004E685B" w:rsidRDefault="004E685B" w:rsidP="004E685B">
      <w:pPr>
        <w:pStyle w:val="11"/>
        <w:shd w:val="clear" w:color="auto" w:fill="FFFFFF"/>
        <w:tabs>
          <w:tab w:val="left" w:pos="284"/>
        </w:tabs>
        <w:ind w:right="14"/>
        <w:jc w:val="right"/>
        <w:rPr>
          <w:rStyle w:val="14"/>
          <w:rFonts w:cs="Times New Roman"/>
          <w:bCs/>
          <w:sz w:val="22"/>
          <w:szCs w:val="22"/>
        </w:rPr>
      </w:pPr>
      <w:r w:rsidRPr="004E685B">
        <w:rPr>
          <w:rStyle w:val="14"/>
          <w:rFonts w:cs="Times New Roman"/>
          <w:bCs/>
          <w:sz w:val="22"/>
          <w:szCs w:val="22"/>
        </w:rPr>
        <w:t>Додаток 5</w:t>
      </w:r>
    </w:p>
    <w:p w14:paraId="4A4F6FC2" w14:textId="756B9CE4" w:rsidR="004E685B" w:rsidRPr="004E685B" w:rsidRDefault="004E685B" w:rsidP="004E685B">
      <w:pPr>
        <w:pStyle w:val="11"/>
        <w:shd w:val="clear" w:color="auto" w:fill="FFFFFF"/>
        <w:tabs>
          <w:tab w:val="left" w:pos="284"/>
        </w:tabs>
        <w:ind w:right="14"/>
        <w:jc w:val="right"/>
        <w:rPr>
          <w:rStyle w:val="14"/>
          <w:rFonts w:cs="Times New Roman"/>
          <w:bCs/>
          <w:sz w:val="22"/>
          <w:szCs w:val="22"/>
        </w:rPr>
      </w:pPr>
      <w:r w:rsidRPr="004E685B">
        <w:rPr>
          <w:rStyle w:val="14"/>
          <w:rFonts w:cs="Times New Roman"/>
          <w:bCs/>
          <w:sz w:val="22"/>
          <w:szCs w:val="22"/>
        </w:rPr>
        <w:t>До Тендерної документації</w:t>
      </w:r>
    </w:p>
    <w:p w14:paraId="05FE3B05" w14:textId="42925E00" w:rsidR="00C26209" w:rsidRPr="005C438F" w:rsidRDefault="00C26209" w:rsidP="00513715">
      <w:pPr>
        <w:pStyle w:val="11"/>
        <w:shd w:val="clear" w:color="auto" w:fill="FFFFFF"/>
        <w:tabs>
          <w:tab w:val="left" w:pos="284"/>
        </w:tabs>
        <w:ind w:right="14"/>
        <w:jc w:val="center"/>
        <w:rPr>
          <w:rStyle w:val="14"/>
          <w:rFonts w:cs="Times New Roman"/>
          <w:b/>
          <w:bCs/>
          <w:sz w:val="22"/>
          <w:szCs w:val="22"/>
        </w:rPr>
      </w:pPr>
      <w:r w:rsidRPr="00513715">
        <w:rPr>
          <w:rStyle w:val="14"/>
          <w:rFonts w:cs="Times New Roman"/>
          <w:b/>
          <w:bCs/>
          <w:sz w:val="22"/>
          <w:szCs w:val="22"/>
        </w:rPr>
        <w:t xml:space="preserve">ДОГОВІР № </w:t>
      </w:r>
      <w:r w:rsidRPr="005C438F">
        <w:rPr>
          <w:rStyle w:val="14"/>
          <w:rFonts w:cs="Times New Roman"/>
          <w:b/>
          <w:bCs/>
          <w:sz w:val="22"/>
          <w:szCs w:val="22"/>
        </w:rPr>
        <w:t>____________</w:t>
      </w:r>
    </w:p>
    <w:p w14:paraId="052AEA04" w14:textId="77777777" w:rsidR="00C26209" w:rsidRPr="005C438F" w:rsidRDefault="00C26209" w:rsidP="00513715">
      <w:pPr>
        <w:pStyle w:val="11"/>
        <w:shd w:val="clear" w:color="auto" w:fill="FFFFFF"/>
        <w:tabs>
          <w:tab w:val="left" w:pos="284"/>
        </w:tabs>
        <w:ind w:right="14"/>
        <w:jc w:val="center"/>
        <w:rPr>
          <w:rStyle w:val="14"/>
          <w:rFonts w:cs="Times New Roman"/>
          <w:b/>
          <w:bCs/>
          <w:sz w:val="22"/>
          <w:szCs w:val="22"/>
        </w:rPr>
      </w:pPr>
      <w:r w:rsidRPr="005C438F">
        <w:rPr>
          <w:rFonts w:cs="Times New Roman"/>
          <w:b/>
          <w:bCs/>
          <w:sz w:val="22"/>
          <w:szCs w:val="22"/>
        </w:rPr>
        <w:t>про надання аудиторських послуг</w:t>
      </w:r>
    </w:p>
    <w:p w14:paraId="5A603B99" w14:textId="77777777" w:rsidR="00C26209" w:rsidRPr="005C438F" w:rsidRDefault="00C26209" w:rsidP="00513715">
      <w:pPr>
        <w:pStyle w:val="11"/>
        <w:shd w:val="clear" w:color="auto" w:fill="FFFFFF"/>
        <w:tabs>
          <w:tab w:val="left" w:pos="284"/>
        </w:tabs>
        <w:ind w:right="14"/>
        <w:jc w:val="both"/>
        <w:rPr>
          <w:rFonts w:cs="Times New Roman"/>
          <w:sz w:val="22"/>
          <w:szCs w:val="22"/>
        </w:rPr>
      </w:pPr>
    </w:p>
    <w:p w14:paraId="38DB3380" w14:textId="37D67AD8" w:rsidR="00C26209" w:rsidRPr="005C438F" w:rsidRDefault="00431BE2" w:rsidP="00513715">
      <w:pPr>
        <w:pStyle w:val="11"/>
        <w:shd w:val="clear" w:color="auto" w:fill="FFFFFF"/>
        <w:tabs>
          <w:tab w:val="left" w:pos="284"/>
          <w:tab w:val="left" w:pos="7270"/>
        </w:tabs>
        <w:jc w:val="both"/>
        <w:rPr>
          <w:rStyle w:val="14"/>
          <w:rFonts w:cs="Times New Roman"/>
          <w:b/>
          <w:sz w:val="22"/>
          <w:szCs w:val="22"/>
        </w:rPr>
      </w:pPr>
      <w:r>
        <w:rPr>
          <w:rFonts w:cs="Times New Roman"/>
          <w:b/>
          <w:sz w:val="22"/>
          <w:szCs w:val="22"/>
        </w:rPr>
        <w:t>м. Полтава</w:t>
      </w:r>
      <w:r w:rsidR="00C26209" w:rsidRPr="005C438F">
        <w:rPr>
          <w:rFonts w:cs="Times New Roman"/>
          <w:b/>
          <w:sz w:val="22"/>
          <w:szCs w:val="22"/>
        </w:rPr>
        <w:t xml:space="preserve">                                                                                                   </w:t>
      </w:r>
      <w:r>
        <w:rPr>
          <w:rFonts w:cs="Times New Roman"/>
          <w:b/>
          <w:sz w:val="22"/>
          <w:szCs w:val="22"/>
        </w:rPr>
        <w:t xml:space="preserve">                    </w:t>
      </w:r>
      <w:r w:rsidR="00513715" w:rsidRPr="005C438F">
        <w:rPr>
          <w:rFonts w:cs="Times New Roman"/>
          <w:b/>
          <w:sz w:val="22"/>
          <w:szCs w:val="22"/>
        </w:rPr>
        <w:t xml:space="preserve">   </w:t>
      </w:r>
      <w:r w:rsidR="00C26209" w:rsidRPr="005C438F">
        <w:rPr>
          <w:rFonts w:cs="Times New Roman"/>
          <w:b/>
          <w:sz w:val="22"/>
          <w:szCs w:val="22"/>
        </w:rPr>
        <w:t>___________ 202</w:t>
      </w:r>
      <w:r w:rsidR="00513715" w:rsidRPr="005C438F">
        <w:rPr>
          <w:rFonts w:cs="Times New Roman"/>
          <w:b/>
          <w:sz w:val="22"/>
          <w:szCs w:val="22"/>
        </w:rPr>
        <w:t>4</w:t>
      </w:r>
      <w:r w:rsidR="00C26209" w:rsidRPr="005C438F">
        <w:rPr>
          <w:rFonts w:cs="Times New Roman"/>
          <w:b/>
          <w:sz w:val="22"/>
          <w:szCs w:val="22"/>
        </w:rPr>
        <w:t xml:space="preserve"> року</w:t>
      </w:r>
    </w:p>
    <w:p w14:paraId="3AF9E1EF" w14:textId="77777777" w:rsidR="00C26209" w:rsidRPr="005C438F" w:rsidRDefault="00C26209" w:rsidP="00513715">
      <w:pPr>
        <w:pStyle w:val="11"/>
        <w:shd w:val="clear" w:color="auto" w:fill="FFFFFF"/>
        <w:tabs>
          <w:tab w:val="left" w:pos="284"/>
          <w:tab w:val="left" w:pos="7270"/>
        </w:tabs>
        <w:jc w:val="both"/>
        <w:rPr>
          <w:rFonts w:cs="Times New Roman"/>
          <w:sz w:val="22"/>
          <w:szCs w:val="22"/>
        </w:rPr>
      </w:pPr>
    </w:p>
    <w:p w14:paraId="1F5D73CE" w14:textId="4C70E0D3" w:rsidR="00C26209" w:rsidRPr="005C438F" w:rsidRDefault="00513715" w:rsidP="00513715">
      <w:pPr>
        <w:tabs>
          <w:tab w:val="left" w:pos="284"/>
        </w:tabs>
        <w:jc w:val="both"/>
        <w:rPr>
          <w:spacing w:val="-5"/>
          <w:sz w:val="22"/>
          <w:szCs w:val="22"/>
          <w:lang w:val="uk-UA"/>
        </w:rPr>
      </w:pPr>
      <w:r w:rsidRPr="005C438F">
        <w:rPr>
          <w:bCs/>
          <w:sz w:val="22"/>
          <w:szCs w:val="22"/>
          <w:lang w:val="uk-UA"/>
        </w:rPr>
        <w:t>____________________________________________________________________, н</w:t>
      </w:r>
      <w:r w:rsidR="00C26209" w:rsidRPr="005C438F">
        <w:rPr>
          <w:bCs/>
          <w:spacing w:val="-4"/>
          <w:sz w:val="22"/>
          <w:szCs w:val="22"/>
          <w:lang w:val="uk-UA"/>
        </w:rPr>
        <w:t>адалі</w:t>
      </w:r>
      <w:r w:rsidR="00C26209" w:rsidRPr="005C438F">
        <w:rPr>
          <w:spacing w:val="-4"/>
          <w:sz w:val="22"/>
          <w:szCs w:val="22"/>
          <w:lang w:val="uk-UA"/>
        </w:rPr>
        <w:t xml:space="preserve"> </w:t>
      </w:r>
      <w:r w:rsidR="00C26209" w:rsidRPr="005C438F">
        <w:rPr>
          <w:spacing w:val="-5"/>
          <w:sz w:val="22"/>
          <w:szCs w:val="22"/>
          <w:lang w:val="uk-UA"/>
        </w:rPr>
        <w:t>Виконавець</w:t>
      </w:r>
      <w:r w:rsidRPr="005C438F">
        <w:rPr>
          <w:spacing w:val="-5"/>
          <w:sz w:val="22"/>
          <w:szCs w:val="22"/>
          <w:lang w:val="uk-UA"/>
        </w:rPr>
        <w:t xml:space="preserve">, </w:t>
      </w:r>
      <w:r w:rsidR="00C26209" w:rsidRPr="005C438F">
        <w:rPr>
          <w:spacing w:val="-5"/>
          <w:sz w:val="22"/>
          <w:szCs w:val="22"/>
          <w:lang w:val="uk-UA"/>
        </w:rPr>
        <w:t xml:space="preserve">в особі </w:t>
      </w:r>
      <w:r w:rsidR="00C26209" w:rsidRPr="005C438F">
        <w:rPr>
          <w:sz w:val="22"/>
          <w:szCs w:val="22"/>
          <w:lang w:val="uk-UA"/>
        </w:rPr>
        <w:t xml:space="preserve"> </w:t>
      </w:r>
      <w:r w:rsidRPr="005C438F">
        <w:rPr>
          <w:sz w:val="22"/>
          <w:szCs w:val="22"/>
          <w:lang w:val="uk-UA"/>
        </w:rPr>
        <w:t xml:space="preserve">______________________, </w:t>
      </w:r>
      <w:r w:rsidRPr="005C438F">
        <w:rPr>
          <w:spacing w:val="-5"/>
          <w:sz w:val="22"/>
          <w:szCs w:val="22"/>
          <w:lang w:val="uk-UA"/>
        </w:rPr>
        <w:t xml:space="preserve">який/яка </w:t>
      </w:r>
      <w:r w:rsidR="00C26209" w:rsidRPr="005C438F">
        <w:rPr>
          <w:spacing w:val="-5"/>
          <w:sz w:val="22"/>
          <w:szCs w:val="22"/>
          <w:lang w:val="uk-UA"/>
        </w:rPr>
        <w:t xml:space="preserve">діє на підставі </w:t>
      </w:r>
      <w:r w:rsidRPr="005C438F">
        <w:rPr>
          <w:sz w:val="22"/>
          <w:szCs w:val="22"/>
          <w:lang w:val="uk-UA"/>
        </w:rPr>
        <w:t>______________________</w:t>
      </w:r>
      <w:r w:rsidR="00C26209" w:rsidRPr="005C438F">
        <w:rPr>
          <w:spacing w:val="-5"/>
          <w:sz w:val="22"/>
          <w:szCs w:val="22"/>
          <w:lang w:val="uk-UA"/>
        </w:rPr>
        <w:t xml:space="preserve">, з однієї сторони, та </w:t>
      </w:r>
    </w:p>
    <w:p w14:paraId="0DA7BA5E" w14:textId="77777777" w:rsidR="00513715" w:rsidRPr="005C438F" w:rsidRDefault="00513715" w:rsidP="00513715">
      <w:pPr>
        <w:tabs>
          <w:tab w:val="left" w:pos="284"/>
        </w:tabs>
        <w:jc w:val="both"/>
        <w:rPr>
          <w:spacing w:val="-5"/>
          <w:sz w:val="22"/>
          <w:szCs w:val="22"/>
          <w:lang w:val="uk-UA"/>
        </w:rPr>
      </w:pPr>
    </w:p>
    <w:p w14:paraId="5F30617A" w14:textId="5F088BCA" w:rsidR="00C26209" w:rsidRPr="005C438F" w:rsidRDefault="00513715" w:rsidP="00513715">
      <w:pPr>
        <w:tabs>
          <w:tab w:val="left" w:pos="284"/>
        </w:tabs>
        <w:jc w:val="both"/>
        <w:rPr>
          <w:sz w:val="22"/>
          <w:szCs w:val="22"/>
          <w:lang w:val="uk-UA"/>
        </w:rPr>
      </w:pPr>
      <w:r w:rsidRPr="005C438F">
        <w:rPr>
          <w:b/>
          <w:bCs/>
          <w:sz w:val="22"/>
          <w:szCs w:val="22"/>
          <w:lang w:val="uk-UA"/>
        </w:rPr>
        <w:t xml:space="preserve">УПРАВЛІННЯ ПОЛІЦІЇ ОХОРОНИ В </w:t>
      </w:r>
      <w:r w:rsidR="00431BE2">
        <w:rPr>
          <w:b/>
          <w:bCs/>
          <w:sz w:val="22"/>
          <w:szCs w:val="22"/>
          <w:lang w:val="uk-UA"/>
        </w:rPr>
        <w:t>ПОЛТАВ</w:t>
      </w:r>
      <w:r w:rsidR="009107A9">
        <w:rPr>
          <w:b/>
          <w:bCs/>
          <w:sz w:val="22"/>
          <w:szCs w:val="22"/>
          <w:lang w:val="uk-UA"/>
        </w:rPr>
        <w:t>СЬКІЙ ОБЛАСТІ</w:t>
      </w:r>
      <w:r w:rsidRPr="005C438F">
        <w:rPr>
          <w:sz w:val="22"/>
          <w:szCs w:val="22"/>
          <w:lang w:val="uk-UA"/>
        </w:rPr>
        <w:t xml:space="preserve">, надалі </w:t>
      </w:r>
      <w:r w:rsidR="00C26209" w:rsidRPr="005C438F">
        <w:rPr>
          <w:sz w:val="22"/>
          <w:szCs w:val="22"/>
          <w:lang w:val="uk-UA"/>
        </w:rPr>
        <w:t>Замовн</w:t>
      </w:r>
      <w:r w:rsidR="00431BE2">
        <w:rPr>
          <w:sz w:val="22"/>
          <w:szCs w:val="22"/>
          <w:lang w:val="uk-UA"/>
        </w:rPr>
        <w:t xml:space="preserve">ик, в особі начальника </w:t>
      </w:r>
      <w:r w:rsidR="00431BE2" w:rsidRPr="00431BE2">
        <w:rPr>
          <w:b/>
          <w:sz w:val="22"/>
          <w:szCs w:val="22"/>
          <w:lang w:val="uk-UA"/>
        </w:rPr>
        <w:t>Запорожця Сергія Володимировича</w:t>
      </w:r>
      <w:r w:rsidR="00C26209" w:rsidRPr="005C438F">
        <w:rPr>
          <w:sz w:val="22"/>
          <w:szCs w:val="22"/>
          <w:lang w:val="uk-UA"/>
        </w:rPr>
        <w:t xml:space="preserve">, </w:t>
      </w:r>
      <w:r w:rsidR="00431BE2">
        <w:rPr>
          <w:spacing w:val="-5"/>
          <w:sz w:val="22"/>
          <w:szCs w:val="22"/>
          <w:lang w:val="uk-UA"/>
        </w:rPr>
        <w:t>який</w:t>
      </w:r>
      <w:r w:rsidR="00C26209" w:rsidRPr="005C438F">
        <w:rPr>
          <w:sz w:val="22"/>
          <w:szCs w:val="22"/>
          <w:lang w:val="uk-UA"/>
        </w:rPr>
        <w:t xml:space="preserve"> діє на підставі </w:t>
      </w:r>
      <w:r w:rsidR="00431BE2">
        <w:rPr>
          <w:sz w:val="22"/>
          <w:szCs w:val="22"/>
          <w:lang w:val="uk-UA"/>
        </w:rPr>
        <w:t>Положення</w:t>
      </w:r>
      <w:r w:rsidRPr="005C438F">
        <w:rPr>
          <w:sz w:val="22"/>
          <w:szCs w:val="22"/>
          <w:lang w:val="uk-UA"/>
        </w:rPr>
        <w:t xml:space="preserve">, </w:t>
      </w:r>
      <w:r w:rsidR="00C26209" w:rsidRPr="005C438F">
        <w:rPr>
          <w:rStyle w:val="14"/>
          <w:sz w:val="22"/>
          <w:szCs w:val="22"/>
          <w:lang w:val="uk-UA"/>
        </w:rPr>
        <w:t xml:space="preserve">з іншої сторони, а разом названі «Сторони», а кожен окремо «Сторона», уклали цей </w:t>
      </w:r>
      <w:r w:rsidR="00C23932" w:rsidRPr="005C438F">
        <w:rPr>
          <w:rStyle w:val="14"/>
          <w:sz w:val="22"/>
          <w:szCs w:val="22"/>
          <w:lang w:val="uk-UA"/>
        </w:rPr>
        <w:t>д</w:t>
      </w:r>
      <w:r w:rsidR="00C26209" w:rsidRPr="005C438F">
        <w:rPr>
          <w:rStyle w:val="14"/>
          <w:sz w:val="22"/>
          <w:szCs w:val="22"/>
          <w:lang w:val="uk-UA"/>
        </w:rPr>
        <w:t>оговір</w:t>
      </w:r>
      <w:r w:rsidR="00C23932" w:rsidRPr="005C438F">
        <w:rPr>
          <w:rStyle w:val="14"/>
          <w:sz w:val="22"/>
          <w:szCs w:val="22"/>
          <w:lang w:val="uk-UA"/>
        </w:rPr>
        <w:t xml:space="preserve"> про надання аудиторських послуг (далі – Договір)</w:t>
      </w:r>
      <w:r w:rsidR="00C26209" w:rsidRPr="005C438F">
        <w:rPr>
          <w:rStyle w:val="14"/>
          <w:sz w:val="22"/>
          <w:szCs w:val="22"/>
          <w:lang w:val="uk-UA"/>
        </w:rPr>
        <w:t xml:space="preserve"> про викладене нижче.</w:t>
      </w:r>
    </w:p>
    <w:p w14:paraId="5E1875A3" w14:textId="77777777" w:rsidR="00C26209" w:rsidRPr="005C438F" w:rsidRDefault="00C26209" w:rsidP="00513715">
      <w:pPr>
        <w:tabs>
          <w:tab w:val="left" w:pos="284"/>
        </w:tabs>
        <w:jc w:val="both"/>
        <w:rPr>
          <w:sz w:val="22"/>
          <w:szCs w:val="22"/>
          <w:lang w:val="uk-UA"/>
        </w:rPr>
      </w:pPr>
    </w:p>
    <w:p w14:paraId="6B65D2C4" w14:textId="77777777" w:rsidR="00C26209" w:rsidRPr="005C438F" w:rsidRDefault="00C26209" w:rsidP="00513715">
      <w:pPr>
        <w:pStyle w:val="a9"/>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firstLine="0"/>
        <w:jc w:val="both"/>
        <w:rPr>
          <w:b/>
          <w:sz w:val="22"/>
          <w:szCs w:val="22"/>
          <w:lang w:val="uk-UA"/>
        </w:rPr>
      </w:pPr>
      <w:r w:rsidRPr="005C438F">
        <w:rPr>
          <w:b/>
          <w:sz w:val="22"/>
          <w:szCs w:val="22"/>
          <w:lang w:val="uk-UA"/>
        </w:rPr>
        <w:t>ПРЕДМЕТ ДОГОВОРУ</w:t>
      </w:r>
    </w:p>
    <w:p w14:paraId="3C53A044" w14:textId="77777777" w:rsidR="00C26209" w:rsidRPr="005C438F" w:rsidRDefault="00C26209" w:rsidP="00513715">
      <w:pPr>
        <w:pStyle w:val="a9"/>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зобов’язується надати Замовнику такі послуги:</w:t>
      </w:r>
    </w:p>
    <w:p w14:paraId="0DE21B3B" w14:textId="49867E72" w:rsidR="00D11AF8" w:rsidRPr="005C438F" w:rsidRDefault="00D11AF8" w:rsidP="00513715">
      <w:pPr>
        <w:pStyle w:val="a9"/>
        <w:tabs>
          <w:tab w:val="left" w:pos="426"/>
        </w:tabs>
        <w:spacing w:after="120"/>
        <w:ind w:left="0"/>
        <w:jc w:val="both"/>
        <w:rPr>
          <w:sz w:val="22"/>
          <w:szCs w:val="22"/>
          <w:lang w:val="uk-UA"/>
        </w:rPr>
      </w:pPr>
      <w:r w:rsidRPr="005C438F">
        <w:rPr>
          <w:sz w:val="22"/>
          <w:szCs w:val="22"/>
          <w:lang w:val="uk-UA"/>
        </w:rPr>
        <w:t>Аудит річної фінансової звітності Замовника за рік, що закінчився 31 грудня 202</w:t>
      </w:r>
      <w:r w:rsidR="00F017CB" w:rsidRPr="005C438F">
        <w:rPr>
          <w:sz w:val="22"/>
          <w:szCs w:val="22"/>
          <w:lang w:val="uk-UA"/>
        </w:rPr>
        <w:t>3</w:t>
      </w:r>
      <w:r w:rsidRPr="005C438F">
        <w:rPr>
          <w:sz w:val="22"/>
          <w:szCs w:val="22"/>
          <w:lang w:val="uk-UA"/>
        </w:rPr>
        <w:t xml:space="preserve"> року, підготовленої відповідно до Національних положень (стандартів) бухгалтерського обліку (далі – НП(С)БО). Метою аудиту є висловлення аудитором думки про те, чи така фінансова звітність у повній мірі відповідає вимогам НП(С)БО, а також чи узгоджується фінансова інформація, наведена у Звіті про управління, з фінансовою звітністю.</w:t>
      </w:r>
    </w:p>
    <w:p w14:paraId="782966CB" w14:textId="77777777" w:rsidR="00D11AF8" w:rsidRPr="005C438F" w:rsidRDefault="00D11AF8" w:rsidP="00513715">
      <w:pPr>
        <w:pStyle w:val="a9"/>
        <w:tabs>
          <w:tab w:val="left" w:pos="426"/>
        </w:tabs>
        <w:spacing w:after="120"/>
        <w:ind w:left="0"/>
        <w:jc w:val="both"/>
        <w:rPr>
          <w:sz w:val="22"/>
          <w:szCs w:val="22"/>
          <w:lang w:val="uk-UA"/>
        </w:rPr>
      </w:pPr>
    </w:p>
    <w:p w14:paraId="56A2C0BD"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зобов’язується оплатити надані послуги згідно розділу 2 Договору.</w:t>
      </w:r>
    </w:p>
    <w:p w14:paraId="3CC8FBC9"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Аудит фінансової звітності проводиться відповідно до Закону України «Про аудит фінансової звітності та аудиторську діяльність» від 21 грудня 2017 року № 2258-VIII (далі – Закон про аудит), Міжнародних стандартів контролю якості, аудиту, огляду, іншого надання впевненості та супутніх послуг (далі – МСА) та відповідно до своєї власної практики.</w:t>
      </w:r>
    </w:p>
    <w:p w14:paraId="057021CB"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Незалежна думка аудитора висловлюється у Звіті незалежного аудитора, який складається Виконавцем відповідно до вимог Закону про аудит та МСА.</w:t>
      </w:r>
    </w:p>
    <w:p w14:paraId="39CD1F12"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МСА вимагають, щоб Виконавець планував та проводив аудит таким чином, щоб отримати достатню впевненість у відсутності у фінансовій звітності суттєвих викривлень. Термін «достатня впевненість» допускає деякий ризик наявності суттєвих невідповідностей грошового характеру, які можуть залишитися невиявленими; також допускається, що Виконавець не може надати абсолютної гарантії точності та повноти фінансової звітності. Аудит включає вибіркову перевірку підтвердження чисел та пояснень, що наводяться у фінансовій звітності. Виконавець вважає, що проведений аудит надасть достатні підстави для надання Аудиторського висновку щодо фінансової звітності Замовника.</w:t>
      </w:r>
    </w:p>
    <w:p w14:paraId="0D2DC378"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Керівництво Замовника несе відповідальність відповідно до законодавства України за підготовку повного комплекту фінансової звітності, надання її всім уповноваженим особам та організаціям, публікацію згідно з вимогами законодавства, а також розробку облікової політики та створення належної системи внутрішнього контролю, запобігання та виявлення випадків невідповідності та зловживань.</w:t>
      </w:r>
    </w:p>
    <w:p w14:paraId="2FB08279"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несе відповідальність за коригування фінансової звітності для виправлення суттєвих помилок та за підтвердження у листі-представленні Виконавцю того, що вплив невиправлених помилок, які були виявлені Виконавцем під час надання послуг, не є суттєвим по відношенню до фінансової звітності в цілому незалежно від того, розглядати ці помилки окремо чи разом.</w:t>
      </w:r>
    </w:p>
    <w:p w14:paraId="218A386C"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Умови МСА вимагають планування аудиту таким чином, щоб забезпечити достатню ймовірність того, що помилки та невідповідності, здатні суттєво вплинути на фінансову звітність Замовника, були виявлені. Однак, оскільки Виконавець не буде проводити перевірку всіх операцій, здійснених Замовником протягом року, проведений аудит не може забезпечити повну впевненість у тому, що помилки та невідповідності, у тому числі такі, що виникли внаслідок шахрайства (зловживання чи розтрат), будуть виявлені.</w:t>
      </w:r>
    </w:p>
    <w:p w14:paraId="4EA34041"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Виконавець буде планувати аудит таким чином, щоб забезпечити достатню ймовірність виявлення порушень законодавства, які суттєво та безпосередньо впливають на фінансову звітність Замовника.</w:t>
      </w:r>
    </w:p>
    <w:p w14:paraId="67E4E038"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Сторони погоджуються з тим, що внаслідок застосування підходу, описаного в п. 1.5, 1.8 та 1.9, можуть мати місце невиявлені Виконавцем помилки та випадки невідповідності, які на момент </w:t>
      </w:r>
      <w:r w:rsidRPr="005C438F">
        <w:rPr>
          <w:sz w:val="22"/>
          <w:szCs w:val="22"/>
          <w:lang w:val="uk-UA"/>
        </w:rPr>
        <w:lastRenderedPageBreak/>
        <w:t>проведення аудиту суттєво не впливають на фінансову звітність Замовника, що перевіряється згідно з Договором. Може статися так, що в подальшому такі помилки чи невідповідності, у випадку їхнього виявлення податковою адміністрацією, іншими аудиторами чи державними органами, будуть суттєво впливати на фінансову звітність Замовника в наступних періодах за певних обставин, включаючи застосування штрафних та інших санкцій. У такому випадку Замовник не буде вважати Виконавця відповідальним за це.</w:t>
      </w:r>
    </w:p>
    <w:p w14:paraId="527A9FAE"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val="0"/>
        <w:jc w:val="both"/>
        <w:rPr>
          <w:sz w:val="22"/>
          <w:szCs w:val="22"/>
          <w:lang w:val="uk-UA"/>
        </w:rPr>
      </w:pPr>
      <w:r w:rsidRPr="005C438F">
        <w:rPr>
          <w:sz w:val="22"/>
          <w:szCs w:val="22"/>
          <w:lang w:val="uk-UA"/>
        </w:rPr>
        <w:t>Строки надання аудиторських послуг:</w:t>
      </w:r>
    </w:p>
    <w:p w14:paraId="2C74B897" w14:textId="1D26B517" w:rsidR="00C26209" w:rsidRPr="005C438F" w:rsidRDefault="00C26209" w:rsidP="00513715">
      <w:pPr>
        <w:pStyle w:val="a9"/>
        <w:tabs>
          <w:tab w:val="left" w:pos="284"/>
        </w:tabs>
        <w:ind w:left="0"/>
        <w:contextualSpacing w:val="0"/>
        <w:jc w:val="both"/>
        <w:rPr>
          <w:sz w:val="22"/>
          <w:szCs w:val="22"/>
          <w:lang w:val="uk-UA"/>
        </w:rPr>
      </w:pPr>
      <w:r w:rsidRPr="005C438F">
        <w:rPr>
          <w:sz w:val="22"/>
          <w:szCs w:val="22"/>
          <w:lang w:val="uk-UA"/>
        </w:rPr>
        <w:t xml:space="preserve">початок – </w:t>
      </w:r>
      <w:r w:rsidR="00513715" w:rsidRPr="005C438F">
        <w:rPr>
          <w:b/>
          <w:sz w:val="22"/>
          <w:szCs w:val="22"/>
          <w:lang w:val="uk-UA"/>
        </w:rPr>
        <w:t>з дати підписання договору</w:t>
      </w:r>
      <w:r w:rsidRPr="005C438F">
        <w:rPr>
          <w:sz w:val="22"/>
          <w:szCs w:val="22"/>
          <w:lang w:val="uk-UA"/>
        </w:rPr>
        <w:t>;</w:t>
      </w:r>
      <w:r w:rsidR="00431BE2">
        <w:rPr>
          <w:sz w:val="22"/>
          <w:szCs w:val="22"/>
          <w:lang w:val="uk-UA"/>
        </w:rPr>
        <w:t xml:space="preserve">                                                      </w:t>
      </w:r>
      <w:r w:rsidRPr="005C438F">
        <w:rPr>
          <w:sz w:val="22"/>
          <w:szCs w:val="22"/>
          <w:lang w:val="uk-UA"/>
        </w:rPr>
        <w:t xml:space="preserve">завершення – </w:t>
      </w:r>
      <w:r w:rsidR="00431BE2">
        <w:rPr>
          <w:b/>
          <w:sz w:val="22"/>
          <w:szCs w:val="22"/>
          <w:lang w:val="uk-UA"/>
        </w:rPr>
        <w:t>01 лип</w:t>
      </w:r>
      <w:r w:rsidR="00C23932" w:rsidRPr="005C438F">
        <w:rPr>
          <w:b/>
          <w:sz w:val="22"/>
          <w:szCs w:val="22"/>
          <w:lang w:val="uk-UA"/>
        </w:rPr>
        <w:t xml:space="preserve">ня </w:t>
      </w:r>
      <w:r w:rsidRPr="005C438F">
        <w:rPr>
          <w:b/>
          <w:sz w:val="22"/>
          <w:szCs w:val="22"/>
          <w:lang w:val="uk-UA"/>
        </w:rPr>
        <w:t>202</w:t>
      </w:r>
      <w:r w:rsidR="00784241" w:rsidRPr="005C438F">
        <w:rPr>
          <w:b/>
          <w:sz w:val="22"/>
          <w:szCs w:val="22"/>
          <w:lang w:val="uk-UA"/>
        </w:rPr>
        <w:t>4</w:t>
      </w:r>
      <w:r w:rsidRPr="005C438F">
        <w:rPr>
          <w:b/>
          <w:sz w:val="22"/>
          <w:szCs w:val="22"/>
          <w:lang w:val="uk-UA"/>
        </w:rPr>
        <w:t xml:space="preserve"> року</w:t>
      </w:r>
      <w:r w:rsidRPr="005C438F">
        <w:rPr>
          <w:sz w:val="22"/>
          <w:szCs w:val="22"/>
          <w:lang w:val="uk-UA"/>
        </w:rPr>
        <w:t>.</w:t>
      </w:r>
    </w:p>
    <w:p w14:paraId="03DD8E53" w14:textId="77777777" w:rsidR="00F44DF5" w:rsidRPr="005C438F" w:rsidRDefault="00F44DF5" w:rsidP="00513715">
      <w:pPr>
        <w:pStyle w:val="a9"/>
        <w:tabs>
          <w:tab w:val="left" w:pos="284"/>
        </w:tabs>
        <w:ind w:left="0"/>
        <w:contextualSpacing w:val="0"/>
        <w:jc w:val="both"/>
        <w:rPr>
          <w:sz w:val="22"/>
          <w:szCs w:val="22"/>
          <w:lang w:val="uk-UA"/>
        </w:rPr>
      </w:pPr>
    </w:p>
    <w:p w14:paraId="14DA4E94" w14:textId="77777777" w:rsidR="00C26209" w:rsidRPr="005C438F" w:rsidRDefault="00C26209" w:rsidP="00513715">
      <w:pPr>
        <w:pStyle w:val="a9"/>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sz w:val="22"/>
          <w:szCs w:val="22"/>
          <w:lang w:val="uk-UA"/>
        </w:rPr>
      </w:pPr>
      <w:r w:rsidRPr="005C438F">
        <w:rPr>
          <w:sz w:val="22"/>
          <w:szCs w:val="22"/>
          <w:lang w:val="uk-UA"/>
        </w:rPr>
        <w:t>Оскільки дотримання Виконавцем строків надання Послуг, визначених у п. 1.11 Договору, залежить від повноти, точності та своєчасності надання інформації Замовником, Сторони домовились про те, що інформація та документи, які необхідні Виконавцю для надання послуг, повинні бути надані Замовником протягом трьох робочих днів з дня запиту. Цим Сторони встановлюють, що виконання Виконавцем своїх зобов’язань за цим Договором автоматично продовжується на строк невиконання Замовником своїх обов’язків за цим Договором щодо надання інформації та/або документації.</w:t>
      </w:r>
    </w:p>
    <w:p w14:paraId="16052F74" w14:textId="77777777" w:rsidR="00C26209" w:rsidRPr="005C438F" w:rsidRDefault="00C26209" w:rsidP="00513715">
      <w:pPr>
        <w:pStyle w:val="a9"/>
        <w:tabs>
          <w:tab w:val="left" w:pos="284"/>
        </w:tabs>
        <w:spacing w:after="120"/>
        <w:ind w:left="0"/>
        <w:contextualSpacing w:val="0"/>
        <w:jc w:val="both"/>
        <w:rPr>
          <w:sz w:val="22"/>
          <w:szCs w:val="22"/>
          <w:lang w:val="uk-UA"/>
        </w:rPr>
      </w:pPr>
    </w:p>
    <w:p w14:paraId="5FFA24A5" w14:textId="77777777" w:rsidR="00C26209" w:rsidRPr="005C438F" w:rsidRDefault="00C26209" w:rsidP="00513715">
      <w:pPr>
        <w:pStyle w:val="a9"/>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firstLine="0"/>
        <w:jc w:val="both"/>
        <w:rPr>
          <w:b/>
          <w:sz w:val="22"/>
          <w:szCs w:val="22"/>
          <w:lang w:val="uk-UA"/>
        </w:rPr>
      </w:pPr>
      <w:r w:rsidRPr="005C438F">
        <w:rPr>
          <w:b/>
          <w:sz w:val="22"/>
          <w:szCs w:val="22"/>
          <w:lang w:val="uk-UA"/>
        </w:rPr>
        <w:t>ВАРТІСТЬ І ПОРЯДОК ОПЛАТИ НАДАНИХ АУДИТОРСЬКИХ ПОСЛУГ</w:t>
      </w:r>
    </w:p>
    <w:p w14:paraId="1A5CADED"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 надані аудиторські послуги Замовник сплачує Виконавцю винагороду на поточний банківський рахунок Виконавця, у національній валюті України та в безготівковій формі.</w:t>
      </w:r>
    </w:p>
    <w:p w14:paraId="70892AB9"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b/>
          <w:bCs/>
          <w:sz w:val="22"/>
          <w:szCs w:val="22"/>
          <w:lang w:val="uk-UA"/>
        </w:rPr>
      </w:pPr>
      <w:r w:rsidRPr="005C438F">
        <w:rPr>
          <w:sz w:val="22"/>
          <w:szCs w:val="22"/>
          <w:lang w:val="uk-UA"/>
        </w:rPr>
        <w:t xml:space="preserve">Вартість послуг становить _____________ грн., крім того ПДВ 20 %, що складає _________ грн., </w:t>
      </w:r>
      <w:r w:rsidRPr="005C438F">
        <w:rPr>
          <w:b/>
          <w:bCs/>
          <w:sz w:val="22"/>
          <w:szCs w:val="22"/>
          <w:lang w:val="uk-UA"/>
        </w:rPr>
        <w:t xml:space="preserve">загальна вартість ___________ (_________________) грн. </w:t>
      </w:r>
    </w:p>
    <w:p w14:paraId="5938DBF0" w14:textId="2B7ECB79"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здійснює авансовий платіж у розмірі 70 % від загальної вартості послуг (п. 2.2 Договору), що становить _____________ (_________________) грн. з урахуванням ПДВ, протягом 5</w:t>
      </w:r>
      <w:r w:rsidR="00C23932" w:rsidRPr="005C438F">
        <w:rPr>
          <w:sz w:val="22"/>
          <w:szCs w:val="22"/>
          <w:lang w:val="uk-UA"/>
        </w:rPr>
        <w:t xml:space="preserve"> (п’яти)</w:t>
      </w:r>
      <w:r w:rsidRPr="005C438F">
        <w:rPr>
          <w:sz w:val="22"/>
          <w:szCs w:val="22"/>
          <w:lang w:val="uk-UA"/>
        </w:rPr>
        <w:t xml:space="preserve"> </w:t>
      </w:r>
      <w:r w:rsidR="00C23932" w:rsidRPr="005C438F">
        <w:rPr>
          <w:sz w:val="22"/>
          <w:szCs w:val="22"/>
          <w:lang w:val="uk-UA"/>
        </w:rPr>
        <w:t>робочих</w:t>
      </w:r>
      <w:r w:rsidRPr="005C438F">
        <w:rPr>
          <w:sz w:val="22"/>
          <w:szCs w:val="22"/>
          <w:lang w:val="uk-UA"/>
        </w:rPr>
        <w:t xml:space="preserve"> днів з дати початку надання аудиторських послуг, визначеної у п. 1.11. даного Договору.</w:t>
      </w:r>
    </w:p>
    <w:p w14:paraId="755A7335" w14:textId="77777777" w:rsidR="00C26209" w:rsidRPr="005C438F" w:rsidRDefault="00C26209" w:rsidP="00513715">
      <w:pPr>
        <w:pStyle w:val="a9"/>
        <w:tabs>
          <w:tab w:val="left" w:pos="426"/>
        </w:tabs>
        <w:spacing w:after="120"/>
        <w:ind w:left="0"/>
        <w:contextualSpacing w:val="0"/>
        <w:jc w:val="both"/>
        <w:rPr>
          <w:sz w:val="22"/>
          <w:szCs w:val="22"/>
          <w:lang w:val="uk-UA"/>
        </w:rPr>
      </w:pPr>
      <w:r w:rsidRPr="005C438F">
        <w:rPr>
          <w:sz w:val="22"/>
          <w:szCs w:val="22"/>
          <w:lang w:val="uk-UA"/>
        </w:rPr>
        <w:t>Виконавець має право призупинити та, відповідно, змістити строки надання аудиторських послуг на період затримки Замовником авансового платежу.</w:t>
      </w:r>
    </w:p>
    <w:p w14:paraId="2A029D1C" w14:textId="30EA7BE4"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Остаточний розрахунок у розмірі 30% від загальної вартості послуг (п. 2.2 Договору), що становить __________ (_______________) грн. з урахуванням ПДВ, Замовник здійснює протягом 5</w:t>
      </w:r>
      <w:r w:rsidR="00C23932" w:rsidRPr="005C438F">
        <w:rPr>
          <w:sz w:val="22"/>
          <w:szCs w:val="22"/>
          <w:lang w:val="uk-UA"/>
        </w:rPr>
        <w:t xml:space="preserve"> (п’яти)</w:t>
      </w:r>
      <w:r w:rsidRPr="005C438F">
        <w:rPr>
          <w:sz w:val="22"/>
          <w:szCs w:val="22"/>
          <w:lang w:val="uk-UA"/>
        </w:rPr>
        <w:t xml:space="preserve"> </w:t>
      </w:r>
      <w:r w:rsidR="00C23932" w:rsidRPr="005C438F">
        <w:rPr>
          <w:sz w:val="22"/>
          <w:szCs w:val="22"/>
          <w:lang w:val="uk-UA"/>
        </w:rPr>
        <w:t>робочих</w:t>
      </w:r>
      <w:r w:rsidRPr="005C438F">
        <w:rPr>
          <w:sz w:val="22"/>
          <w:szCs w:val="22"/>
          <w:lang w:val="uk-UA"/>
        </w:rPr>
        <w:t xml:space="preserve"> днів з дати підписання Сторонами Акту наданих послуг (надалі – Акт). </w:t>
      </w:r>
    </w:p>
    <w:p w14:paraId="41520188"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Вартість послуг включає суми внесків, які Виконавець відповідно до Закону про аудит сплачує з кожного підготовленого аудиторського звіту, за результатами надання аудиторських послуг з обов’язкового аудиту.</w:t>
      </w:r>
    </w:p>
    <w:p w14:paraId="7583B7A7"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firstLine="0"/>
        <w:jc w:val="both"/>
        <w:rPr>
          <w:b/>
          <w:sz w:val="22"/>
          <w:szCs w:val="22"/>
          <w:lang w:val="uk-UA"/>
        </w:rPr>
      </w:pPr>
      <w:r w:rsidRPr="005C438F">
        <w:rPr>
          <w:b/>
          <w:sz w:val="22"/>
          <w:szCs w:val="22"/>
          <w:lang w:val="uk-UA"/>
        </w:rPr>
        <w:t>ПОРЯДОК ЗДАЧІ ТА ПРИЙМАННЯ НАДАНИХ АУДИТОРСЬКИХ ПОСЛУГ</w:t>
      </w:r>
    </w:p>
    <w:p w14:paraId="592987F1"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Результат наданих аудиторських послуг приймається Замовником у формі Звіту незалежного аудитора незалежно від виду думки (немодифікована думка, думка із застереженням, негативна думка, відмова від висловлення думки).</w:t>
      </w:r>
    </w:p>
    <w:p w14:paraId="2951064A"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Звіт незалежного аудитора за результатами виконання завдання з обов’язкового аудиту фінансової звітності  складається відповідно до вимог Закону про аудит, нормативно-правових актів з питань аудиторської діяльності, міжнародних стандартів аудиту та оформлюються у письмовій формі (паперовій або електронній).</w:t>
      </w:r>
    </w:p>
    <w:p w14:paraId="246B0147"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Звіт незалежного аудитора в паперовій формі може бути підготовлений щодо фінансової звітності, складеної в паперовій формі, про що Замовник повідомляє Виконавця шляхом направлення йому листа-повідомлення. </w:t>
      </w:r>
    </w:p>
    <w:p w14:paraId="381CC3B4"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Звіт незалежного аудитора в електронній формі надається Замовнику за умови дотримання вимог законодавства про електронні документи та електронний документообіг і складається щодо фінансової звітності, складеної в електронній формі, про що Замовник повідомляє Виконавця шляхом направлення йому листа-повідомлення.</w:t>
      </w:r>
    </w:p>
    <w:p w14:paraId="428CB219"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Лист - повідомлення щодо форми подання аудитору фінансової звітності Замовника (паперова або електронна) направляється Виконавцю протягом строку надання аудиторських послуг, але не пізніше ніж за 5 робочих днів до закінчення надання послуг згідно п. 1.11. цього Договору.</w:t>
      </w:r>
    </w:p>
    <w:p w14:paraId="2A993D87"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 результатами наданих аудиторських послуг Замовнику надається:</w:t>
      </w:r>
    </w:p>
    <w:p w14:paraId="53DA32B7" w14:textId="783FE59C"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b/>
          <w:sz w:val="22"/>
          <w:szCs w:val="22"/>
          <w:lang w:val="uk-UA"/>
        </w:rPr>
      </w:pPr>
      <w:r w:rsidRPr="005C438F">
        <w:rPr>
          <w:sz w:val="22"/>
          <w:szCs w:val="22"/>
          <w:lang w:val="uk-UA"/>
        </w:rPr>
        <w:t xml:space="preserve">Звіт незалежного аудитора, що складається українською мовою, скріплюється підписом і печаткою Виконавця, - </w:t>
      </w:r>
      <w:r w:rsidRPr="005C438F">
        <w:rPr>
          <w:b/>
          <w:sz w:val="22"/>
          <w:szCs w:val="22"/>
          <w:lang w:val="uk-UA"/>
        </w:rPr>
        <w:t>не пізніше дати завершення надання послуг, зазначеної в</w:t>
      </w:r>
      <w:r w:rsidR="00EC0BBE" w:rsidRPr="005C438F">
        <w:rPr>
          <w:b/>
          <w:sz w:val="22"/>
          <w:szCs w:val="22"/>
          <w:lang w:val="uk-UA"/>
        </w:rPr>
        <w:t xml:space="preserve"> </w:t>
      </w:r>
      <w:r w:rsidRPr="005C438F">
        <w:rPr>
          <w:b/>
          <w:sz w:val="22"/>
          <w:szCs w:val="22"/>
          <w:lang w:val="uk-UA"/>
        </w:rPr>
        <w:t>п. 1.11. Договору.</w:t>
      </w:r>
    </w:p>
    <w:p w14:paraId="74D88C0A" w14:textId="77777777" w:rsidR="00C26209" w:rsidRPr="005C438F" w:rsidRDefault="00C26209" w:rsidP="00513715">
      <w:pPr>
        <w:pStyle w:val="a9"/>
        <w:tabs>
          <w:tab w:val="left" w:pos="284"/>
        </w:tabs>
        <w:spacing w:after="120"/>
        <w:ind w:left="0"/>
        <w:contextualSpacing w:val="0"/>
        <w:jc w:val="both"/>
        <w:rPr>
          <w:b/>
          <w:sz w:val="22"/>
          <w:szCs w:val="22"/>
          <w:lang w:val="uk-UA"/>
        </w:rPr>
      </w:pPr>
      <w:r w:rsidRPr="005C438F">
        <w:rPr>
          <w:sz w:val="22"/>
          <w:szCs w:val="22"/>
          <w:lang w:val="uk-UA"/>
        </w:rPr>
        <w:lastRenderedPageBreak/>
        <w:t>Звіт незалежного аудитора, при наданні в паперовій формі, надається в двох тотожних примірниках.</w:t>
      </w:r>
    </w:p>
    <w:p w14:paraId="27A452CE"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Лист керівництву про значущі результати аудиту, складений українською мовою в одному екземплярі, скріплюється підписом партнера із завдання, - </w:t>
      </w:r>
      <w:r w:rsidRPr="005C438F">
        <w:rPr>
          <w:b/>
          <w:sz w:val="22"/>
          <w:szCs w:val="22"/>
          <w:lang w:val="uk-UA"/>
        </w:rPr>
        <w:t>не пізніше дати завершення надання аудиторських послуг, зазначеної в п. 1.11. Договору.</w:t>
      </w:r>
    </w:p>
    <w:p w14:paraId="66096839"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 xml:space="preserve">Лист керівництву складається Виконавцем, виходячи з того, що він буде використаний Замовником лише для внутрішніх потреб останнього і не буде розкриватися третім особам, за винятком консультантів Замовника.  </w:t>
      </w:r>
    </w:p>
    <w:p w14:paraId="11F0462D"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має право на власний розсуд вибрати спосіб надання (вручення) Замовнику звіту незалежного аудитора та інших документів, складених у зв’язку з проведенням аудиту, - вручити особисто керівнику або уповноваженій особі під підпис або надіслати поштою за адресою, зазначеною в розділі «РЕКВІЗИТИ ТА ПІДПИСИ СТОРІН».</w:t>
      </w:r>
    </w:p>
    <w:p w14:paraId="49C0DC4D"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Виконавець також надає Замовнику Акт наданих послуг (надалі - Акт) у 2 (двох) примірниках, в якому зазначає дату Звіту незалежного аудитора. Саме ця дата вважається фактичною датою надання аудиторських послуг. </w:t>
      </w:r>
    </w:p>
    <w:p w14:paraId="06D05968"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приймає надані аудиторські послуги та складений Виконавцем Лист керівництву / Звіт незалежного аудитора та повертає другий примірник підписаного Акту Виконавцю протягом 5 (п’яти) робочих днів з дати його отримання (вручення), крім випадків, передбачених п. 3.7. Договору.</w:t>
      </w:r>
    </w:p>
    <w:p w14:paraId="02029FAF"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Якщо результат наданих послуг не відповідає чинному законодавству, Міжнародним стандартам аудиту та умовам цього Договору, Замовник зобов’язаний протягом 5 (п’яти) робочих днів з дати його надання (вручення) Виконавцем для погодження (підпису), надати Виконавцю письмову мотивовану відмову від прийняття аудиторських послуг. </w:t>
      </w:r>
    </w:p>
    <w:p w14:paraId="39B4B931"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У такому випадку в строки, визначені абзацом першим цього пункту, Сторони узгоджують порядок та строки виправлення Виконавцем недоліків що оформлюється додатком до цього Договору і є підставою для зміни дати надання аудиторських послуг та дати нового звіту.</w:t>
      </w:r>
    </w:p>
    <w:p w14:paraId="6531649E"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Сторони домовилися про те, що у разі неповернення Замовником підписаного Акту або ненадання Замовником мотивованої відмови у строк, встановлений у пунктах 3.6 – 3.7 даного Договору, надані послуги вважаються такими, що прийняті ним у повному обсязі та є належної якості.</w:t>
      </w:r>
    </w:p>
    <w:p w14:paraId="6CC684E3"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Оприлюднення звіту незалежного аудитора або передача його третім особам здійснюється Замовником самостійно та за його рахунок відповідно до вимог законодавства з урахуванням адресатів, що зазначені в самому звіті незалежного аудитора.</w:t>
      </w:r>
    </w:p>
    <w:p w14:paraId="16E4E3C4" w14:textId="77777777" w:rsidR="00C26209" w:rsidRPr="005C438F" w:rsidRDefault="00C26209" w:rsidP="00513715">
      <w:pPr>
        <w:pStyle w:val="a9"/>
        <w:tabs>
          <w:tab w:val="left" w:pos="284"/>
        </w:tabs>
        <w:ind w:left="0"/>
        <w:jc w:val="both"/>
        <w:rPr>
          <w:sz w:val="22"/>
          <w:szCs w:val="22"/>
          <w:lang w:val="uk-UA"/>
        </w:rPr>
      </w:pPr>
    </w:p>
    <w:p w14:paraId="66028DDF"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firstLine="0"/>
        <w:jc w:val="both"/>
        <w:rPr>
          <w:b/>
          <w:sz w:val="22"/>
          <w:szCs w:val="22"/>
          <w:lang w:val="uk-UA"/>
        </w:rPr>
      </w:pPr>
      <w:r w:rsidRPr="005C438F">
        <w:rPr>
          <w:b/>
          <w:sz w:val="22"/>
          <w:szCs w:val="22"/>
          <w:lang w:val="uk-UA"/>
        </w:rPr>
        <w:t>ПРАВА ТА ОБОВ’ЯЗКИ СТОРІН</w:t>
      </w:r>
    </w:p>
    <w:p w14:paraId="0B09A2A5"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має право:</w:t>
      </w:r>
    </w:p>
    <w:p w14:paraId="0BB1465F"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Вимагати від Виконавця належного надання аудиторських послуг на умовах, визначених цим договором.</w:t>
      </w:r>
    </w:p>
    <w:p w14:paraId="2AE5675B"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Припинити дію Договору в односторонньому порядку шляхом направлення Виконавцю письмового повідомлення, якщо Виконавець не виконує свої обов’язки за цим Договором, та вимагати відшкодування завданих збитків.</w:t>
      </w:r>
    </w:p>
    <w:p w14:paraId="3DBAD46B"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Визначити коло осіб, які мають право ознайомитися з результатами наданих аудиторських послуг за цим Договором, в письмовій формі повідомивши про це Виконавця.</w:t>
      </w:r>
    </w:p>
    <w:p w14:paraId="4373D5DA"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зобов’язаний:</w:t>
      </w:r>
    </w:p>
    <w:p w14:paraId="4DDFE2E3"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Своєчасно та у повному обсязі надати (за необхідності – отримати від третіх осіб) представникам Виконавця необхідні для надання аудиторських послуг первинні бухгалтерські документи, регістри обліку, звітність, документи фінансово-господарської діяльності підприємства, необхідні записи, адміністративні та інші документи, а також документи та будь-яку іншу повну і достовірну інформацію (включно із тією, що становить конфіденційну інформацію та комерційну таємницю Замовника), необхідну Виконавцю для проведення аудиторської перевірки в повному обсязі і в строк, встановлений цим Договором.</w:t>
      </w:r>
    </w:p>
    <w:p w14:paraId="210FFE60"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та письмові підтвердження управлінського персоналу, передбачені відповідними МСА.</w:t>
      </w:r>
    </w:p>
    <w:p w14:paraId="7D9E6F87"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lastRenderedPageBreak/>
        <w:t>Прийняти представника(</w:t>
      </w:r>
      <w:proofErr w:type="spellStart"/>
      <w:r w:rsidRPr="005C438F">
        <w:rPr>
          <w:sz w:val="22"/>
          <w:szCs w:val="22"/>
          <w:lang w:val="uk-UA"/>
        </w:rPr>
        <w:t>-ів</w:t>
      </w:r>
      <w:proofErr w:type="spellEnd"/>
      <w:r w:rsidRPr="005C438F">
        <w:rPr>
          <w:sz w:val="22"/>
          <w:szCs w:val="22"/>
          <w:lang w:val="uk-UA"/>
        </w:rPr>
        <w:t>) Виконавця та забезпечити його (їх) робочим місцем. Робоче місце має бути обладнане та розташоване таким чином, щоб забезпечити належне зберігання інформації, отриманої в ході виконання цього Договору.</w:t>
      </w:r>
    </w:p>
    <w:p w14:paraId="42299943"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Забезпечити Виконавцю у період та з метою здійснення аудиторських процедур, в тому числі для проведення вибіркових інвентаризацій, доступ до основних засобів, товарно-матеріальних цінностей, грошових коштів, будь-яких інших активів і зобов’язань (незалежно від місць їх фактичного знаходження).</w:t>
      </w:r>
    </w:p>
    <w:p w14:paraId="50E965B2"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Сприяти Виконавцю в отриманні зовнішніх підтверджень від дебіторів і кредиторів Замовника з метою перевірки достовірності інформації про взаєморозрахунки Замовника з його контрагентами.</w:t>
      </w:r>
    </w:p>
    <w:p w14:paraId="24EF4D02"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Замовник зобов’язаний  під час укладання цього Договору повідомити Виконавця про наявність органу управління (тобто зазначити щонайменше офіційну назву, адресу місцезнаходження, офіційні контактні відомості, інформацію про його склад), що здійснює функції Аудиторського комітету у Замовника та відповідне за рішення про призначення Виконавця для надання послуг з обов’язкового аудиту фінансової звітності Замовника.</w:t>
      </w:r>
    </w:p>
    <w:p w14:paraId="0B6A1C6C"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Відмовитись від будь-яких дій, які можуть вплинути на думку Виконавця при наданні аудиторських послуг.</w:t>
      </w:r>
    </w:p>
    <w:p w14:paraId="00D114C9"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 передбачений цим Договором строк та в установленому порядку прийняти і сплатити надані аудиторські послуги.</w:t>
      </w:r>
    </w:p>
    <w:p w14:paraId="70170350"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випадку наявності судових позовів, претензій чи інших вимог або потенційних зобов’язань, які можуть суттєво вплинути на виконання умов цього Договору, детально та в письмовій формі інформувати Виконавця про такі випадки.</w:t>
      </w:r>
    </w:p>
    <w:p w14:paraId="60E8211E" w14:textId="68B58A34"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Не здійснювати спроб найму будь-кого із працівників Виконавця, що виконують завдання у рамках цього Договору, протягом строку дії цього Договору, а також протягом двох років після надання послуг за цим Договором. </w:t>
      </w:r>
      <w:r w:rsidR="00F00D24" w:rsidRPr="005C438F">
        <w:rPr>
          <w:sz w:val="22"/>
          <w:szCs w:val="22"/>
          <w:lang w:val="uk-UA"/>
        </w:rPr>
        <w:t>Я</w:t>
      </w:r>
      <w:r w:rsidRPr="005C438F">
        <w:rPr>
          <w:sz w:val="22"/>
          <w:szCs w:val="22"/>
          <w:lang w:val="uk-UA"/>
        </w:rPr>
        <w:t xml:space="preserve">кщо Замовник (чи будь-яка з його афілійованих осіб) наймає таку особу протягом зазначеного строку, Замовник відшкодовує Виконавцю витрати, пов’язані з набором кадрів та підвищенням їхньої кваліфікації. </w:t>
      </w:r>
    </w:p>
    <w:p w14:paraId="4E1A02D3" w14:textId="5A7A9B95" w:rsidR="003A3C84" w:rsidRPr="005C438F" w:rsidRDefault="003A3C84"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ind w:left="0" w:firstLine="0"/>
        <w:contextualSpacing w:val="0"/>
        <w:jc w:val="both"/>
        <w:rPr>
          <w:sz w:val="22"/>
          <w:szCs w:val="22"/>
          <w:lang w:val="uk-UA"/>
        </w:rPr>
      </w:pPr>
      <w:r w:rsidRPr="005C438F">
        <w:rPr>
          <w:sz w:val="22"/>
          <w:szCs w:val="22"/>
          <w:lang w:val="uk-UA"/>
        </w:rPr>
        <w:t>У випадку зміни категорії підприємства Замовника, визначеної згідно положень Закону України «Про бухгалтерський облік та фінансову звітність в Україні» від 16.07.1999 № 996-XIV, письмово повідомити про це Виконавця впродовж розумного строку, але не більше ніж протягом одного місяця з дня настання таких змін.</w:t>
      </w:r>
    </w:p>
    <w:p w14:paraId="444B5C42"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має право:</w:t>
      </w:r>
    </w:p>
    <w:p w14:paraId="1A1F1A15"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Самостійно визначати методи надання аудиторських послуг, форми і обсяг необхідних аудиторських процедур.</w:t>
      </w:r>
    </w:p>
    <w:p w14:paraId="363863C2"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У випадку порушення умов Договору Замовником – зупинити надання послуг до моменту усунення таких порушень. Не виконання умов Договору Виконавцем під час таких випадків не вважаються порушенням з його боку і не можуть бути предметом судового розгляду. </w:t>
      </w:r>
    </w:p>
    <w:p w14:paraId="2C57D1EF" w14:textId="7F39CE66"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Припинити дію Договору в односторонньому порядку шляхом направлення Замовнику письмового повідомлення, якщо Замовник не виконує свої обов’язки за цим Договором, в т. ч. у разі ненадання документів/інформації. Реалізація цього права не є підставою для притягнення Виконавця до відповідальності. При цьому, Виконавець зобов’язаний протягом 3-х (трьох) робочих днів з моменту припинення Договору повернути Замовнику сплачену суму авансового платежу із вирахуванням вартості фактично понесених витрат на проведення аудиту, виходячи з вартості години роботи аудитора, що складає </w:t>
      </w:r>
      <w:r w:rsidR="00513715" w:rsidRPr="005C438F">
        <w:rPr>
          <w:sz w:val="22"/>
          <w:szCs w:val="22"/>
          <w:lang w:val="uk-UA"/>
        </w:rPr>
        <w:t>______</w:t>
      </w:r>
      <w:r w:rsidRPr="005C438F">
        <w:rPr>
          <w:sz w:val="22"/>
          <w:szCs w:val="22"/>
          <w:lang w:val="uk-UA"/>
        </w:rPr>
        <w:t xml:space="preserve"> грн. (без урахування ПДВ), що підтверджено документально. </w:t>
      </w:r>
    </w:p>
    <w:p w14:paraId="401D8A1A"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зобов’язаний:</w:t>
      </w:r>
    </w:p>
    <w:p w14:paraId="4847DDD6"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строки та на умовах, що визначені цим Договором, розпочати та надати аудиторські послуги, виконувати їх на професійному рівні, а також своєчасно, в повному обсязі закінчити їх виконання та надати Замовнику Акт з підсумковими документами.</w:t>
      </w:r>
    </w:p>
    <w:p w14:paraId="08164525"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При наданні аудиторських послуг дотримуватись вимог чинного законодавства України, МСА та Кодексу етики професійних бухгалтерів.</w:t>
      </w:r>
    </w:p>
    <w:p w14:paraId="59674D38"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Зберігати комерційну таємницю та конфіденційність стосовно отриманої в ході надання аудиторських послуг інформації та нести відповідальність за її розголошення відповідно до чинного законодавства України. Робочі документи (аудиторські докази), підготовлені Виконавцем згідно вимог </w:t>
      </w:r>
      <w:r w:rsidRPr="005C438F">
        <w:rPr>
          <w:sz w:val="22"/>
          <w:szCs w:val="22"/>
          <w:lang w:val="uk-UA"/>
        </w:rPr>
        <w:lastRenderedPageBreak/>
        <w:t>МСА у зв'язку з наданням послуг, є власністю Виконавця, носять конфіденційний характер, залишаються у Виконавця та зберігаються відповідно до внутрішніх процедур Виконавця.</w:t>
      </w:r>
    </w:p>
    <w:p w14:paraId="6B0A40B2"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Уникати прилюдної оцінки дій посадових осіб Замовника або його персоналу, власників та не використовувати ім’я Замовника і закриті за його рішенням дані в засобах масової інформації.</w:t>
      </w:r>
    </w:p>
    <w:p w14:paraId="0360E753"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Дотримуватись доброзичливості та нейтральності до персоналу Замовника та його діяльності в цілому.</w:t>
      </w:r>
    </w:p>
    <w:p w14:paraId="37971BF7"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w:t>
      </w:r>
    </w:p>
    <w:p w14:paraId="3B18B124"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разі неможливості в передбачені Договором строки надати аудиторські послуги, негайно повідомити про це Замовника шляхом надсилання на його адресу листа з обґрунтуванням причин неможливості надання аудиторських послуг у встановлені строки та з визначенням можливого строку їх надання.</w:t>
      </w:r>
    </w:p>
    <w:p w14:paraId="3D5086D3"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випадку якщо в процесі надання аудиторських послуг з’ясується їх недоцільність або неможливість виконання (за відсутності вини Виконавця) за наявності встановлених МСА виняткових обставин,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зобов’язаний негайно повідомити про це Замовника (в день виявлення недоцільності надання послуг).</w:t>
      </w:r>
    </w:p>
    <w:p w14:paraId="555110D6" w14:textId="4161EA13"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 xml:space="preserve">Питання щодо припинення дії цього Договору та проведення розрахунків Сторони вирішують протягом трьох робочих днів шляхом укладання додаткової угоди. Замовник здійснює розрахунок з Виконавцем за фактично надані останнім аудиторські послуги на умовах, визначених у додатковій угоді. У цьому випадку, вартість фактично наданих Замовнику аудиторських послуг складається з розміру понесених витрат Виконавцем, виходячи з вартості години роботи аудитора, що складає </w:t>
      </w:r>
      <w:r w:rsidR="00513715" w:rsidRPr="005C438F">
        <w:rPr>
          <w:sz w:val="22"/>
          <w:szCs w:val="22"/>
          <w:lang w:val="uk-UA"/>
        </w:rPr>
        <w:t>______</w:t>
      </w:r>
      <w:r w:rsidRPr="005C438F">
        <w:rPr>
          <w:sz w:val="22"/>
          <w:szCs w:val="22"/>
          <w:lang w:val="uk-UA"/>
        </w:rPr>
        <w:t xml:space="preserve">грн. (без урахування ПДВ). </w:t>
      </w:r>
    </w:p>
    <w:p w14:paraId="21FFC6D3"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Забезпечити збереження оригіналів документів, які Виконавець отримує впродовж виконання умов цього Договору від Замовника. По закінченню робіт з обробки даних, пов’язаних з аудитом, повернути Замовнику всі отриманні від нього оригінали документів, окрім тих, що були спеціально складені для Виконавця.</w:t>
      </w:r>
    </w:p>
    <w:p w14:paraId="6C7B4166" w14:textId="52DE0A25" w:rsidR="00C26209" w:rsidRPr="005C438F" w:rsidRDefault="003129D7" w:rsidP="003129D7">
      <w:pPr>
        <w:pStyle w:val="a9"/>
        <w:pBdr>
          <w:top w:val="none" w:sz="0" w:space="0" w:color="auto"/>
          <w:left w:val="none" w:sz="0" w:space="0" w:color="auto"/>
          <w:bottom w:val="none" w:sz="0" w:space="0" w:color="auto"/>
          <w:right w:val="none" w:sz="0" w:space="0" w:color="auto"/>
          <w:between w:val="none" w:sz="0" w:space="0" w:color="auto"/>
          <w:bar w:val="none" w:sz="0" w:color="auto"/>
        </w:pBdr>
        <w:spacing w:after="120"/>
        <w:ind w:left="0"/>
        <w:contextualSpacing w:val="0"/>
        <w:jc w:val="both"/>
        <w:rPr>
          <w:sz w:val="22"/>
          <w:szCs w:val="22"/>
          <w:lang w:val="uk-UA"/>
        </w:rPr>
      </w:pPr>
      <w:r w:rsidRPr="005C438F">
        <w:rPr>
          <w:sz w:val="22"/>
          <w:szCs w:val="22"/>
          <w:lang w:val="uk-UA"/>
        </w:rPr>
        <w:t xml:space="preserve">4.5. </w:t>
      </w:r>
      <w:r w:rsidR="00C26209" w:rsidRPr="005C438F">
        <w:rPr>
          <w:sz w:val="22"/>
          <w:szCs w:val="22"/>
          <w:lang w:val="uk-UA"/>
        </w:rPr>
        <w:t xml:space="preserve">Здійснити ідентифікацію компанії Замовника, її представників та власників, відповідно до вимог Закону </w:t>
      </w:r>
      <w:r w:rsidRPr="005C438F">
        <w:rPr>
          <w:sz w:val="22"/>
          <w:szCs w:val="22"/>
          <w:lang w:val="uk-UA"/>
        </w:rPr>
        <w:t>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року № 361-IX (далі – Закон № 361)</w:t>
      </w:r>
      <w:r w:rsidR="00C26209" w:rsidRPr="005C438F">
        <w:rPr>
          <w:sz w:val="22"/>
          <w:szCs w:val="22"/>
          <w:lang w:val="uk-UA"/>
        </w:rPr>
        <w:t>.</w:t>
      </w:r>
    </w:p>
    <w:p w14:paraId="4F88E176" w14:textId="77777777" w:rsidR="00C26209" w:rsidRPr="005C438F" w:rsidRDefault="00C26209" w:rsidP="00513715">
      <w:pPr>
        <w:tabs>
          <w:tab w:val="left" w:pos="284"/>
        </w:tabs>
        <w:jc w:val="both"/>
        <w:rPr>
          <w:sz w:val="22"/>
          <w:szCs w:val="22"/>
          <w:lang w:val="uk-UA"/>
        </w:rPr>
      </w:pPr>
    </w:p>
    <w:p w14:paraId="513E4C00"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b/>
          <w:sz w:val="22"/>
          <w:szCs w:val="22"/>
          <w:lang w:val="uk-UA"/>
        </w:rPr>
      </w:pPr>
      <w:r w:rsidRPr="005C438F">
        <w:rPr>
          <w:b/>
          <w:sz w:val="22"/>
          <w:szCs w:val="22"/>
          <w:lang w:val="uk-UA"/>
        </w:rPr>
        <w:t>ВІДПОВІДАЛЬНІСТЬ СТОРІН</w:t>
      </w:r>
    </w:p>
    <w:p w14:paraId="5DF67790"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Замовник та Виконавець несуть відповідальність за взяті на себе зобов’язання, за їх невиконання або неналежне виконання, згідно чинного законодавства України та відповідно до положень даного Договору.</w:t>
      </w:r>
    </w:p>
    <w:p w14:paraId="5355A7CD"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Оскільки в українському законодавстві і особливо у податковому законодавстві, існують положення, які можуть тлумачитися по-різному, а також виходячи з практики, яка встановилася у загалом нестабільному правовому середовищі, за якої державні органи на свій власний розсуд приймають рішення, включаючи класифікацію діяльності підприємства, у випадках, коли нормативна база для такого рішення є недостатньою, Сторони погоджуються з тим, що думка Виконавця щодо господарської діяльності Замовника може не співпадати з оцінкою цієї ж діяльності державними (зокрема, податковими) органами. Відповідно, Замовник не покладатиме на Виконавця відповідальності у випадках, коли будь-які аспекти господарської діяльності чи правових положень інтерпретуються державними органами не так, як вони інтерпретуються Виконавцем</w:t>
      </w:r>
    </w:p>
    <w:p w14:paraId="1813512C"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Відповідальність за збереження активів, за попередження та виявлення зловживань, помилок та порушень чинного законодавства несе керівництво Замовника. Виконавець плануватиме свою роботу таким чином, щоб отримати достатню впевненість у тому, що всі суттєві викривлення у фінансовій звітності, зумовлені зловживаннями, помилками та порушеннями відповідних законів і положень будуть виявленні. Однак перевірка, здійснена Виконавцем, не може надати абсолютну впевненість, що всі суттєві викривлення фінансової звітності будуть виявленні, навіть в результаті аудиту, який належно сплановано і виконано відповідно до вимог МСА.</w:t>
      </w:r>
    </w:p>
    <w:p w14:paraId="381DB577"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lastRenderedPageBreak/>
        <w:t>Відповідальність Виконавця:</w:t>
      </w:r>
    </w:p>
    <w:p w14:paraId="66C75DB6"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Відповідальність Виконавця перед Замовником та третіми особами обмежується виключно реальними збитками, що виникли внаслідок неправомірної дії або бездіяльності Виконавця та не може перевищувати розміру винагороди Виконавця за цим Договором. Упущена, втрачена вигода, додаткові витрати, що можуть бути понесені Замовником та/або третіми особами, не відшкодовуються. </w:t>
      </w:r>
    </w:p>
    <w:p w14:paraId="0962F3E6"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Виконавець несе відповідальність за не виявлення викривлень перевіреної фінансової звітності тільки у разі доведення факту порушення ним Міжнародних стандартів аудиту в ході виконання аудиторської перевірки.</w:t>
      </w:r>
    </w:p>
    <w:p w14:paraId="34337DCC"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Виконавець не несе відповідальності за цим Договором у разі:</w:t>
      </w:r>
    </w:p>
    <w:p w14:paraId="366DBA46" w14:textId="77777777" w:rsidR="00C26209" w:rsidRPr="005C438F" w:rsidRDefault="00C26209" w:rsidP="00513715">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невиконання Замовником рекомендацій, наданих Виконавцем;</w:t>
      </w:r>
    </w:p>
    <w:p w14:paraId="2A8FEDFE" w14:textId="77777777" w:rsidR="00C26209" w:rsidRPr="005C438F" w:rsidRDefault="00C26209" w:rsidP="00513715">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ненадання Замовником інформації на запит Виконавця або її надання після закінчення строку, визначеного останнім;</w:t>
      </w:r>
    </w:p>
    <w:p w14:paraId="6EA9E597" w14:textId="77777777" w:rsidR="00C26209" w:rsidRPr="005C438F" w:rsidRDefault="00C26209" w:rsidP="00513715">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внесення Замовником змін у попередньо надану інформацію (первинну документацію, регістри бухгалтерського обліку та інші документи, які стосуються предмету цього Договору) без письмового погодження з Виконавцем;</w:t>
      </w:r>
    </w:p>
    <w:p w14:paraId="06D9B42A" w14:textId="77777777" w:rsidR="00C26209" w:rsidRPr="005C438F" w:rsidRDefault="00C26209" w:rsidP="00513715">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встановлення судовими органами недійсності первинної документації та зобов’язань, що виникли за нею;</w:t>
      </w:r>
    </w:p>
    <w:p w14:paraId="68E16EB8" w14:textId="77777777" w:rsidR="00C26209" w:rsidRPr="005C438F" w:rsidRDefault="00C26209" w:rsidP="00513715">
      <w:pPr>
        <w:pStyle w:val="a9"/>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 xml:space="preserve">недопущення представників Виконавця до визначених умовами цього Договору робочих місць. </w:t>
      </w:r>
    </w:p>
    <w:p w14:paraId="2B618347"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Загальноприйнята практика аудиту вимагає, щоб Виконавець читав будь-який річний звіт та інший документ, у якому міститься звіт Виконавця. Мета цієї процедури полягає у визначенні суттєвої невідповідності між іншою інформацією річного звіту, включаючи спосіб її подання, та інформацією, що міститься у фінансовій звітності. Виконавець не несе відповідальності за проведення процедур перевірки такої іншої інформації у ході аудиту, крім перевірки відповідності фінансової інформації, наведеної у Звіті про управління, показникам фінансової звітності Замовника.</w:t>
      </w:r>
    </w:p>
    <w:p w14:paraId="56F60CFD"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 порушення Виконавцем передбачених даним Договором строків надання результатів послуг з вини Виконавця, що підтверджена належними доказами, він зобов’язується сплатити на користь Замовника пеню в розмірі 0,1 % від вартості послуг за кожний день прострочення, але не більше подвійної облікової ставки НБУ, що діяла на день прострочення.</w:t>
      </w:r>
    </w:p>
    <w:p w14:paraId="44CA03E7" w14:textId="125E2054" w:rsidR="00EC0BBE" w:rsidRPr="00431BE2"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ході надання послуг Сторони, час від часу, можуть спілкуватись за допомогою електронного зв’язку. Проте, не існує жодних гарантій того, що електронна передача інформації є безпечним засобом або що ця інформація не буде містити будь-яких помилок, а також що цю інформацію не буде перехоплено, зіпсовано, втрачено, зруйновано, отримано із запізненням або в неповному обсязі чи ще яким-небудь чином пошкоджено та зроблено небезпечною для використання. Відповідно, оскільки Виконавець використовуватиме прийнятні процедури для перевірки найбільш загальновідомих вірусів до того, як надіслати інформацію за допомогою електронного зв’язку, Виконавець не несе відповідальності перед Замовником, яка виникає в результаті або у зв’язку з передачею Замовнику інформації за допомогою електронного зв’язку.</w:t>
      </w:r>
    </w:p>
    <w:p w14:paraId="12383E16"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Відповідальність Замовника:</w:t>
      </w:r>
    </w:p>
    <w:p w14:paraId="12B28552"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Замовник несе відповідальність за достовірність наданої Виконавцю інформації, її повноту, точність та правильність оформлення (юридичну силу); за виявлені в ході перевірки відхилення від вимог чинного законодавства, облікової політики та методології обліку; за фінансові результати та за звітність по ним; за початкові залишки на рахунках бухгалтерського обліку та показники звітності які не перевірялися до цієї перевірки або перевірялися іншими аудиторами; за невиконання пропозицій аудиторів по усуненню виявлених невідповідностей (відхилень, помилок, тощо).</w:t>
      </w:r>
    </w:p>
    <w:p w14:paraId="65B15E86"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Замовник зобов’язується інформувати аудитора про факти, що можуть вплинути на фінансову звітність, про які управлінському персоналу може стати відомо протягом періоду з дати звіту аудитора до дати оприлюднення фінансової звітності, але не пізніше ніж за три робочих дні до дати оприлюднення.</w:t>
      </w:r>
    </w:p>
    <w:p w14:paraId="60841C4F"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У разі, якщо текст звіту незалежного аудитора розміщується на web-сайті Замовника чи в інших інформаційних ресурсах мережі Інтернет, публікується у періодичних виданнях чи подається в складі інших звітних документів, наприклад, в складі річного звіту емітента, Замовник зобов’язаний заздалегідь не пізніше 5 (п’яти) банківських днів письмово повідомити Виконавця про це та надати копії цих джерел інформації чи посилання на них, а Виконавець зобов’язаний виконати вимоги МСА, зокрема, переконатися у відсутності суттєвих суперечностей між наданим Замовнику звітом незалежного аудитора та інформацією, що міститься у вказаних джерелах інформації.</w:t>
      </w:r>
    </w:p>
    <w:p w14:paraId="473EF68A" w14:textId="77777777" w:rsidR="00C26209" w:rsidRPr="005C438F" w:rsidRDefault="00C26209" w:rsidP="00513715">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lastRenderedPageBreak/>
        <w:t xml:space="preserve">Замовнику забороняється розміщувати звіт незалежного аудитора на своєму web-сайті чи в інших інформаційних ресурсах мережі Інтернет, публікувати у періодичних виданнях чи подавати в складі інших звітних документів, разом із будь-якою іншою фінансову звітністю, ніж та, що була передана Замовником Виконавцю для надання аудиторських послуг відповідно до п. 1.1 Договору і думка щодо якої була висловлена у звіті незалежного аудитора. </w:t>
      </w:r>
    </w:p>
    <w:p w14:paraId="631BAC3B" w14:textId="1184BC13" w:rsidR="008910D2" w:rsidRPr="00431BE2" w:rsidRDefault="00C26209" w:rsidP="008910D2">
      <w:pPr>
        <w:pStyle w:val="a9"/>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 порушення Замовником умов оплати передбачених даним Договором, останній зобов’язується сплатити на користь Виконавця пеню в розмірі 0,1 % від вартості послуг за кожний день прострочення, але не більше подвійної облікової ставки НБУ, що діяла на день прострочення.</w:t>
      </w:r>
    </w:p>
    <w:p w14:paraId="0CE210A9"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b/>
          <w:sz w:val="22"/>
          <w:szCs w:val="22"/>
          <w:lang w:val="uk-UA"/>
        </w:rPr>
      </w:pPr>
      <w:r w:rsidRPr="005C438F">
        <w:rPr>
          <w:b/>
          <w:sz w:val="22"/>
          <w:szCs w:val="22"/>
          <w:lang w:val="uk-UA"/>
        </w:rPr>
        <w:t>КОНФІДЕНЦІЙНІСТЬ</w:t>
      </w:r>
    </w:p>
    <w:p w14:paraId="57A5CE67"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Будь-яка інформація, що надається Замовником Виконавцю в рамках цього Договору або у зв’язку з ним, має статус інформації з обмеженим доступом і не підлягає розголошенню без письмової на те згоди керівництва Замовника. </w:t>
      </w:r>
    </w:p>
    <w:p w14:paraId="0EEC294D" w14:textId="60D1D138"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Не вважається порушенням режиму конфіденційності передача Сторонами відомостей компетентним органам державної влади на їх обґрунтовану вимогу або розкриття інформації у порядку передбаченому Законом № 361.</w:t>
      </w:r>
    </w:p>
    <w:p w14:paraId="14F92752"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зобов’язується утримуватися від використання отриманої ним в рамках даного Договору інформації з обмеженим доступом у будь-який інший спосіб, що безпосередньо не пов’язаний з його предметом.</w:t>
      </w:r>
    </w:p>
    <w:p w14:paraId="35663F0B"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також зобов’язується вжити всіх належних заходів з метою унеможливлення несанкціонованого використання чи розголошення отриманої ним інформації з обмеженим доступом особами, які не є Сторонами даного Договору.</w:t>
      </w:r>
    </w:p>
    <w:p w14:paraId="2E8D6310"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У разі, якщо Виконавцеві стала відома інформація, яка становить банківську таємницю, така інформація не може бути розкрита та використана Виконавцем жодним чином, окрім випадків, передбачених законодавством України, яке регулює розкриття інформації, яка становить банківську таємницю.</w:t>
      </w:r>
    </w:p>
    <w:p w14:paraId="2DEEB94A" w14:textId="05C393AA" w:rsidR="00A4354C"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Зобов’язання Виконавця дотримуватися конфіденційності згідно з умовами цього Договору не припиняється із припиненням дії цього Договору та діє до припинення Замовника як юридичної особи.</w:t>
      </w:r>
    </w:p>
    <w:p w14:paraId="3B049CA0" w14:textId="77777777" w:rsidR="00431BE2" w:rsidRPr="00431BE2" w:rsidRDefault="00431BE2" w:rsidP="00431BE2">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contextualSpacing w:val="0"/>
        <w:jc w:val="both"/>
        <w:rPr>
          <w:sz w:val="22"/>
          <w:szCs w:val="22"/>
          <w:lang w:val="uk-UA"/>
        </w:rPr>
      </w:pPr>
    </w:p>
    <w:p w14:paraId="3C6E4A64"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b/>
          <w:sz w:val="22"/>
          <w:szCs w:val="22"/>
          <w:lang w:val="uk-UA"/>
        </w:rPr>
      </w:pPr>
      <w:r w:rsidRPr="005C438F">
        <w:rPr>
          <w:b/>
          <w:sz w:val="22"/>
          <w:szCs w:val="22"/>
          <w:lang w:val="uk-UA"/>
        </w:rPr>
        <w:t>ВИРІШЕННЯ СПОРІВ</w:t>
      </w:r>
    </w:p>
    <w:p w14:paraId="6E28AB21"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Усі спори, що виникають з цього Договору або пов’язані із ним, вирішуються шляхом переговорів між Сторонами.</w:t>
      </w:r>
    </w:p>
    <w:p w14:paraId="2939F1CC"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14:paraId="2EFDECA9" w14:textId="77777777" w:rsidR="00C26209" w:rsidRPr="005C438F" w:rsidRDefault="00C26209" w:rsidP="00513715">
      <w:pPr>
        <w:pStyle w:val="a9"/>
        <w:tabs>
          <w:tab w:val="left" w:pos="284"/>
        </w:tabs>
        <w:spacing w:after="120"/>
        <w:ind w:left="0"/>
        <w:contextualSpacing w:val="0"/>
        <w:jc w:val="both"/>
        <w:rPr>
          <w:sz w:val="22"/>
          <w:szCs w:val="22"/>
          <w:lang w:val="uk-UA"/>
        </w:rPr>
      </w:pPr>
    </w:p>
    <w:p w14:paraId="5E6CE928"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b/>
          <w:sz w:val="22"/>
          <w:szCs w:val="22"/>
          <w:lang w:val="uk-UA"/>
        </w:rPr>
      </w:pPr>
      <w:r w:rsidRPr="005C438F">
        <w:rPr>
          <w:b/>
          <w:sz w:val="22"/>
          <w:szCs w:val="22"/>
          <w:lang w:val="uk-UA"/>
        </w:rPr>
        <w:t>КОНФЛІКТ ІНТЕРЕСІВ</w:t>
      </w:r>
    </w:p>
    <w:p w14:paraId="1339949A"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Кожна Сторона зобов’язана сприяти виявленню можливого конфлікту інтересів. </w:t>
      </w:r>
    </w:p>
    <w:p w14:paraId="23068F18"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Виконавець надає широкий спектр послуг великій кількості замовників і може опинитися в ситуації, коли надані ним послуги організаціям і компаніям можуть розглядатися Замовником як потенційний конфлікт інтересів. Незважаючи на те, що Виконавець розробив і запровадив процедури для виявлення таких ситуацій, він не може бути впевненим у тому, що зможе виявити вже існуючі конфлікти або ті з них, що можуть виникнути в майбутньому. Причиною цього, значною мірою, є неможливість передбачити, що саме Замовник може сприймати як конфлікт інтересів. Виконавець пропонує Замовникові повідомляти його про кожну конфліктну ситуацію, що стосується Договору. У разі виявлення вищезазначених ситуацій, якщо Виконавець вважає, що він зможе захистити інтереси Замовника, вживши відповідних заходів, то Виконавець обговорить і погодить із Замовником такі заходи. Це дасть можливість зберегти конфіденційність і надати Замовникові впевненість в тому, що висновки та рекомендації, які Замовник отримує від Виконавця, є повністю незалежними.</w:t>
      </w:r>
    </w:p>
    <w:p w14:paraId="4DAC5992" w14:textId="77777777" w:rsidR="00C26209" w:rsidRPr="005C438F" w:rsidRDefault="00C26209" w:rsidP="00513715">
      <w:pPr>
        <w:tabs>
          <w:tab w:val="left" w:pos="284"/>
        </w:tabs>
        <w:spacing w:after="120"/>
        <w:jc w:val="both"/>
        <w:rPr>
          <w:sz w:val="22"/>
          <w:szCs w:val="22"/>
          <w:lang w:val="uk-UA"/>
        </w:rPr>
      </w:pPr>
    </w:p>
    <w:p w14:paraId="67F50550"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val="0"/>
        <w:jc w:val="both"/>
        <w:rPr>
          <w:b/>
          <w:sz w:val="22"/>
          <w:szCs w:val="22"/>
          <w:lang w:val="uk-UA"/>
        </w:rPr>
      </w:pPr>
      <w:r w:rsidRPr="005C438F">
        <w:rPr>
          <w:b/>
          <w:sz w:val="22"/>
          <w:szCs w:val="22"/>
          <w:lang w:val="uk-UA"/>
        </w:rPr>
        <w:t>ОБСТАВИНИ НЕПЕРЕБОРНОЇ СИЛИ</w:t>
      </w:r>
    </w:p>
    <w:p w14:paraId="3DD9AEA5"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Обставинами непереборної сили є страйк, аварія, пожежа, вибух, ембарго, заборона (обмеження) експорту/імпорту тощо, а також обставини, викликані винятковими погодними умовами і стихійним </w:t>
      </w:r>
      <w:r w:rsidRPr="005C438F">
        <w:rPr>
          <w:sz w:val="22"/>
          <w:szCs w:val="22"/>
          <w:lang w:val="uk-UA"/>
        </w:rPr>
        <w:lastRenderedPageBreak/>
        <w:t>лихом, а саме: епідемія, сильний шторм, циклон, ураган, торнадо, буревій, повінь, землетрус, блискавка, посуха, просідання і зсув ґрунту та інші форс-мажорні обставини, закріплені у Законі України «Про торгово-промислові палати в Україні» від 02 грудня 1997 року  № 671/97-ВР, що настали після укладення Договору та спричиняють неможливість виконання однією зі Сторін зобов’язань за цим Договором.</w:t>
      </w:r>
    </w:p>
    <w:p w14:paraId="630DCEF3"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При настанні обставин непереборної сили Сторони звільняються від відповідальності за неможливість виконання зобов’язань за цим Договором на строк дії таких обставин. </w:t>
      </w:r>
    </w:p>
    <w:p w14:paraId="23C92668"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Наявність обставин непереборної сили підтверджується відповідним документом Торгово-промислової палати України.</w:t>
      </w:r>
    </w:p>
    <w:p w14:paraId="76D32D5C"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Потерпіла Сторона негайно повідомляє іншу Сторону про настання для неї обставин непереборної сили і якомога швидше надає інформацію про вжиті заходи щодо усунення наслідків цієї події.</w:t>
      </w:r>
    </w:p>
    <w:p w14:paraId="1E800A80" w14:textId="70775FAD"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 xml:space="preserve">При настанні обставин непереборної сили та Сторона, для якої виявилось неможливим виконання своїх зобов’язань за Договором, повинна в розумний строк, але в будь-якому випадку не пізніше 10 </w:t>
      </w:r>
      <w:r w:rsidR="00F00D24" w:rsidRPr="005C438F">
        <w:rPr>
          <w:sz w:val="22"/>
          <w:szCs w:val="22"/>
          <w:lang w:val="uk-UA"/>
        </w:rPr>
        <w:t>робочих</w:t>
      </w:r>
      <w:r w:rsidRPr="005C438F">
        <w:rPr>
          <w:sz w:val="22"/>
          <w:szCs w:val="22"/>
          <w:lang w:val="uk-UA"/>
        </w:rPr>
        <w:t xml:space="preserve"> днів, повідомити іншу Сторону про таку неможливість.</w:t>
      </w:r>
    </w:p>
    <w:p w14:paraId="311F8F84" w14:textId="7E32A88D"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У випадку невиконання вимог п. 9.5. цього Договору</w:t>
      </w:r>
      <w:r w:rsidR="00F00D24" w:rsidRPr="005C438F">
        <w:rPr>
          <w:sz w:val="22"/>
          <w:szCs w:val="22"/>
          <w:lang w:val="uk-UA"/>
        </w:rPr>
        <w:t>,</w:t>
      </w:r>
      <w:r w:rsidRPr="005C438F">
        <w:rPr>
          <w:sz w:val="22"/>
          <w:szCs w:val="22"/>
          <w:lang w:val="uk-UA"/>
        </w:rPr>
        <w:t xml:space="preserve"> Сторона, що їх не виконала, позбавляється права посилатися на обставину непереборної сили як на таку, що виключає її відповідальність.   </w:t>
      </w:r>
    </w:p>
    <w:p w14:paraId="22D18B94"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contextualSpacing w:val="0"/>
        <w:jc w:val="both"/>
        <w:rPr>
          <w:sz w:val="22"/>
          <w:szCs w:val="22"/>
          <w:lang w:val="uk-UA"/>
        </w:rPr>
      </w:pPr>
      <w:r w:rsidRPr="005C438F">
        <w:rPr>
          <w:sz w:val="22"/>
          <w:szCs w:val="22"/>
          <w:lang w:val="uk-UA"/>
        </w:rPr>
        <w:t>Сторони дійшли згоди, що при настанні обставин неперервної сили, виконання зобов’язань за цим Договором продовжується на строк, відповідний строку дії вищевказаних обставин.</w:t>
      </w:r>
    </w:p>
    <w:p w14:paraId="5BE47153"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0" w:firstLine="0"/>
        <w:jc w:val="both"/>
        <w:rPr>
          <w:sz w:val="22"/>
          <w:szCs w:val="22"/>
          <w:lang w:val="uk-UA"/>
        </w:rPr>
      </w:pPr>
      <w:r w:rsidRPr="005C438F">
        <w:rPr>
          <w:sz w:val="22"/>
          <w:szCs w:val="22"/>
          <w:lang w:val="uk-UA"/>
        </w:rPr>
        <w:t>У випадку, якщо обставини непереборної сили тривають більше трьох місяців, Сторони домовились провести розрахунки за надані послуги на момент виникнення обставини непереборної сили.</w:t>
      </w:r>
    </w:p>
    <w:p w14:paraId="65DC5EB5" w14:textId="77777777" w:rsidR="00C26209" w:rsidRPr="005C438F" w:rsidRDefault="00C26209" w:rsidP="00513715">
      <w:pPr>
        <w:tabs>
          <w:tab w:val="left" w:pos="284"/>
        </w:tabs>
        <w:jc w:val="both"/>
        <w:rPr>
          <w:sz w:val="22"/>
          <w:szCs w:val="22"/>
          <w:lang w:val="uk-UA"/>
        </w:rPr>
      </w:pPr>
    </w:p>
    <w:p w14:paraId="522A32A0"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b/>
          <w:sz w:val="22"/>
          <w:szCs w:val="22"/>
          <w:lang w:val="uk-UA"/>
        </w:rPr>
      </w:pPr>
      <w:r w:rsidRPr="005C438F">
        <w:rPr>
          <w:b/>
          <w:sz w:val="22"/>
          <w:szCs w:val="22"/>
          <w:lang w:val="uk-UA"/>
        </w:rPr>
        <w:t>ПОДАТКОВИЙ СТАТУС СТОРІН</w:t>
      </w:r>
    </w:p>
    <w:p w14:paraId="37E4FB0B" w14:textId="0D81B0B6"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Виконавець підтверджує, що на момент підписання цього Договору є </w:t>
      </w:r>
      <w:r w:rsidR="00513715" w:rsidRPr="005C438F">
        <w:rPr>
          <w:sz w:val="22"/>
          <w:szCs w:val="22"/>
          <w:lang w:val="uk-UA"/>
        </w:rPr>
        <w:t>_________________________</w:t>
      </w:r>
      <w:r w:rsidRPr="005C438F">
        <w:rPr>
          <w:sz w:val="22"/>
          <w:szCs w:val="22"/>
          <w:lang w:val="uk-UA"/>
        </w:rPr>
        <w:t xml:space="preserve">. </w:t>
      </w:r>
    </w:p>
    <w:p w14:paraId="667FA372"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Замовник підтверджує, що на момент підписання цього Договору є платником податку на прибуток підприємств на загальних підставах.</w:t>
      </w:r>
    </w:p>
    <w:p w14:paraId="49AE2D12"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Виконавець підтверджує, що на момент підписання цього Договору є платником податку на додану вартість.</w:t>
      </w:r>
    </w:p>
    <w:p w14:paraId="3A03F184" w14:textId="30FC71A1"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Замовник підтверджує, що на момент підписання цього Договору є платником податку на додану вартість</w:t>
      </w:r>
      <w:r w:rsidR="003129D7" w:rsidRPr="005C438F">
        <w:rPr>
          <w:sz w:val="22"/>
          <w:szCs w:val="22"/>
          <w:lang w:val="uk-UA"/>
        </w:rPr>
        <w:t>.</w:t>
      </w:r>
      <w:r w:rsidRPr="005C438F">
        <w:rPr>
          <w:sz w:val="22"/>
          <w:szCs w:val="22"/>
          <w:lang w:val="uk-UA"/>
        </w:rPr>
        <w:t xml:space="preserve"> </w:t>
      </w:r>
    </w:p>
    <w:p w14:paraId="445536F6"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Виконавець зобов’язаний надати Замовнику податкову накладну за формою, визначеною чинним законодавством України, складену в електронній формі з дотриманням умов щодо її реєстрації у порядку, визначеному законодавством, електронного підпису уповноваженої платником особи, і зареєстровану в Єдиному реєстрі податкових накладних (ЄРПН) протягом строку, визначеного чинною редакцією Податкового кодексу України. </w:t>
      </w:r>
    </w:p>
    <w:p w14:paraId="142A4553"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ind w:left="0" w:firstLine="0"/>
        <w:contextualSpacing w:val="0"/>
        <w:jc w:val="both"/>
        <w:rPr>
          <w:sz w:val="22"/>
          <w:szCs w:val="22"/>
          <w:lang w:val="uk-UA"/>
        </w:rPr>
      </w:pPr>
      <w:r w:rsidRPr="005C438F">
        <w:rPr>
          <w:sz w:val="22"/>
          <w:szCs w:val="22"/>
          <w:lang w:val="uk-UA"/>
        </w:rPr>
        <w:t>У разі зміни умов оподаткування Сторона зобов’язана письмово повідомити іншу Сторону про настання таких змін протягом 2 (двох) робочих днів з моменту настання такої події.</w:t>
      </w:r>
    </w:p>
    <w:p w14:paraId="34B23F58"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У такому випадку Сторони зобов’язані укласти Додаткову угоду до даного Договору, де зазначити ставку та дату зміни умов оподаткування та надати копії Виписки з ЄДР юридичних осіб та фізичних осіб-підприємців та/або Витягу з реєстру платників податку на додану вартість. У випадку зміни статусу Замовника та не надання Виконавцю у встановлений в Договорі строк Витягу з реєстру платників податку на додану вартість, Виконавець не несе відповідальності за невірно вказаний ІПН Замовника при умові своєчасної реєстрації електронної податкової накладної у ЄРПН.</w:t>
      </w:r>
    </w:p>
    <w:p w14:paraId="3534E3AB" w14:textId="77777777" w:rsidR="00C26209" w:rsidRPr="005C438F" w:rsidRDefault="00C26209" w:rsidP="00513715">
      <w:pPr>
        <w:tabs>
          <w:tab w:val="left" w:pos="284"/>
        </w:tabs>
        <w:jc w:val="both"/>
        <w:rPr>
          <w:sz w:val="22"/>
          <w:szCs w:val="22"/>
          <w:lang w:val="uk-UA"/>
        </w:rPr>
      </w:pPr>
    </w:p>
    <w:p w14:paraId="490EE2A6"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ind w:left="0" w:firstLine="0"/>
        <w:jc w:val="both"/>
        <w:rPr>
          <w:b/>
          <w:sz w:val="22"/>
          <w:szCs w:val="22"/>
          <w:lang w:val="uk-UA"/>
        </w:rPr>
      </w:pPr>
      <w:r w:rsidRPr="005C438F">
        <w:rPr>
          <w:b/>
          <w:sz w:val="22"/>
          <w:szCs w:val="22"/>
          <w:lang w:val="uk-UA"/>
        </w:rPr>
        <w:t>АНТИКОРУПЦІЙНЕ ЗАСТЕРЕЖЕННЯ</w:t>
      </w:r>
    </w:p>
    <w:p w14:paraId="5B19D7BD"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Жодна зі Сторін зобов’язуються не отримувати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обіцяються, пропонуються, надаються або одержуються без законних на те підстав працівниками іншої Сторони, відповідальними за умови виконання зобов’язань, передбачених цим Договором, включаючи їхніх родичів та інших подібних чи уповноважених осіб.</w:t>
      </w:r>
    </w:p>
    <w:p w14:paraId="09765AE9"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w:t>
      </w:r>
      <w:r w:rsidRPr="005C438F">
        <w:rPr>
          <w:sz w:val="22"/>
          <w:szCs w:val="22"/>
          <w:lang w:val="uk-UA"/>
        </w:rPr>
        <w:lastRenderedPageBreak/>
        <w:t>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1C8A49AE"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Сторони зобов’язуються дотримуватись норм Закону України «Про запобігання корупції» та вживатимуть усіх необхідних заходів для запобігання та виявлення корупції при виконанні умов цього Договору.</w:t>
      </w:r>
    </w:p>
    <w:p w14:paraId="0039520F"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320DC59E" w14:textId="77777777" w:rsidR="00C26209" w:rsidRPr="005C438F" w:rsidRDefault="00C26209" w:rsidP="00513715">
      <w:pPr>
        <w:tabs>
          <w:tab w:val="left" w:pos="284"/>
        </w:tabs>
        <w:jc w:val="both"/>
        <w:rPr>
          <w:sz w:val="22"/>
          <w:szCs w:val="22"/>
          <w:lang w:val="uk-UA"/>
        </w:rPr>
      </w:pPr>
      <w:r w:rsidRPr="005C438F">
        <w:rPr>
          <w:sz w:val="22"/>
          <w:szCs w:val="22"/>
          <w:lang w:val="uk-UA"/>
        </w:rPr>
        <w:t xml:space="preserve"> </w:t>
      </w:r>
    </w:p>
    <w:p w14:paraId="556312C5" w14:textId="77777777" w:rsidR="00C26209" w:rsidRPr="005C438F"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ind w:left="0" w:firstLine="0"/>
        <w:jc w:val="both"/>
        <w:rPr>
          <w:b/>
          <w:sz w:val="22"/>
          <w:szCs w:val="22"/>
          <w:lang w:val="uk-UA"/>
        </w:rPr>
      </w:pPr>
      <w:r w:rsidRPr="005C438F">
        <w:rPr>
          <w:b/>
          <w:sz w:val="22"/>
          <w:szCs w:val="22"/>
          <w:lang w:val="uk-UA"/>
        </w:rPr>
        <w:t>САНКЦІЙНІ ЗАСТЕРЕЖЕННЯ</w:t>
      </w:r>
    </w:p>
    <w:p w14:paraId="54D3E5A8"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Підписанням цього Договору кожна Сторона заявляє та гарантує, що щодо Сторони, її кінцевих </w:t>
      </w:r>
      <w:proofErr w:type="spellStart"/>
      <w:r w:rsidRPr="005C438F">
        <w:rPr>
          <w:sz w:val="22"/>
          <w:szCs w:val="22"/>
          <w:lang w:val="uk-UA"/>
        </w:rPr>
        <w:t>бенефіціарних</w:t>
      </w:r>
      <w:proofErr w:type="spellEnd"/>
      <w:r w:rsidRPr="005C438F">
        <w:rPr>
          <w:sz w:val="22"/>
          <w:szCs w:val="22"/>
          <w:lang w:val="uk-UA"/>
        </w:rPr>
        <w:t xml:space="preserve"> власників, членів або учасників не було введено жодних персональних спеціальних економічних та інших обмежувальних заходів (санкцій) та що Сторона не веде жодної господарської діяльності з особами, щодо яких запроваджено такі обмежувальні заходи (санкції).</w:t>
      </w:r>
    </w:p>
    <w:p w14:paraId="601E52EB" w14:textId="77777777"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Сторони узгодили, що Виконавець має право в односторонньому порядку відмовитися від виконання своїх зобов'язань за Договором та/або розірвати Договір шляхом письмового повідомлення про це у разі, якщо Замовника, та/або учасника Замовника, та/або кінцевого </w:t>
      </w:r>
      <w:proofErr w:type="spellStart"/>
      <w:r w:rsidRPr="005C438F">
        <w:rPr>
          <w:sz w:val="22"/>
          <w:szCs w:val="22"/>
          <w:lang w:val="uk-UA"/>
        </w:rPr>
        <w:t>бенефіціарного</w:t>
      </w:r>
      <w:proofErr w:type="spellEnd"/>
      <w:r w:rsidRPr="005C438F">
        <w:rPr>
          <w:sz w:val="22"/>
          <w:szCs w:val="22"/>
          <w:lang w:val="uk-UA"/>
        </w:rPr>
        <w:t xml:space="preserve"> власника Замовника внесено до списку санкцій:</w:t>
      </w:r>
    </w:p>
    <w:p w14:paraId="065FE900"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 xml:space="preserve">а) ОFАС Сполучених Штатів Америки (перелік осіб, до яких застосовано санкції, що визначається </w:t>
      </w:r>
      <w:proofErr w:type="spellStart"/>
      <w:r w:rsidRPr="005C438F">
        <w:rPr>
          <w:sz w:val="22"/>
          <w:szCs w:val="22"/>
          <w:lang w:val="uk-UA"/>
        </w:rPr>
        <w:t>The</w:t>
      </w:r>
      <w:proofErr w:type="spellEnd"/>
      <w:r w:rsidRPr="005C438F">
        <w:rPr>
          <w:sz w:val="22"/>
          <w:szCs w:val="22"/>
          <w:lang w:val="uk-UA"/>
        </w:rPr>
        <w:t xml:space="preserve"> Office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Foreign</w:t>
      </w:r>
      <w:proofErr w:type="spellEnd"/>
      <w:r w:rsidRPr="005C438F">
        <w:rPr>
          <w:sz w:val="22"/>
          <w:szCs w:val="22"/>
          <w:lang w:val="uk-UA"/>
        </w:rPr>
        <w:t xml:space="preserve"> </w:t>
      </w:r>
      <w:proofErr w:type="spellStart"/>
      <w:r w:rsidRPr="005C438F">
        <w:rPr>
          <w:sz w:val="22"/>
          <w:szCs w:val="22"/>
          <w:lang w:val="uk-UA"/>
        </w:rPr>
        <w:t>Assets</w:t>
      </w:r>
      <w:proofErr w:type="spellEnd"/>
      <w:r w:rsidRPr="005C438F">
        <w:rPr>
          <w:sz w:val="22"/>
          <w:szCs w:val="22"/>
          <w:lang w:val="uk-UA"/>
        </w:rPr>
        <w:t xml:space="preserve"> </w:t>
      </w:r>
      <w:proofErr w:type="spellStart"/>
      <w:r w:rsidRPr="005C438F">
        <w:rPr>
          <w:sz w:val="22"/>
          <w:szCs w:val="22"/>
          <w:lang w:val="uk-UA"/>
        </w:rPr>
        <w:t>Control</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the</w:t>
      </w:r>
      <w:proofErr w:type="spellEnd"/>
      <w:r w:rsidRPr="005C438F">
        <w:rPr>
          <w:sz w:val="22"/>
          <w:szCs w:val="22"/>
          <w:lang w:val="uk-UA"/>
        </w:rPr>
        <w:t xml:space="preserve"> US </w:t>
      </w:r>
      <w:proofErr w:type="spellStart"/>
      <w:r w:rsidRPr="005C438F">
        <w:rPr>
          <w:sz w:val="22"/>
          <w:szCs w:val="22"/>
          <w:lang w:val="uk-UA"/>
        </w:rPr>
        <w:t>Department</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the</w:t>
      </w:r>
      <w:proofErr w:type="spellEnd"/>
      <w:r w:rsidRPr="005C438F">
        <w:rPr>
          <w:sz w:val="22"/>
          <w:szCs w:val="22"/>
          <w:lang w:val="uk-UA"/>
        </w:rPr>
        <w:t xml:space="preserve"> </w:t>
      </w:r>
      <w:proofErr w:type="spellStart"/>
      <w:r w:rsidRPr="005C438F">
        <w:rPr>
          <w:sz w:val="22"/>
          <w:szCs w:val="22"/>
          <w:lang w:val="uk-UA"/>
        </w:rPr>
        <w:t>Treasury</w:t>
      </w:r>
      <w:proofErr w:type="spellEnd"/>
      <w:r w:rsidRPr="005C438F">
        <w:rPr>
          <w:sz w:val="22"/>
          <w:szCs w:val="22"/>
          <w:lang w:val="uk-UA"/>
        </w:rPr>
        <w:t>);</w:t>
      </w:r>
    </w:p>
    <w:p w14:paraId="287A607F"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б) Європейського Союзу (</w:t>
      </w:r>
      <w:proofErr w:type="spellStart"/>
      <w:r w:rsidRPr="005C438F">
        <w:rPr>
          <w:sz w:val="22"/>
          <w:szCs w:val="22"/>
          <w:lang w:val="uk-UA"/>
        </w:rPr>
        <w:t>Consolidated</w:t>
      </w:r>
      <w:proofErr w:type="spellEnd"/>
      <w:r w:rsidRPr="005C438F">
        <w:rPr>
          <w:sz w:val="22"/>
          <w:szCs w:val="22"/>
          <w:lang w:val="uk-UA"/>
        </w:rPr>
        <w:t xml:space="preserve"> </w:t>
      </w:r>
      <w:proofErr w:type="spellStart"/>
      <w:r w:rsidRPr="005C438F">
        <w:rPr>
          <w:sz w:val="22"/>
          <w:szCs w:val="22"/>
          <w:lang w:val="uk-UA"/>
        </w:rPr>
        <w:t>list</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persons</w:t>
      </w:r>
      <w:proofErr w:type="spellEnd"/>
      <w:r w:rsidRPr="005C438F">
        <w:rPr>
          <w:sz w:val="22"/>
          <w:szCs w:val="22"/>
          <w:lang w:val="uk-UA"/>
        </w:rPr>
        <w:t xml:space="preserve">, </w:t>
      </w:r>
      <w:proofErr w:type="spellStart"/>
      <w:r w:rsidRPr="005C438F">
        <w:rPr>
          <w:sz w:val="22"/>
          <w:szCs w:val="22"/>
          <w:lang w:val="uk-UA"/>
        </w:rPr>
        <w:t>groups</w:t>
      </w:r>
      <w:proofErr w:type="spellEnd"/>
      <w:r w:rsidRPr="005C438F">
        <w:rPr>
          <w:sz w:val="22"/>
          <w:szCs w:val="22"/>
          <w:lang w:val="uk-UA"/>
        </w:rPr>
        <w:t xml:space="preserve"> </w:t>
      </w:r>
      <w:proofErr w:type="spellStart"/>
      <w:r w:rsidRPr="005C438F">
        <w:rPr>
          <w:sz w:val="22"/>
          <w:szCs w:val="22"/>
          <w:lang w:val="uk-UA"/>
        </w:rPr>
        <w:t>and</w:t>
      </w:r>
      <w:proofErr w:type="spellEnd"/>
      <w:r w:rsidRPr="005C438F">
        <w:rPr>
          <w:sz w:val="22"/>
          <w:szCs w:val="22"/>
          <w:lang w:val="uk-UA"/>
        </w:rPr>
        <w:t xml:space="preserve"> </w:t>
      </w:r>
      <w:proofErr w:type="spellStart"/>
      <w:r w:rsidRPr="005C438F">
        <w:rPr>
          <w:sz w:val="22"/>
          <w:szCs w:val="22"/>
          <w:lang w:val="uk-UA"/>
        </w:rPr>
        <w:t>entities</w:t>
      </w:r>
      <w:proofErr w:type="spellEnd"/>
      <w:r w:rsidRPr="005C438F">
        <w:rPr>
          <w:sz w:val="22"/>
          <w:szCs w:val="22"/>
          <w:lang w:val="uk-UA"/>
        </w:rPr>
        <w:t xml:space="preserve"> </w:t>
      </w:r>
      <w:proofErr w:type="spellStart"/>
      <w:r w:rsidRPr="005C438F">
        <w:rPr>
          <w:sz w:val="22"/>
          <w:szCs w:val="22"/>
          <w:lang w:val="uk-UA"/>
        </w:rPr>
        <w:t>subject</w:t>
      </w:r>
      <w:proofErr w:type="spellEnd"/>
      <w:r w:rsidRPr="005C438F">
        <w:rPr>
          <w:sz w:val="22"/>
          <w:szCs w:val="22"/>
          <w:lang w:val="uk-UA"/>
        </w:rPr>
        <w:t xml:space="preserve"> </w:t>
      </w:r>
      <w:proofErr w:type="spellStart"/>
      <w:r w:rsidRPr="005C438F">
        <w:rPr>
          <w:sz w:val="22"/>
          <w:szCs w:val="22"/>
          <w:lang w:val="uk-UA"/>
        </w:rPr>
        <w:t>to</w:t>
      </w:r>
      <w:proofErr w:type="spellEnd"/>
      <w:r w:rsidRPr="005C438F">
        <w:rPr>
          <w:sz w:val="22"/>
          <w:szCs w:val="22"/>
          <w:lang w:val="uk-UA"/>
        </w:rPr>
        <w:t xml:space="preserve"> EU </w:t>
      </w:r>
      <w:proofErr w:type="spellStart"/>
      <w:r w:rsidRPr="005C438F">
        <w:rPr>
          <w:sz w:val="22"/>
          <w:szCs w:val="22"/>
          <w:lang w:val="uk-UA"/>
        </w:rPr>
        <w:t>financial</w:t>
      </w:r>
      <w:proofErr w:type="spellEnd"/>
      <w:r w:rsidRPr="005C438F">
        <w:rPr>
          <w:sz w:val="22"/>
          <w:szCs w:val="22"/>
          <w:lang w:val="uk-UA"/>
        </w:rPr>
        <w:t xml:space="preserve"> </w:t>
      </w:r>
      <w:proofErr w:type="spellStart"/>
      <w:r w:rsidRPr="005C438F">
        <w:rPr>
          <w:sz w:val="22"/>
          <w:szCs w:val="22"/>
          <w:lang w:val="uk-UA"/>
        </w:rPr>
        <w:t>sanctions</w:t>
      </w:r>
      <w:proofErr w:type="spellEnd"/>
      <w:r w:rsidRPr="005C438F">
        <w:rPr>
          <w:sz w:val="22"/>
          <w:szCs w:val="22"/>
          <w:lang w:val="uk-UA"/>
        </w:rPr>
        <w:t>);</w:t>
      </w:r>
    </w:p>
    <w:p w14:paraId="79D4A427"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 xml:space="preserve">в) Великої Британії (список осіб, включених до </w:t>
      </w:r>
      <w:proofErr w:type="spellStart"/>
      <w:r w:rsidRPr="005C438F">
        <w:rPr>
          <w:sz w:val="22"/>
          <w:szCs w:val="22"/>
          <w:lang w:val="uk-UA"/>
        </w:rPr>
        <w:t>Consolidated</w:t>
      </w:r>
      <w:proofErr w:type="spellEnd"/>
      <w:r w:rsidRPr="005C438F">
        <w:rPr>
          <w:sz w:val="22"/>
          <w:szCs w:val="22"/>
          <w:lang w:val="uk-UA"/>
        </w:rPr>
        <w:t xml:space="preserve"> </w:t>
      </w:r>
      <w:proofErr w:type="spellStart"/>
      <w:r w:rsidRPr="005C438F">
        <w:rPr>
          <w:sz w:val="22"/>
          <w:szCs w:val="22"/>
          <w:lang w:val="uk-UA"/>
        </w:rPr>
        <w:t>list</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financial</w:t>
      </w:r>
      <w:proofErr w:type="spellEnd"/>
      <w:r w:rsidRPr="005C438F">
        <w:rPr>
          <w:sz w:val="22"/>
          <w:szCs w:val="22"/>
          <w:lang w:val="uk-UA"/>
        </w:rPr>
        <w:t xml:space="preserve"> </w:t>
      </w:r>
      <w:proofErr w:type="spellStart"/>
      <w:r w:rsidRPr="005C438F">
        <w:rPr>
          <w:sz w:val="22"/>
          <w:szCs w:val="22"/>
          <w:lang w:val="uk-UA"/>
        </w:rPr>
        <w:t>sanctions</w:t>
      </w:r>
      <w:proofErr w:type="spellEnd"/>
      <w:r w:rsidRPr="005C438F">
        <w:rPr>
          <w:sz w:val="22"/>
          <w:szCs w:val="22"/>
          <w:lang w:val="uk-UA"/>
        </w:rPr>
        <w:t xml:space="preserve"> </w:t>
      </w:r>
      <w:proofErr w:type="spellStart"/>
      <w:r w:rsidRPr="005C438F">
        <w:rPr>
          <w:sz w:val="22"/>
          <w:szCs w:val="22"/>
          <w:lang w:val="uk-UA"/>
        </w:rPr>
        <w:t>targets</w:t>
      </w:r>
      <w:proofErr w:type="spellEnd"/>
      <w:r w:rsidRPr="005C438F">
        <w:rPr>
          <w:sz w:val="22"/>
          <w:szCs w:val="22"/>
          <w:lang w:val="uk-UA"/>
        </w:rPr>
        <w:t xml:space="preserve"> </w:t>
      </w:r>
      <w:proofErr w:type="spellStart"/>
      <w:r w:rsidRPr="005C438F">
        <w:rPr>
          <w:sz w:val="22"/>
          <w:szCs w:val="22"/>
          <w:lang w:val="uk-UA"/>
        </w:rPr>
        <w:t>in</w:t>
      </w:r>
      <w:proofErr w:type="spellEnd"/>
      <w:r w:rsidRPr="005C438F">
        <w:rPr>
          <w:sz w:val="22"/>
          <w:szCs w:val="22"/>
          <w:lang w:val="uk-UA"/>
        </w:rPr>
        <w:t xml:space="preserve"> </w:t>
      </w:r>
      <w:proofErr w:type="spellStart"/>
      <w:r w:rsidRPr="005C438F">
        <w:rPr>
          <w:sz w:val="22"/>
          <w:szCs w:val="22"/>
          <w:lang w:val="uk-UA"/>
        </w:rPr>
        <w:t>the</w:t>
      </w:r>
      <w:proofErr w:type="spellEnd"/>
      <w:r w:rsidRPr="005C438F">
        <w:rPr>
          <w:sz w:val="22"/>
          <w:szCs w:val="22"/>
          <w:lang w:val="uk-UA"/>
        </w:rPr>
        <w:t xml:space="preserve"> UK та до </w:t>
      </w:r>
      <w:proofErr w:type="spellStart"/>
      <w:r w:rsidRPr="005C438F">
        <w:rPr>
          <w:sz w:val="22"/>
          <w:szCs w:val="22"/>
          <w:lang w:val="uk-UA"/>
        </w:rPr>
        <w:t>List</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persons</w:t>
      </w:r>
      <w:proofErr w:type="spellEnd"/>
      <w:r w:rsidRPr="005C438F">
        <w:rPr>
          <w:sz w:val="22"/>
          <w:szCs w:val="22"/>
          <w:lang w:val="uk-UA"/>
        </w:rPr>
        <w:t xml:space="preserve"> </w:t>
      </w:r>
      <w:proofErr w:type="spellStart"/>
      <w:r w:rsidRPr="005C438F">
        <w:rPr>
          <w:sz w:val="22"/>
          <w:szCs w:val="22"/>
          <w:lang w:val="uk-UA"/>
        </w:rPr>
        <w:t>subject</w:t>
      </w:r>
      <w:proofErr w:type="spellEnd"/>
      <w:r w:rsidRPr="005C438F">
        <w:rPr>
          <w:sz w:val="22"/>
          <w:szCs w:val="22"/>
          <w:lang w:val="uk-UA"/>
        </w:rPr>
        <w:t xml:space="preserve"> </w:t>
      </w:r>
      <w:proofErr w:type="spellStart"/>
      <w:r w:rsidRPr="005C438F">
        <w:rPr>
          <w:sz w:val="22"/>
          <w:szCs w:val="22"/>
          <w:lang w:val="uk-UA"/>
        </w:rPr>
        <w:t>to</w:t>
      </w:r>
      <w:proofErr w:type="spellEnd"/>
      <w:r w:rsidRPr="005C438F">
        <w:rPr>
          <w:sz w:val="22"/>
          <w:szCs w:val="22"/>
          <w:lang w:val="uk-UA"/>
        </w:rPr>
        <w:t xml:space="preserve"> </w:t>
      </w:r>
      <w:proofErr w:type="spellStart"/>
      <w:r w:rsidRPr="005C438F">
        <w:rPr>
          <w:sz w:val="22"/>
          <w:szCs w:val="22"/>
          <w:lang w:val="uk-UA"/>
        </w:rPr>
        <w:t>restrictive</w:t>
      </w:r>
      <w:proofErr w:type="spellEnd"/>
      <w:r w:rsidRPr="005C438F">
        <w:rPr>
          <w:sz w:val="22"/>
          <w:szCs w:val="22"/>
          <w:lang w:val="uk-UA"/>
        </w:rPr>
        <w:t xml:space="preserve"> </w:t>
      </w:r>
      <w:proofErr w:type="spellStart"/>
      <w:r w:rsidRPr="005C438F">
        <w:rPr>
          <w:sz w:val="22"/>
          <w:szCs w:val="22"/>
          <w:lang w:val="uk-UA"/>
        </w:rPr>
        <w:t>measures</w:t>
      </w:r>
      <w:proofErr w:type="spellEnd"/>
      <w:r w:rsidRPr="005C438F">
        <w:rPr>
          <w:sz w:val="22"/>
          <w:szCs w:val="22"/>
          <w:lang w:val="uk-UA"/>
        </w:rPr>
        <w:t xml:space="preserve"> </w:t>
      </w:r>
      <w:proofErr w:type="spellStart"/>
      <w:r w:rsidRPr="005C438F">
        <w:rPr>
          <w:sz w:val="22"/>
          <w:szCs w:val="22"/>
          <w:lang w:val="uk-UA"/>
        </w:rPr>
        <w:t>in</w:t>
      </w:r>
      <w:proofErr w:type="spellEnd"/>
      <w:r w:rsidRPr="005C438F">
        <w:rPr>
          <w:sz w:val="22"/>
          <w:szCs w:val="22"/>
          <w:lang w:val="uk-UA"/>
        </w:rPr>
        <w:t xml:space="preserve"> </w:t>
      </w:r>
      <w:proofErr w:type="spellStart"/>
      <w:r w:rsidRPr="005C438F">
        <w:rPr>
          <w:sz w:val="22"/>
          <w:szCs w:val="22"/>
          <w:lang w:val="uk-UA"/>
        </w:rPr>
        <w:t>view</w:t>
      </w:r>
      <w:proofErr w:type="spellEnd"/>
      <w:r w:rsidRPr="005C438F">
        <w:rPr>
          <w:sz w:val="22"/>
          <w:szCs w:val="22"/>
          <w:lang w:val="uk-UA"/>
        </w:rPr>
        <w:t xml:space="preserv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Russia’s</w:t>
      </w:r>
      <w:proofErr w:type="spellEnd"/>
      <w:r w:rsidRPr="005C438F">
        <w:rPr>
          <w:sz w:val="22"/>
          <w:szCs w:val="22"/>
          <w:lang w:val="uk-UA"/>
        </w:rPr>
        <w:t xml:space="preserve"> </w:t>
      </w:r>
      <w:proofErr w:type="spellStart"/>
      <w:r w:rsidRPr="005C438F">
        <w:rPr>
          <w:sz w:val="22"/>
          <w:szCs w:val="22"/>
          <w:lang w:val="uk-UA"/>
        </w:rPr>
        <w:t>actions</w:t>
      </w:r>
      <w:proofErr w:type="spellEnd"/>
      <w:r w:rsidRPr="005C438F">
        <w:rPr>
          <w:sz w:val="22"/>
          <w:szCs w:val="22"/>
          <w:lang w:val="uk-UA"/>
        </w:rPr>
        <w:t xml:space="preserve"> </w:t>
      </w:r>
      <w:proofErr w:type="spellStart"/>
      <w:r w:rsidRPr="005C438F">
        <w:rPr>
          <w:sz w:val="22"/>
          <w:szCs w:val="22"/>
          <w:lang w:val="uk-UA"/>
        </w:rPr>
        <w:t>destabilizing</w:t>
      </w:r>
      <w:proofErr w:type="spellEnd"/>
      <w:r w:rsidRPr="005C438F">
        <w:rPr>
          <w:sz w:val="22"/>
          <w:szCs w:val="22"/>
          <w:lang w:val="uk-UA"/>
        </w:rPr>
        <w:t xml:space="preserve"> </w:t>
      </w:r>
      <w:proofErr w:type="spellStart"/>
      <w:r w:rsidRPr="005C438F">
        <w:rPr>
          <w:sz w:val="22"/>
          <w:szCs w:val="22"/>
          <w:lang w:val="uk-UA"/>
        </w:rPr>
        <w:t>the</w:t>
      </w:r>
      <w:proofErr w:type="spellEnd"/>
      <w:r w:rsidRPr="005C438F">
        <w:rPr>
          <w:sz w:val="22"/>
          <w:szCs w:val="22"/>
          <w:lang w:val="uk-UA"/>
        </w:rPr>
        <w:t xml:space="preserve"> </w:t>
      </w:r>
      <w:proofErr w:type="spellStart"/>
      <w:r w:rsidRPr="005C438F">
        <w:rPr>
          <w:sz w:val="22"/>
          <w:szCs w:val="22"/>
          <w:lang w:val="uk-UA"/>
        </w:rPr>
        <w:t>situation</w:t>
      </w:r>
      <w:proofErr w:type="spellEnd"/>
      <w:r w:rsidRPr="005C438F">
        <w:rPr>
          <w:sz w:val="22"/>
          <w:szCs w:val="22"/>
          <w:lang w:val="uk-UA"/>
        </w:rPr>
        <w:t xml:space="preserve"> </w:t>
      </w:r>
      <w:proofErr w:type="spellStart"/>
      <w:r w:rsidRPr="005C438F">
        <w:rPr>
          <w:sz w:val="22"/>
          <w:szCs w:val="22"/>
          <w:lang w:val="uk-UA"/>
        </w:rPr>
        <w:t>in</w:t>
      </w:r>
      <w:proofErr w:type="spellEnd"/>
      <w:r w:rsidRPr="005C438F">
        <w:rPr>
          <w:sz w:val="22"/>
          <w:szCs w:val="22"/>
          <w:lang w:val="uk-UA"/>
        </w:rPr>
        <w:t xml:space="preserve"> </w:t>
      </w:r>
      <w:proofErr w:type="spellStart"/>
      <w:r w:rsidRPr="005C438F">
        <w:rPr>
          <w:sz w:val="22"/>
          <w:szCs w:val="22"/>
          <w:lang w:val="uk-UA"/>
        </w:rPr>
        <w:t>Ukraine</w:t>
      </w:r>
      <w:proofErr w:type="spellEnd"/>
      <w:r w:rsidRPr="005C438F">
        <w:rPr>
          <w:sz w:val="22"/>
          <w:szCs w:val="22"/>
          <w:lang w:val="uk-UA"/>
        </w:rPr>
        <w:t xml:space="preserve">, що ведеться </w:t>
      </w:r>
      <w:proofErr w:type="spellStart"/>
      <w:r w:rsidRPr="005C438F">
        <w:rPr>
          <w:sz w:val="22"/>
          <w:szCs w:val="22"/>
          <w:lang w:val="uk-UA"/>
        </w:rPr>
        <w:t>The</w:t>
      </w:r>
      <w:proofErr w:type="spellEnd"/>
      <w:r w:rsidRPr="005C438F">
        <w:rPr>
          <w:sz w:val="22"/>
          <w:szCs w:val="22"/>
          <w:lang w:val="uk-UA"/>
        </w:rPr>
        <w:t xml:space="preserve"> UK Office </w:t>
      </w:r>
      <w:proofErr w:type="spellStart"/>
      <w:r w:rsidRPr="005C438F">
        <w:rPr>
          <w:sz w:val="22"/>
          <w:szCs w:val="22"/>
          <w:lang w:val="uk-UA"/>
        </w:rPr>
        <w:t>of</w:t>
      </w:r>
      <w:proofErr w:type="spellEnd"/>
      <w:r w:rsidRPr="005C438F">
        <w:rPr>
          <w:sz w:val="22"/>
          <w:szCs w:val="22"/>
          <w:lang w:val="uk-UA"/>
        </w:rPr>
        <w:t xml:space="preserve"> </w:t>
      </w:r>
      <w:proofErr w:type="spellStart"/>
      <w:r w:rsidRPr="005C438F">
        <w:rPr>
          <w:sz w:val="22"/>
          <w:szCs w:val="22"/>
          <w:lang w:val="uk-UA"/>
        </w:rPr>
        <w:t>Financial</w:t>
      </w:r>
      <w:proofErr w:type="spellEnd"/>
      <w:r w:rsidRPr="005C438F">
        <w:rPr>
          <w:sz w:val="22"/>
          <w:szCs w:val="22"/>
          <w:lang w:val="uk-UA"/>
        </w:rPr>
        <w:t xml:space="preserve"> </w:t>
      </w:r>
      <w:proofErr w:type="spellStart"/>
      <w:r w:rsidRPr="005C438F">
        <w:rPr>
          <w:sz w:val="22"/>
          <w:szCs w:val="22"/>
          <w:lang w:val="uk-UA"/>
        </w:rPr>
        <w:t>Sanctions</w:t>
      </w:r>
      <w:proofErr w:type="spellEnd"/>
      <w:r w:rsidRPr="005C438F">
        <w:rPr>
          <w:sz w:val="22"/>
          <w:szCs w:val="22"/>
          <w:lang w:val="uk-UA"/>
        </w:rPr>
        <w:t xml:space="preserve"> </w:t>
      </w:r>
      <w:proofErr w:type="spellStart"/>
      <w:r w:rsidRPr="005C438F">
        <w:rPr>
          <w:sz w:val="22"/>
          <w:szCs w:val="22"/>
          <w:lang w:val="uk-UA"/>
        </w:rPr>
        <w:t>Implementation</w:t>
      </w:r>
      <w:proofErr w:type="spellEnd"/>
      <w:r w:rsidRPr="005C438F">
        <w:rPr>
          <w:sz w:val="22"/>
          <w:szCs w:val="22"/>
          <w:lang w:val="uk-UA"/>
        </w:rPr>
        <w:t xml:space="preserve"> (OFSI));</w:t>
      </w:r>
    </w:p>
    <w:p w14:paraId="6DAA58F6"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 xml:space="preserve">г) Ради Безпеки ООН (зведений список санкцій Ради Безпеки Організації Об'єднаних Націй, до якого включено фізичних та юридичних осіб, щодо яких застосовано </w:t>
      </w:r>
      <w:proofErr w:type="spellStart"/>
      <w:r w:rsidRPr="005C438F">
        <w:rPr>
          <w:sz w:val="22"/>
          <w:szCs w:val="22"/>
          <w:lang w:val="uk-UA"/>
        </w:rPr>
        <w:t>санкційні</w:t>
      </w:r>
      <w:proofErr w:type="spellEnd"/>
      <w:r w:rsidRPr="005C438F">
        <w:rPr>
          <w:sz w:val="22"/>
          <w:szCs w:val="22"/>
          <w:lang w:val="uk-UA"/>
        </w:rPr>
        <w:t xml:space="preserve"> заходи Ради Безпеки ООН):</w:t>
      </w:r>
    </w:p>
    <w:p w14:paraId="3B23CBAE"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ґ)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49A4DB" w14:textId="7777777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д) будь-якої іншої держави чи організації, рішення та акти якої є юридично обов'язковим та режим дотримання яких може бути порушено виконанням Договору;</w:t>
      </w:r>
    </w:p>
    <w:p w14:paraId="0F464CD0" w14:textId="73F55CA6"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е) міжнародних санкцій, в розумінні Закону № 361.</w:t>
      </w:r>
    </w:p>
    <w:p w14:paraId="16FD8694" w14:textId="4C70BAAD" w:rsidR="00C26209" w:rsidRPr="005C438F"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C438F">
        <w:rPr>
          <w:sz w:val="22"/>
          <w:szCs w:val="22"/>
          <w:lang w:val="uk-UA"/>
        </w:rPr>
        <w:t xml:space="preserve">У разі набуття Замовником, його кінцевим </w:t>
      </w:r>
      <w:proofErr w:type="spellStart"/>
      <w:r w:rsidRPr="005C438F">
        <w:rPr>
          <w:sz w:val="22"/>
          <w:szCs w:val="22"/>
          <w:lang w:val="uk-UA"/>
        </w:rPr>
        <w:t>бенефіціарним</w:t>
      </w:r>
      <w:proofErr w:type="spellEnd"/>
      <w:r w:rsidRPr="005C438F">
        <w:rPr>
          <w:sz w:val="22"/>
          <w:szCs w:val="22"/>
          <w:lang w:val="uk-UA"/>
        </w:rPr>
        <w:t xml:space="preserve"> власником, членом або учасником (акціонером), що має частку в статутному капіталі 10 і більше відсотків, статусу особи, пов'язаної з державою-агресором, виникнення зв’язків чи господарських відносин з фізичними та/або юридичними особами, які є громадянами Російської Федерації/Республіки Білорусь</w:t>
      </w:r>
      <w:r w:rsidR="003129D7" w:rsidRPr="005C438F">
        <w:rPr>
          <w:sz w:val="22"/>
          <w:szCs w:val="22"/>
          <w:lang w:val="uk-UA"/>
        </w:rPr>
        <w:t>/Ісламської Республіки Іран</w:t>
      </w:r>
      <w:r w:rsidRPr="005C438F">
        <w:rPr>
          <w:sz w:val="22"/>
          <w:szCs w:val="22"/>
          <w:lang w:val="uk-UA"/>
        </w:rPr>
        <w:t>, резидентами Російської Федерації/Республіки Білорусь</w:t>
      </w:r>
      <w:r w:rsidR="003129D7" w:rsidRPr="005C438F">
        <w:rPr>
          <w:sz w:val="22"/>
          <w:szCs w:val="22"/>
          <w:lang w:val="uk-UA"/>
        </w:rPr>
        <w:t>/Ісламської республіки Іран</w:t>
      </w:r>
      <w:r w:rsidRPr="005C438F">
        <w:rPr>
          <w:sz w:val="22"/>
          <w:szCs w:val="22"/>
          <w:lang w:val="uk-UA"/>
        </w:rPr>
        <w:t>, мають місцезнаходження (зареєстрована/постійно проживає) в Російській Федерації або в Республіці Білорусь</w:t>
      </w:r>
      <w:r w:rsidR="003129D7" w:rsidRPr="005C438F">
        <w:rPr>
          <w:sz w:val="22"/>
          <w:szCs w:val="22"/>
          <w:lang w:val="uk-UA"/>
        </w:rPr>
        <w:t xml:space="preserve"> або в Ісламській Республіці Іран</w:t>
      </w:r>
      <w:r w:rsidRPr="005C438F">
        <w:rPr>
          <w:sz w:val="22"/>
          <w:szCs w:val="22"/>
          <w:lang w:val="uk-UA"/>
        </w:rPr>
        <w:t xml:space="preserve">, кінцевими </w:t>
      </w:r>
      <w:proofErr w:type="spellStart"/>
      <w:r w:rsidRPr="005C438F">
        <w:rPr>
          <w:sz w:val="22"/>
          <w:szCs w:val="22"/>
          <w:lang w:val="uk-UA"/>
        </w:rPr>
        <w:t>бенефіціарними</w:t>
      </w:r>
      <w:proofErr w:type="spellEnd"/>
      <w:r w:rsidRPr="005C438F">
        <w:rPr>
          <w:sz w:val="22"/>
          <w:szCs w:val="22"/>
          <w:lang w:val="uk-UA"/>
        </w:rPr>
        <w:t xml:space="preserve"> власниками яких є резиденти або громадяни Російської Федерації/Республіки Білорусь</w:t>
      </w:r>
      <w:r w:rsidR="003129D7" w:rsidRPr="005C438F">
        <w:rPr>
          <w:sz w:val="22"/>
          <w:szCs w:val="22"/>
          <w:lang w:val="uk-UA"/>
        </w:rPr>
        <w:t>/Ісламської Республіки Іран</w:t>
      </w:r>
      <w:r w:rsidRPr="005C438F">
        <w:rPr>
          <w:sz w:val="22"/>
          <w:szCs w:val="22"/>
          <w:lang w:val="uk-UA"/>
        </w:rPr>
        <w:t xml:space="preserve">, з будь-якими іншими </w:t>
      </w:r>
      <w:proofErr w:type="spellStart"/>
      <w:r w:rsidRPr="005C438F">
        <w:rPr>
          <w:sz w:val="22"/>
          <w:szCs w:val="22"/>
          <w:lang w:val="uk-UA"/>
        </w:rPr>
        <w:t>підсанкційними</w:t>
      </w:r>
      <w:proofErr w:type="spellEnd"/>
      <w:r w:rsidRPr="005C438F">
        <w:rPr>
          <w:sz w:val="22"/>
          <w:szCs w:val="22"/>
          <w:lang w:val="uk-UA"/>
        </w:rPr>
        <w:t xml:space="preserve"> особами Замовник зобов’язується повідомити про це Виконавця протягом розумного строку, але не пізніше 5 (п’яти) робочих днів з моменту виникнення таких зв’язків. У разі нездійснення такого повідомлення, Замовник несе відповідальність за будь-які збитки Виконавця, пов’язані із продовженням співпраці із Замовником як особою, пов'язаною з державою-агресором, в тому числі, але не виключно відшкодовує витрати у зв'язку з </w:t>
      </w:r>
      <w:proofErr w:type="spellStart"/>
      <w:r w:rsidRPr="005C438F">
        <w:rPr>
          <w:sz w:val="22"/>
          <w:szCs w:val="22"/>
          <w:lang w:val="uk-UA"/>
        </w:rPr>
        <w:t>санкційними</w:t>
      </w:r>
      <w:proofErr w:type="spellEnd"/>
      <w:r w:rsidRPr="005C438F">
        <w:rPr>
          <w:sz w:val="22"/>
          <w:szCs w:val="22"/>
          <w:lang w:val="uk-UA"/>
        </w:rPr>
        <w:t xml:space="preserve"> провадженнями та на сплату </w:t>
      </w:r>
      <w:proofErr w:type="spellStart"/>
      <w:r w:rsidRPr="005C438F">
        <w:rPr>
          <w:sz w:val="22"/>
          <w:szCs w:val="22"/>
          <w:lang w:val="uk-UA"/>
        </w:rPr>
        <w:t>санкційних</w:t>
      </w:r>
      <w:proofErr w:type="spellEnd"/>
      <w:r w:rsidRPr="005C438F">
        <w:rPr>
          <w:sz w:val="22"/>
          <w:szCs w:val="22"/>
          <w:lang w:val="uk-UA"/>
        </w:rPr>
        <w:t xml:space="preserve"> штрафів.</w:t>
      </w:r>
    </w:p>
    <w:p w14:paraId="1720AC64" w14:textId="64A8DBC7" w:rsidR="00C26209" w:rsidRPr="005C438F" w:rsidRDefault="00C26209" w:rsidP="00513715">
      <w:pPr>
        <w:pStyle w:val="a9"/>
        <w:tabs>
          <w:tab w:val="left" w:pos="284"/>
        </w:tabs>
        <w:spacing w:after="120"/>
        <w:ind w:left="0"/>
        <w:contextualSpacing w:val="0"/>
        <w:jc w:val="both"/>
        <w:rPr>
          <w:sz w:val="22"/>
          <w:szCs w:val="22"/>
          <w:lang w:val="uk-UA"/>
        </w:rPr>
      </w:pPr>
      <w:r w:rsidRPr="005C438F">
        <w:rPr>
          <w:sz w:val="22"/>
          <w:szCs w:val="22"/>
          <w:lang w:val="uk-UA"/>
        </w:rPr>
        <w:t>Ознаками зв’язків з Російською Федерацією/Республікою Білорусь</w:t>
      </w:r>
      <w:r w:rsidR="003129D7" w:rsidRPr="005C438F">
        <w:rPr>
          <w:sz w:val="22"/>
          <w:szCs w:val="22"/>
          <w:lang w:val="uk-UA"/>
        </w:rPr>
        <w:t>/Ісламською Республікою Іран</w:t>
      </w:r>
      <w:r w:rsidRPr="005C438F">
        <w:rPr>
          <w:sz w:val="22"/>
          <w:szCs w:val="22"/>
          <w:lang w:val="uk-UA"/>
        </w:rPr>
        <w:t xml:space="preserve"> для вимог даного пункту слід вважати:</w:t>
      </w:r>
    </w:p>
    <w:p w14:paraId="5B823CE3" w14:textId="7F9215B8" w:rsidR="00C26209" w:rsidRPr="005C438F" w:rsidRDefault="00C26209" w:rsidP="00513715">
      <w:pPr>
        <w:pStyle w:val="a9"/>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наявність зареєстрованих у Російській Федерації або в Республіці Білорусь</w:t>
      </w:r>
      <w:r w:rsidR="002F7928" w:rsidRPr="005C438F">
        <w:rPr>
          <w:sz w:val="22"/>
          <w:szCs w:val="22"/>
          <w:lang w:val="uk-UA"/>
        </w:rPr>
        <w:t xml:space="preserve"> або в Ісламській Республіці Іран</w:t>
      </w:r>
      <w:r w:rsidRPr="005C438F">
        <w:rPr>
          <w:sz w:val="22"/>
          <w:szCs w:val="22"/>
          <w:lang w:val="uk-UA"/>
        </w:rPr>
        <w:t xml:space="preserve"> вертикально пов’язаних осіб – холдинг, дочірнє підприємство, кінцевий </w:t>
      </w:r>
      <w:proofErr w:type="spellStart"/>
      <w:r w:rsidRPr="005C438F">
        <w:rPr>
          <w:sz w:val="22"/>
          <w:szCs w:val="22"/>
          <w:lang w:val="uk-UA"/>
        </w:rPr>
        <w:t>бенефіціар</w:t>
      </w:r>
      <w:proofErr w:type="spellEnd"/>
      <w:r w:rsidRPr="005C438F">
        <w:rPr>
          <w:sz w:val="22"/>
          <w:szCs w:val="22"/>
          <w:lang w:val="uk-UA"/>
        </w:rPr>
        <w:t xml:space="preserve"> та/або</w:t>
      </w:r>
    </w:p>
    <w:p w14:paraId="2E66B206" w14:textId="081B9DAF" w:rsidR="00C26209" w:rsidRPr="005C438F" w:rsidRDefault="00C26209" w:rsidP="00513715">
      <w:pPr>
        <w:pStyle w:val="a9"/>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lastRenderedPageBreak/>
        <w:t>здійснення фінансових операцій із контрагентами із Російської Федерації або Республіки Білорусь</w:t>
      </w:r>
      <w:r w:rsidR="002F7928" w:rsidRPr="005C438F">
        <w:rPr>
          <w:sz w:val="22"/>
          <w:szCs w:val="22"/>
          <w:lang w:val="uk-UA"/>
        </w:rPr>
        <w:t xml:space="preserve"> або Ісламської Республіки Іран</w:t>
      </w:r>
      <w:r w:rsidRPr="005C438F">
        <w:rPr>
          <w:sz w:val="22"/>
          <w:szCs w:val="22"/>
          <w:lang w:val="uk-UA"/>
        </w:rPr>
        <w:t xml:space="preserve"> та/або</w:t>
      </w:r>
    </w:p>
    <w:p w14:paraId="34C856B0" w14:textId="77777777" w:rsidR="00C26209" w:rsidRPr="005C438F" w:rsidRDefault="00C26209" w:rsidP="00513715">
      <w:pPr>
        <w:pStyle w:val="a9"/>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C438F">
        <w:rPr>
          <w:sz w:val="22"/>
          <w:szCs w:val="22"/>
          <w:lang w:val="uk-UA"/>
        </w:rPr>
        <w:t>здійснення фінансових операцій, які стосуються товарів і послуг походженням з країн-агресорів та країн, які підтримують збройну агресію проти України та/або</w:t>
      </w:r>
    </w:p>
    <w:p w14:paraId="04B274DC" w14:textId="77777777" w:rsidR="00C26209" w:rsidRPr="00513715" w:rsidRDefault="00C26209" w:rsidP="00513715">
      <w:pPr>
        <w:pStyle w:val="a9"/>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jc w:val="both"/>
        <w:rPr>
          <w:sz w:val="22"/>
          <w:szCs w:val="22"/>
          <w:lang w:val="uk-UA"/>
        </w:rPr>
      </w:pPr>
      <w:r w:rsidRPr="00513715">
        <w:rPr>
          <w:sz w:val="22"/>
          <w:szCs w:val="22"/>
          <w:lang w:val="uk-UA"/>
        </w:rPr>
        <w:t>володіння активами, які розташовані на тимчасово окупованих територіях України, які визначені такими Наказом Міністерства з питань реінтеграції тимчасово окупованих територій України від 22 грудня 2022 року № 309 (із змінами) «Про затвердження Переліку територій, на яких ведуться (велися) бойові дії або тимчасово окупованих Російською Федерацією» та Законом України № 1207-VII від 15 квітня 2014 року «Про забезпечення прав і свобод громадян та правовий режим на тимчасово окупованій території України», включаючи зокрема, але не виключно, так звані ЛНР, ДНР, території Автономної Республіки Крим та міста Севастополя».</w:t>
      </w:r>
    </w:p>
    <w:p w14:paraId="4D39C402"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Сторони узгодили, що Виконавець має право в односторонньому порядку відмовитися від виконання своїх зобов'язань за Договором та/або розірвати Договір у разі, набуття Замовником статусу особи, пов'язаної з державою-агресором.</w:t>
      </w:r>
    </w:p>
    <w:p w14:paraId="3C216162"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Будь-яка зі Сторін має право в односторонньому порядку розірвати Договір у разі, якщо другу Сторону включено до переліку осіб, щодо яких запроваджені спеціальні економічні або інші обмежувальні заходи (санкції). Будь-яка зі Сторін також має право в односторонньому порядку розірвати Договір у разі, якщо щодо діяльності іншої Сторони, а також послуг та/або товарів, що є предметом такої діяльності, були запроваджені спеціальні економічні або інші обмежувальні заходи (санкції), анульовано або зупинено ліцензії та інші дозволи, одержання (наявність) яких є умовою для здійснення такої діяльності.</w:t>
      </w:r>
    </w:p>
    <w:p w14:paraId="67A1D294"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 xml:space="preserve">У разі розірвання Договору за цим розділом, Договір вважається розірваним з дня, наступного за днем направлення повідомлення Сторони про розірвання Договору.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такої відмови або розірвання дії Договору. У такому випадку Замовник зобов’язується оплатити Виконавцю вартість фактичного обсягу наданих послуг, виконаних на момент розірвання цього Договору. </w:t>
      </w:r>
    </w:p>
    <w:p w14:paraId="461859C6" w14:textId="77777777" w:rsidR="00C26209" w:rsidRPr="00513715" w:rsidRDefault="00C26209" w:rsidP="00513715">
      <w:pPr>
        <w:tabs>
          <w:tab w:val="left" w:pos="284"/>
        </w:tabs>
        <w:jc w:val="both"/>
        <w:rPr>
          <w:sz w:val="22"/>
          <w:szCs w:val="22"/>
          <w:lang w:val="uk-UA"/>
        </w:rPr>
      </w:pPr>
    </w:p>
    <w:p w14:paraId="2F38CAE3" w14:textId="77777777" w:rsidR="00C26209" w:rsidRPr="00513715"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60"/>
        <w:ind w:left="0" w:firstLine="0"/>
        <w:jc w:val="both"/>
        <w:rPr>
          <w:b/>
          <w:sz w:val="22"/>
          <w:szCs w:val="22"/>
          <w:lang w:val="uk-UA"/>
        </w:rPr>
      </w:pPr>
      <w:r w:rsidRPr="00513715">
        <w:rPr>
          <w:b/>
          <w:sz w:val="22"/>
          <w:szCs w:val="22"/>
          <w:lang w:val="uk-UA"/>
        </w:rPr>
        <w:t>ІНШІ УМОВИ</w:t>
      </w:r>
    </w:p>
    <w:p w14:paraId="30CC24A8"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Цей Договір складений українською мовою, в двох тотожних примірниках (по одному для кожної Сторони). Обидва примірники мають однакову юридичну силу. Сторони підписали кожну сторінку Договору.</w:t>
      </w:r>
    </w:p>
    <w:p w14:paraId="22A711BB"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Даний Договір набирає чинності з моменту його підписання уповноваженими представниками Сторін та діє до повного виконання Сторонами взятих на себе зобов’язань за цим Договором та додатковими угодами до нього. Сторони можуть подовжити строк дії Договору з урахуванням обмежень встановлених Законом про аудит.</w:t>
      </w:r>
    </w:p>
    <w:p w14:paraId="7E5FFE75"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Після підписання цього Договору всі попередні переговори, листування, попередні Договори та протоколи з питань, що стосуються цього Договору, втрачають юридичну силу.</w:t>
      </w:r>
    </w:p>
    <w:p w14:paraId="43B1D24E"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Права та обов’язки, що виникають за цим Договором у однієї з Сторін, не можуть бути передані третій особі без письмової згоди іншої Сторони.</w:t>
      </w:r>
    </w:p>
    <w:p w14:paraId="17DDC14C"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У випадку виникнення обставин, не врегульованих даним Договором, Сторони керуються чинним законодавством України, положеннями Міжнародних стандартів аудиту тощо.</w:t>
      </w:r>
    </w:p>
    <w:p w14:paraId="314D349C"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Визначення окремих положень Договору недійсними не призводить до його визнання недійсним у цілому.</w:t>
      </w:r>
    </w:p>
    <w:p w14:paraId="79E820C1"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 xml:space="preserve">Сторони стверджують, що ними узгоджені усі істотні умови Договору, i зобов'язуються надалі не висувати з цього приводу ніяких претензій одна до одної. </w:t>
      </w:r>
    </w:p>
    <w:p w14:paraId="593D9561"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У випадку зміни поштових чи банківських реквізитів однієї з Сторін, остання зобов’язана письмово повідомити про це іншу Сторону протягом 5 (п’яти) робочих днів з дня такої зміни. Таке повідомлення, підписане уповноваженою особою і головним бухгалтером, стає частиною цього Договору лише за умови безпосереднього його отримання іншою Стороною. У разі порушення вимог цього пункту винна Сторона приймає на себе ризик настання для неї негативних наслідків.</w:t>
      </w:r>
    </w:p>
    <w:p w14:paraId="2A98A173"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lastRenderedPageBreak/>
        <w:t>Сторони погодилися, якщо закінчення строку для вчинення дій передбачених цим Договором припадає на вихідний, святковий чи інший неробочий день, останнім днем строку є перший після нього робочий день.</w:t>
      </w:r>
    </w:p>
    <w:p w14:paraId="3C76923E"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У випадку ліквідації, злиття, реорганізації, зміни організаційно-правової форми чи форми власності або складу керівництва Замовника, права та обов’язки за даним Договором залишаються незмінними і переходять до правонаступника Замовника з оформленням відповідних документів.</w:t>
      </w:r>
    </w:p>
    <w:p w14:paraId="1735F8E8"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Замовник надає Виконавцю право використовувати власне комерційне (фірмове) найменування та/або логотип (торгівельну марку/знак для товарів і послуг) виключно для підтвердження Виконавцем факту надання послуг/робіт Замовнику.</w:t>
      </w:r>
    </w:p>
    <w:p w14:paraId="0C9A95C1" w14:textId="77777777" w:rsidR="00C26209" w:rsidRPr="00513715" w:rsidRDefault="00C26209" w:rsidP="00513715">
      <w:pPr>
        <w:pStyle w:val="a9"/>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ind w:left="0" w:firstLine="0"/>
        <w:contextualSpacing w:val="0"/>
        <w:jc w:val="both"/>
        <w:rPr>
          <w:sz w:val="22"/>
          <w:szCs w:val="22"/>
          <w:lang w:val="uk-UA"/>
        </w:rPr>
      </w:pPr>
      <w:r w:rsidRPr="00513715">
        <w:rPr>
          <w:sz w:val="22"/>
          <w:szCs w:val="22"/>
          <w:lang w:val="uk-UA"/>
        </w:rPr>
        <w:t>Кожна з Сторін (Виконавець та Замовник) стверджує і гарантує, що особи, які підписали цей Договір мають на це повноваження та отримали всі необхідні погодження, передбачені їхніми установчими документами.</w:t>
      </w:r>
    </w:p>
    <w:p w14:paraId="216FCCCE" w14:textId="77777777" w:rsidR="00C26209" w:rsidRPr="00513715" w:rsidRDefault="00C26209" w:rsidP="00513715">
      <w:pPr>
        <w:tabs>
          <w:tab w:val="left" w:pos="284"/>
        </w:tabs>
        <w:jc w:val="both"/>
        <w:rPr>
          <w:sz w:val="22"/>
          <w:szCs w:val="22"/>
          <w:lang w:val="uk-UA"/>
        </w:rPr>
      </w:pPr>
    </w:p>
    <w:p w14:paraId="5910BD72" w14:textId="77777777" w:rsidR="00C26209" w:rsidRPr="00513715" w:rsidRDefault="00C26209" w:rsidP="00513715">
      <w:pPr>
        <w:pStyle w:val="a9"/>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ind w:left="0" w:firstLine="0"/>
        <w:jc w:val="both"/>
        <w:rPr>
          <w:b/>
          <w:sz w:val="22"/>
          <w:szCs w:val="22"/>
          <w:lang w:val="uk-UA"/>
        </w:rPr>
      </w:pPr>
      <w:r w:rsidRPr="00513715">
        <w:rPr>
          <w:b/>
          <w:sz w:val="22"/>
          <w:szCs w:val="22"/>
          <w:lang w:val="uk-UA"/>
        </w:rPr>
        <w:t>РЕКВІЗИТИ ТА ПІДПИСИ СТОРІН:</w:t>
      </w:r>
      <w:r w:rsidRPr="00513715">
        <w:rPr>
          <w:sz w:val="22"/>
          <w:szCs w:val="22"/>
          <w:lang w:val="uk-UA"/>
        </w:rPr>
        <w:t xml:space="preserve"> </w:t>
      </w:r>
    </w:p>
    <w:tbl>
      <w:tblPr>
        <w:tblStyle w:val="TableNormal"/>
        <w:tblW w:w="10064" w:type="dxa"/>
        <w:jc w:val="center"/>
        <w:shd w:val="clear" w:color="auto" w:fill="CED7E7"/>
        <w:tblLayout w:type="fixed"/>
        <w:tblLook w:val="04A0" w:firstRow="1" w:lastRow="0" w:firstColumn="1" w:lastColumn="0" w:noHBand="0" w:noVBand="1"/>
      </w:tblPr>
      <w:tblGrid>
        <w:gridCol w:w="5032"/>
        <w:gridCol w:w="5032"/>
      </w:tblGrid>
      <w:tr w:rsidR="00C26209" w:rsidRPr="00513715" w14:paraId="21D66C33" w14:textId="77777777" w:rsidTr="00E51D8A">
        <w:trPr>
          <w:trHeight w:val="212"/>
          <w:jc w:val="center"/>
        </w:trPr>
        <w:tc>
          <w:tcPr>
            <w:tcW w:w="5032" w:type="dxa"/>
            <w:shd w:val="clear" w:color="auto" w:fill="auto"/>
            <w:tcMar>
              <w:top w:w="80" w:type="dxa"/>
              <w:left w:w="80" w:type="dxa"/>
              <w:bottom w:w="80" w:type="dxa"/>
              <w:right w:w="80" w:type="dxa"/>
            </w:tcMar>
          </w:tcPr>
          <w:p w14:paraId="7240AA9C" w14:textId="539E89F3" w:rsidR="00C26209" w:rsidRPr="00513715" w:rsidRDefault="00C26209" w:rsidP="00513715">
            <w:pPr>
              <w:pStyle w:val="10"/>
              <w:tabs>
                <w:tab w:val="left" w:pos="284"/>
              </w:tabs>
              <w:jc w:val="both"/>
              <w:rPr>
                <w:rFonts w:cs="Times New Roman"/>
                <w:sz w:val="22"/>
                <w:szCs w:val="22"/>
              </w:rPr>
            </w:pPr>
            <w:r w:rsidRPr="00513715">
              <w:rPr>
                <w:rStyle w:val="14"/>
                <w:rFonts w:cs="Times New Roman"/>
                <w:sz w:val="22"/>
                <w:szCs w:val="22"/>
              </w:rPr>
              <w:t>Замовник</w:t>
            </w:r>
          </w:p>
        </w:tc>
        <w:tc>
          <w:tcPr>
            <w:tcW w:w="5032" w:type="dxa"/>
            <w:shd w:val="clear" w:color="auto" w:fill="auto"/>
            <w:tcMar>
              <w:top w:w="80" w:type="dxa"/>
              <w:left w:w="80" w:type="dxa"/>
              <w:bottom w:w="80" w:type="dxa"/>
              <w:right w:w="80" w:type="dxa"/>
            </w:tcMar>
          </w:tcPr>
          <w:p w14:paraId="35DE079A" w14:textId="77777777" w:rsidR="00C26209" w:rsidRPr="00513715" w:rsidRDefault="00C26209" w:rsidP="00513715">
            <w:pPr>
              <w:pStyle w:val="10"/>
              <w:tabs>
                <w:tab w:val="left" w:pos="284"/>
              </w:tabs>
              <w:jc w:val="both"/>
              <w:rPr>
                <w:rFonts w:cs="Times New Roman"/>
                <w:sz w:val="22"/>
                <w:szCs w:val="22"/>
              </w:rPr>
            </w:pPr>
            <w:r w:rsidRPr="00513715">
              <w:rPr>
                <w:rStyle w:val="14"/>
                <w:rFonts w:cs="Times New Roman"/>
                <w:sz w:val="22"/>
                <w:szCs w:val="22"/>
              </w:rPr>
              <w:t>Виконавець</w:t>
            </w:r>
          </w:p>
        </w:tc>
      </w:tr>
      <w:tr w:rsidR="00C26209" w:rsidRPr="00431BE2" w14:paraId="0C22AF5F" w14:textId="77777777" w:rsidTr="00E51D8A">
        <w:trPr>
          <w:trHeight w:val="432"/>
          <w:jc w:val="center"/>
        </w:trPr>
        <w:tc>
          <w:tcPr>
            <w:tcW w:w="5032" w:type="dxa"/>
            <w:shd w:val="clear" w:color="auto" w:fill="auto"/>
            <w:tcMar>
              <w:top w:w="80" w:type="dxa"/>
              <w:left w:w="80" w:type="dxa"/>
              <w:bottom w:w="80" w:type="dxa"/>
              <w:right w:w="80" w:type="dxa"/>
            </w:tcMar>
          </w:tcPr>
          <w:p w14:paraId="3A019E6B" w14:textId="7D260726" w:rsidR="00C26209" w:rsidRPr="00513715" w:rsidRDefault="00E51D8A" w:rsidP="00677044">
            <w:pPr>
              <w:tabs>
                <w:tab w:val="left" w:pos="284"/>
              </w:tabs>
              <w:rPr>
                <w:b/>
                <w:bCs/>
                <w:color w:val="000000"/>
                <w:sz w:val="22"/>
                <w:szCs w:val="22"/>
                <w:u w:color="000000"/>
                <w:lang w:val="uk-UA" w:eastAsia="uk-UA"/>
              </w:rPr>
            </w:pPr>
            <w:r w:rsidRPr="00E51D8A">
              <w:rPr>
                <w:b/>
                <w:bCs/>
                <w:color w:val="000000"/>
                <w:sz w:val="22"/>
                <w:szCs w:val="22"/>
                <w:u w:color="000000"/>
                <w:lang w:val="uk-UA" w:eastAsia="uk-UA"/>
              </w:rPr>
              <w:t xml:space="preserve">УПРАВЛІННЯ ПОЛІЦІЇ ОХОРОНИ В </w:t>
            </w:r>
            <w:r w:rsidR="00431BE2">
              <w:rPr>
                <w:b/>
                <w:bCs/>
                <w:color w:val="000000"/>
                <w:sz w:val="22"/>
                <w:szCs w:val="22"/>
                <w:u w:color="000000"/>
                <w:lang w:val="uk-UA" w:eastAsia="uk-UA"/>
              </w:rPr>
              <w:t>ПОЛТА</w:t>
            </w:r>
            <w:r w:rsidR="009107A9">
              <w:rPr>
                <w:b/>
                <w:bCs/>
                <w:color w:val="000000"/>
                <w:sz w:val="22"/>
                <w:szCs w:val="22"/>
                <w:u w:color="000000"/>
                <w:lang w:val="uk-UA" w:eastAsia="uk-UA"/>
              </w:rPr>
              <w:t>ВСЬКІЙ ОБЛАСТІ</w:t>
            </w:r>
          </w:p>
          <w:p w14:paraId="6B274A0E" w14:textId="77777777" w:rsidR="00C26209" w:rsidRPr="00513715" w:rsidRDefault="00C26209" w:rsidP="00513715">
            <w:pPr>
              <w:tabs>
                <w:tab w:val="left" w:pos="284"/>
              </w:tabs>
              <w:jc w:val="both"/>
              <w:rPr>
                <w:sz w:val="22"/>
                <w:szCs w:val="22"/>
                <w:lang w:val="uk-UA"/>
              </w:rPr>
            </w:pPr>
          </w:p>
        </w:tc>
        <w:tc>
          <w:tcPr>
            <w:tcW w:w="5032" w:type="dxa"/>
            <w:shd w:val="clear" w:color="auto" w:fill="auto"/>
            <w:tcMar>
              <w:top w:w="80" w:type="dxa"/>
              <w:left w:w="80" w:type="dxa"/>
              <w:bottom w:w="80" w:type="dxa"/>
              <w:right w:w="80" w:type="dxa"/>
            </w:tcMar>
          </w:tcPr>
          <w:p w14:paraId="21712199" w14:textId="45A2FBBC" w:rsidR="00C26209" w:rsidRPr="00513715" w:rsidRDefault="00C26209" w:rsidP="00513715">
            <w:pPr>
              <w:tabs>
                <w:tab w:val="left" w:pos="284"/>
              </w:tabs>
              <w:jc w:val="both"/>
              <w:rPr>
                <w:sz w:val="22"/>
                <w:szCs w:val="22"/>
                <w:lang w:val="uk-UA"/>
              </w:rPr>
            </w:pPr>
          </w:p>
        </w:tc>
      </w:tr>
      <w:tr w:rsidR="00C26209" w:rsidRPr="00513715" w14:paraId="3132CEE0" w14:textId="77777777" w:rsidTr="00E51D8A">
        <w:trPr>
          <w:trHeight w:val="212"/>
          <w:jc w:val="center"/>
        </w:trPr>
        <w:tc>
          <w:tcPr>
            <w:tcW w:w="5032" w:type="dxa"/>
            <w:shd w:val="clear" w:color="auto" w:fill="auto"/>
            <w:tcMar>
              <w:top w:w="80" w:type="dxa"/>
              <w:left w:w="80" w:type="dxa"/>
              <w:bottom w:w="80" w:type="dxa"/>
              <w:right w:w="80" w:type="dxa"/>
            </w:tcMar>
          </w:tcPr>
          <w:p w14:paraId="0F0B4AA7"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 xml:space="preserve">Адреса: 36014, м. Полтава, </w:t>
            </w:r>
          </w:p>
          <w:p w14:paraId="3F3BA06A"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 xml:space="preserve">вул. Капітана Володимира </w:t>
            </w:r>
            <w:proofErr w:type="spellStart"/>
            <w:r w:rsidRPr="00431BE2">
              <w:rPr>
                <w:rFonts w:eastAsia="Times New Roman"/>
                <w:sz w:val="22"/>
                <w:szCs w:val="22"/>
                <w:lang w:val="uk-UA" w:eastAsia="ar-SA"/>
              </w:rPr>
              <w:t>Кісельова</w:t>
            </w:r>
            <w:proofErr w:type="spellEnd"/>
            <w:r w:rsidRPr="00431BE2">
              <w:rPr>
                <w:rFonts w:eastAsia="Times New Roman"/>
                <w:sz w:val="22"/>
                <w:szCs w:val="22"/>
                <w:lang w:val="uk-UA" w:eastAsia="ar-SA"/>
              </w:rPr>
              <w:t>, буд.32А</w:t>
            </w:r>
          </w:p>
          <w:p w14:paraId="6D85E1BD"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 xml:space="preserve">Код ЄДРПОУ: 40109042 </w:t>
            </w:r>
          </w:p>
          <w:p w14:paraId="44320AB1"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р/</w:t>
            </w:r>
            <w:proofErr w:type="spellStart"/>
            <w:r w:rsidRPr="00431BE2">
              <w:rPr>
                <w:rFonts w:eastAsia="Times New Roman"/>
                <w:sz w:val="22"/>
                <w:szCs w:val="22"/>
                <w:lang w:val="uk-UA" w:eastAsia="ar-SA"/>
              </w:rPr>
              <w:t>р</w:t>
            </w:r>
            <w:proofErr w:type="spellEnd"/>
            <w:r w:rsidRPr="00431BE2">
              <w:rPr>
                <w:rFonts w:eastAsia="Times New Roman"/>
                <w:sz w:val="22"/>
                <w:szCs w:val="22"/>
                <w:lang w:val="uk-UA" w:eastAsia="ar-SA"/>
              </w:rPr>
              <w:t xml:space="preserve"> UA433204780000026008212000007</w:t>
            </w:r>
          </w:p>
          <w:p w14:paraId="4ED10C08"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МФО 320478</w:t>
            </w:r>
          </w:p>
          <w:p w14:paraId="44C75FAE"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АБ «</w:t>
            </w:r>
            <w:proofErr w:type="spellStart"/>
            <w:r w:rsidRPr="00431BE2">
              <w:rPr>
                <w:rFonts w:eastAsia="Times New Roman"/>
                <w:sz w:val="22"/>
                <w:szCs w:val="22"/>
                <w:lang w:val="uk-UA" w:eastAsia="ar-SA"/>
              </w:rPr>
              <w:t>Укргазбанк</w:t>
            </w:r>
            <w:proofErr w:type="spellEnd"/>
            <w:r w:rsidRPr="00431BE2">
              <w:rPr>
                <w:rFonts w:eastAsia="Times New Roman"/>
                <w:sz w:val="22"/>
                <w:szCs w:val="22"/>
                <w:lang w:val="uk-UA" w:eastAsia="ar-SA"/>
              </w:rPr>
              <w:t>» м. Київ</w:t>
            </w:r>
          </w:p>
          <w:p w14:paraId="2FAE68B5"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ІПН 401090416017</w:t>
            </w:r>
          </w:p>
          <w:p w14:paraId="50F3C111" w14:textId="77777777" w:rsidR="00431BE2" w:rsidRPr="00431BE2" w:rsidRDefault="00431BE2" w:rsidP="00431BE2">
            <w:pPr>
              <w:suppressAutoHyphens/>
              <w:rPr>
                <w:rFonts w:eastAsia="Times New Roman"/>
                <w:sz w:val="22"/>
                <w:szCs w:val="22"/>
                <w:lang w:val="uk-UA" w:eastAsia="ar-SA"/>
              </w:rPr>
            </w:pPr>
            <w:r w:rsidRPr="00431BE2">
              <w:rPr>
                <w:rFonts w:eastAsia="Times New Roman"/>
                <w:sz w:val="22"/>
                <w:szCs w:val="22"/>
                <w:lang w:val="uk-UA" w:eastAsia="ar-SA"/>
              </w:rPr>
              <w:t>Тел.. (0532) 56-27-46</w:t>
            </w:r>
          </w:p>
          <w:p w14:paraId="324296CC" w14:textId="77777777" w:rsidR="00431BE2" w:rsidRPr="00431BE2" w:rsidRDefault="00431BE2" w:rsidP="00431BE2">
            <w:pPr>
              <w:suppressAutoHyphens/>
              <w:rPr>
                <w:rFonts w:eastAsia="Times New Roman"/>
                <w:b/>
                <w:sz w:val="22"/>
                <w:szCs w:val="22"/>
                <w:lang w:val="uk-UA" w:eastAsia="ar-SA"/>
              </w:rPr>
            </w:pPr>
          </w:p>
          <w:p w14:paraId="3F9FDFFC" w14:textId="77777777" w:rsidR="00431BE2" w:rsidRPr="00431BE2" w:rsidRDefault="00431BE2" w:rsidP="00431BE2">
            <w:pPr>
              <w:suppressAutoHyphens/>
              <w:rPr>
                <w:rFonts w:eastAsia="Times New Roman"/>
                <w:b/>
                <w:sz w:val="22"/>
                <w:szCs w:val="22"/>
                <w:lang w:val="uk-UA" w:eastAsia="ar-SA"/>
              </w:rPr>
            </w:pPr>
          </w:p>
          <w:p w14:paraId="73609226" w14:textId="77777777" w:rsidR="00431BE2" w:rsidRPr="00431BE2" w:rsidRDefault="00431BE2" w:rsidP="00431BE2">
            <w:pPr>
              <w:suppressAutoHyphens/>
              <w:rPr>
                <w:rFonts w:eastAsia="Times New Roman"/>
                <w:b/>
                <w:sz w:val="22"/>
                <w:szCs w:val="22"/>
                <w:lang w:val="uk-UA" w:eastAsia="ar-SA"/>
              </w:rPr>
            </w:pPr>
            <w:r w:rsidRPr="00431BE2">
              <w:rPr>
                <w:rFonts w:eastAsia="Times New Roman"/>
                <w:b/>
                <w:sz w:val="22"/>
                <w:szCs w:val="22"/>
                <w:lang w:val="uk-UA" w:eastAsia="ar-SA"/>
              </w:rPr>
              <w:t>Начальник  ___________   С.В. Запорожець</w:t>
            </w:r>
          </w:p>
          <w:p w14:paraId="128F68BC" w14:textId="3A05E412" w:rsidR="00C26209" w:rsidRPr="00513715" w:rsidRDefault="00C26209" w:rsidP="00513715">
            <w:pPr>
              <w:tabs>
                <w:tab w:val="left" w:pos="284"/>
              </w:tabs>
              <w:jc w:val="both"/>
              <w:rPr>
                <w:b/>
                <w:sz w:val="22"/>
                <w:szCs w:val="22"/>
                <w:lang w:val="uk-UA"/>
              </w:rPr>
            </w:pPr>
          </w:p>
        </w:tc>
        <w:tc>
          <w:tcPr>
            <w:tcW w:w="5032" w:type="dxa"/>
            <w:shd w:val="clear" w:color="auto" w:fill="auto"/>
            <w:tcMar>
              <w:top w:w="80" w:type="dxa"/>
              <w:left w:w="80" w:type="dxa"/>
              <w:bottom w:w="80" w:type="dxa"/>
              <w:right w:w="80" w:type="dxa"/>
            </w:tcMar>
          </w:tcPr>
          <w:p w14:paraId="16F3AC48" w14:textId="5707684A" w:rsidR="00C26209" w:rsidRDefault="00E51D8A" w:rsidP="00513715">
            <w:pPr>
              <w:pStyle w:val="11"/>
              <w:tabs>
                <w:tab w:val="left" w:pos="284"/>
              </w:tabs>
              <w:jc w:val="both"/>
              <w:rPr>
                <w:rStyle w:val="14"/>
                <w:rFonts w:cs="Times New Roman"/>
                <w:bCs/>
                <w:sz w:val="22"/>
                <w:szCs w:val="22"/>
              </w:rPr>
            </w:pPr>
            <w:r w:rsidRPr="00513715">
              <w:rPr>
                <w:rStyle w:val="14"/>
                <w:rFonts w:cs="Times New Roman"/>
                <w:b/>
                <w:bCs/>
                <w:sz w:val="22"/>
                <w:szCs w:val="22"/>
              </w:rPr>
              <w:t>_______________</w:t>
            </w:r>
            <w:r w:rsidRPr="00513715">
              <w:rPr>
                <w:rStyle w:val="14"/>
                <w:rFonts w:cs="Times New Roman"/>
                <w:bCs/>
                <w:sz w:val="22"/>
                <w:szCs w:val="22"/>
              </w:rPr>
              <w:t xml:space="preserve">    </w:t>
            </w:r>
          </w:p>
          <w:p w14:paraId="65BA1B60" w14:textId="77777777" w:rsidR="00E51D8A" w:rsidRPr="00513715" w:rsidRDefault="00E51D8A" w:rsidP="00513715">
            <w:pPr>
              <w:pStyle w:val="11"/>
              <w:tabs>
                <w:tab w:val="left" w:pos="284"/>
              </w:tabs>
              <w:jc w:val="both"/>
              <w:rPr>
                <w:rStyle w:val="14"/>
                <w:rFonts w:cs="Times New Roman"/>
                <w:bCs/>
                <w:sz w:val="22"/>
                <w:szCs w:val="22"/>
              </w:rPr>
            </w:pPr>
          </w:p>
          <w:p w14:paraId="1D250B64" w14:textId="7D08D605" w:rsidR="00C26209" w:rsidRPr="00513715" w:rsidRDefault="00C26209" w:rsidP="00513715">
            <w:pPr>
              <w:pStyle w:val="11"/>
              <w:tabs>
                <w:tab w:val="left" w:pos="284"/>
              </w:tabs>
              <w:jc w:val="both"/>
              <w:rPr>
                <w:rFonts w:cs="Times New Roman"/>
                <w:b/>
                <w:sz w:val="22"/>
                <w:szCs w:val="22"/>
              </w:rPr>
            </w:pPr>
            <w:r w:rsidRPr="00513715">
              <w:rPr>
                <w:rStyle w:val="14"/>
                <w:rFonts w:cs="Times New Roman"/>
                <w:bCs/>
                <w:sz w:val="22"/>
                <w:szCs w:val="22"/>
              </w:rPr>
              <w:t xml:space="preserve">_____________________ </w:t>
            </w:r>
            <w:r w:rsidR="00E51D8A" w:rsidRPr="00513715">
              <w:rPr>
                <w:rStyle w:val="14"/>
                <w:rFonts w:cs="Times New Roman"/>
                <w:b/>
                <w:bCs/>
                <w:sz w:val="22"/>
                <w:szCs w:val="22"/>
              </w:rPr>
              <w:t>_______________</w:t>
            </w:r>
            <w:r w:rsidR="00E51D8A" w:rsidRPr="00513715">
              <w:rPr>
                <w:rStyle w:val="14"/>
                <w:rFonts w:cs="Times New Roman"/>
                <w:bCs/>
                <w:sz w:val="22"/>
                <w:szCs w:val="22"/>
              </w:rPr>
              <w:t xml:space="preserve">    </w:t>
            </w:r>
          </w:p>
        </w:tc>
      </w:tr>
    </w:tbl>
    <w:p w14:paraId="23AFE6F5" w14:textId="77777777" w:rsidR="00660D85" w:rsidRPr="00513715" w:rsidRDefault="00660D85" w:rsidP="00513715">
      <w:pPr>
        <w:tabs>
          <w:tab w:val="left" w:pos="284"/>
        </w:tabs>
        <w:jc w:val="both"/>
        <w:rPr>
          <w:rStyle w:val="14"/>
          <w:sz w:val="22"/>
          <w:szCs w:val="22"/>
          <w:lang w:val="uk-UA"/>
        </w:rPr>
      </w:pPr>
      <w:bookmarkStart w:id="0" w:name="_GoBack"/>
      <w:bookmarkEnd w:id="0"/>
    </w:p>
    <w:sectPr w:rsidR="00660D85" w:rsidRPr="00513715" w:rsidSect="00C749C9">
      <w:headerReference w:type="default" r:id="rId8"/>
      <w:footerReference w:type="default" r:id="rId9"/>
      <w:headerReference w:type="first" r:id="rId10"/>
      <w:footerReference w:type="first" r:id="rId11"/>
      <w:pgSz w:w="11900" w:h="16840"/>
      <w:pgMar w:top="567" w:right="851" w:bottom="540" w:left="993" w:header="709" w:footer="5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CA25" w14:textId="77777777" w:rsidR="00A26AC7" w:rsidRDefault="00A26AC7">
      <w:r>
        <w:separator/>
      </w:r>
    </w:p>
  </w:endnote>
  <w:endnote w:type="continuationSeparator" w:id="0">
    <w:p w14:paraId="00996D8F" w14:textId="77777777" w:rsidR="00A26AC7" w:rsidRDefault="00A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2099" w14:textId="3D794B27" w:rsidR="00173144" w:rsidRPr="007D2920" w:rsidRDefault="00173144" w:rsidP="00085119">
    <w:pPr>
      <w:pStyle w:val="a4"/>
      <w:rPr>
        <w:rFonts w:ascii="Times New Roman" w:hAnsi="Times New Roman" w:cs="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EB70" w14:textId="3C0C4A8B" w:rsidR="00173144" w:rsidRPr="0088788E" w:rsidRDefault="00173144">
    <w:pPr>
      <w:pStyle w:val="a4"/>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0F69" w14:textId="77777777" w:rsidR="00A26AC7" w:rsidRDefault="00A26AC7">
      <w:r>
        <w:separator/>
      </w:r>
    </w:p>
  </w:footnote>
  <w:footnote w:type="continuationSeparator" w:id="0">
    <w:p w14:paraId="06FE7C30" w14:textId="77777777" w:rsidR="00A26AC7" w:rsidRDefault="00A2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D93D" w14:textId="77777777" w:rsidR="00CF58C0" w:rsidRDefault="00CF58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CE77" w14:textId="77777777" w:rsidR="00173144" w:rsidRDefault="0017314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97"/>
    <w:multiLevelType w:val="hybridMultilevel"/>
    <w:tmpl w:val="A36291C2"/>
    <w:lvl w:ilvl="0" w:tplc="E5AEDD5C">
      <w:numFmt w:val="bullet"/>
      <w:lvlText w:val="-"/>
      <w:lvlJc w:val="left"/>
      <w:pPr>
        <w:ind w:left="927" w:hanging="360"/>
      </w:pPr>
      <w:rPr>
        <w:rFonts w:ascii="Arial" w:eastAsia="Arial Unicode MS" w:hAnsi="Arial" w:cs="Aria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0E1377"/>
    <w:multiLevelType w:val="hybridMultilevel"/>
    <w:tmpl w:val="4BBE248E"/>
    <w:lvl w:ilvl="0" w:tplc="C2968D2C">
      <w:start w:val="1"/>
      <w:numFmt w:val="decimal"/>
      <w:lvlText w:val="9.15.%1."/>
      <w:lvlJc w:val="left"/>
      <w:pPr>
        <w:ind w:left="1854"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97A32CF"/>
    <w:multiLevelType w:val="hybridMultilevel"/>
    <w:tmpl w:val="258A6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17E59"/>
    <w:multiLevelType w:val="multilevel"/>
    <w:tmpl w:val="EF8C6D6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43"/>
        </w:tabs>
        <w:ind w:left="443" w:hanging="435"/>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44"/>
        </w:tabs>
        <w:ind w:left="744" w:hanging="720"/>
      </w:pPr>
      <w:rPr>
        <w:rFonts w:hint="default"/>
      </w:rPr>
    </w:lvl>
    <w:lvl w:ilvl="4">
      <w:start w:val="1"/>
      <w:numFmt w:val="decimal"/>
      <w:lvlText w:val="%1.%2.%3.%4.%5."/>
      <w:lvlJc w:val="left"/>
      <w:pPr>
        <w:tabs>
          <w:tab w:val="num" w:pos="1112"/>
        </w:tabs>
        <w:ind w:left="1112" w:hanging="1080"/>
      </w:pPr>
      <w:rPr>
        <w:rFonts w:hint="default"/>
      </w:rPr>
    </w:lvl>
    <w:lvl w:ilvl="5">
      <w:start w:val="1"/>
      <w:numFmt w:val="decimal"/>
      <w:lvlText w:val="%1.%2.%3.%4.%5.%6."/>
      <w:lvlJc w:val="left"/>
      <w:pPr>
        <w:tabs>
          <w:tab w:val="num" w:pos="1120"/>
        </w:tabs>
        <w:ind w:left="1120" w:hanging="1080"/>
      </w:pPr>
      <w:rPr>
        <w:rFonts w:hint="default"/>
      </w:rPr>
    </w:lvl>
    <w:lvl w:ilvl="6">
      <w:start w:val="1"/>
      <w:numFmt w:val="decimal"/>
      <w:lvlText w:val="%1.%2.%3.%4.%5.%6.%7."/>
      <w:lvlJc w:val="left"/>
      <w:pPr>
        <w:tabs>
          <w:tab w:val="num" w:pos="1128"/>
        </w:tabs>
        <w:ind w:left="1128" w:hanging="1080"/>
      </w:pPr>
      <w:rPr>
        <w:rFonts w:hint="default"/>
      </w:rPr>
    </w:lvl>
    <w:lvl w:ilvl="7">
      <w:start w:val="1"/>
      <w:numFmt w:val="decimal"/>
      <w:lvlText w:val="%1.%2.%3.%4.%5.%6.%7.%8."/>
      <w:lvlJc w:val="left"/>
      <w:pPr>
        <w:tabs>
          <w:tab w:val="num" w:pos="1496"/>
        </w:tabs>
        <w:ind w:left="1496" w:hanging="1440"/>
      </w:pPr>
      <w:rPr>
        <w:rFonts w:hint="default"/>
      </w:rPr>
    </w:lvl>
    <w:lvl w:ilvl="8">
      <w:start w:val="1"/>
      <w:numFmt w:val="decimal"/>
      <w:lvlText w:val="%1.%2.%3.%4.%5.%6.%7.%8.%9."/>
      <w:lvlJc w:val="left"/>
      <w:pPr>
        <w:tabs>
          <w:tab w:val="num" w:pos="1504"/>
        </w:tabs>
        <w:ind w:left="1504" w:hanging="1440"/>
      </w:pPr>
      <w:rPr>
        <w:rFonts w:hint="default"/>
      </w:rPr>
    </w:lvl>
  </w:abstractNum>
  <w:abstractNum w:abstractNumId="4">
    <w:nsid w:val="160E480A"/>
    <w:multiLevelType w:val="multilevel"/>
    <w:tmpl w:val="C1C88CD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685352"/>
    <w:multiLevelType w:val="hybridMultilevel"/>
    <w:tmpl w:val="6CC64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C00F86"/>
    <w:multiLevelType w:val="multilevel"/>
    <w:tmpl w:val="90EE725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B94393"/>
    <w:multiLevelType w:val="hybridMultilevel"/>
    <w:tmpl w:val="45F68406"/>
    <w:lvl w:ilvl="0" w:tplc="04220001">
      <w:start w:val="1"/>
      <w:numFmt w:val="bullet"/>
      <w:lvlText w:val=""/>
      <w:lvlJc w:val="left"/>
      <w:pPr>
        <w:ind w:left="1279" w:hanging="360"/>
      </w:pPr>
      <w:rPr>
        <w:rFonts w:ascii="Symbol" w:hAnsi="Symbol" w:hint="default"/>
      </w:rPr>
    </w:lvl>
    <w:lvl w:ilvl="1" w:tplc="04220003">
      <w:start w:val="1"/>
      <w:numFmt w:val="bullet"/>
      <w:lvlText w:val="o"/>
      <w:lvlJc w:val="left"/>
      <w:pPr>
        <w:ind w:left="1999" w:hanging="360"/>
      </w:pPr>
      <w:rPr>
        <w:rFonts w:ascii="Courier New" w:hAnsi="Courier New" w:cs="Courier New" w:hint="default"/>
      </w:rPr>
    </w:lvl>
    <w:lvl w:ilvl="2" w:tplc="04220005">
      <w:start w:val="1"/>
      <w:numFmt w:val="bullet"/>
      <w:lvlText w:val=""/>
      <w:lvlJc w:val="left"/>
      <w:pPr>
        <w:ind w:left="2719" w:hanging="360"/>
      </w:pPr>
      <w:rPr>
        <w:rFonts w:ascii="Wingdings" w:hAnsi="Wingdings" w:hint="default"/>
      </w:rPr>
    </w:lvl>
    <w:lvl w:ilvl="3" w:tplc="04220001">
      <w:start w:val="1"/>
      <w:numFmt w:val="bullet"/>
      <w:lvlText w:val=""/>
      <w:lvlJc w:val="left"/>
      <w:pPr>
        <w:ind w:left="3439" w:hanging="360"/>
      </w:pPr>
      <w:rPr>
        <w:rFonts w:ascii="Symbol" w:hAnsi="Symbol" w:hint="default"/>
      </w:rPr>
    </w:lvl>
    <w:lvl w:ilvl="4" w:tplc="04220003">
      <w:start w:val="1"/>
      <w:numFmt w:val="bullet"/>
      <w:lvlText w:val="o"/>
      <w:lvlJc w:val="left"/>
      <w:pPr>
        <w:ind w:left="4159" w:hanging="360"/>
      </w:pPr>
      <w:rPr>
        <w:rFonts w:ascii="Courier New" w:hAnsi="Courier New" w:cs="Courier New" w:hint="default"/>
      </w:rPr>
    </w:lvl>
    <w:lvl w:ilvl="5" w:tplc="04220005">
      <w:start w:val="1"/>
      <w:numFmt w:val="bullet"/>
      <w:lvlText w:val=""/>
      <w:lvlJc w:val="left"/>
      <w:pPr>
        <w:ind w:left="4879" w:hanging="360"/>
      </w:pPr>
      <w:rPr>
        <w:rFonts w:ascii="Wingdings" w:hAnsi="Wingdings" w:hint="default"/>
      </w:rPr>
    </w:lvl>
    <w:lvl w:ilvl="6" w:tplc="04220001">
      <w:start w:val="1"/>
      <w:numFmt w:val="bullet"/>
      <w:lvlText w:val=""/>
      <w:lvlJc w:val="left"/>
      <w:pPr>
        <w:ind w:left="5599" w:hanging="360"/>
      </w:pPr>
      <w:rPr>
        <w:rFonts w:ascii="Symbol" w:hAnsi="Symbol" w:hint="default"/>
      </w:rPr>
    </w:lvl>
    <w:lvl w:ilvl="7" w:tplc="04220003">
      <w:start w:val="1"/>
      <w:numFmt w:val="bullet"/>
      <w:lvlText w:val="o"/>
      <w:lvlJc w:val="left"/>
      <w:pPr>
        <w:ind w:left="6319" w:hanging="360"/>
      </w:pPr>
      <w:rPr>
        <w:rFonts w:ascii="Courier New" w:hAnsi="Courier New" w:cs="Courier New" w:hint="default"/>
      </w:rPr>
    </w:lvl>
    <w:lvl w:ilvl="8" w:tplc="04220005">
      <w:start w:val="1"/>
      <w:numFmt w:val="bullet"/>
      <w:lvlText w:val=""/>
      <w:lvlJc w:val="left"/>
      <w:pPr>
        <w:ind w:left="7039" w:hanging="360"/>
      </w:pPr>
      <w:rPr>
        <w:rFonts w:ascii="Wingdings" w:hAnsi="Wingdings" w:hint="default"/>
      </w:rPr>
    </w:lvl>
  </w:abstractNum>
  <w:abstractNum w:abstractNumId="8">
    <w:nsid w:val="250E4A50"/>
    <w:multiLevelType w:val="multilevel"/>
    <w:tmpl w:val="2BB29854"/>
    <w:numStyleLink w:val="1"/>
  </w:abstractNum>
  <w:abstractNum w:abstractNumId="9">
    <w:nsid w:val="2CF314DB"/>
    <w:multiLevelType w:val="multilevel"/>
    <w:tmpl w:val="3C9CBD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D31EA3"/>
    <w:multiLevelType w:val="hybridMultilevel"/>
    <w:tmpl w:val="1668F134"/>
    <w:lvl w:ilvl="0" w:tplc="8F5A18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667C2D"/>
    <w:multiLevelType w:val="multilevel"/>
    <w:tmpl w:val="2488EE38"/>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928" w:hanging="360"/>
      </w:pPr>
      <w:rPr>
        <w:rFonts w:ascii="Arial" w:eastAsia="Arial Unicode MS"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99664D"/>
    <w:multiLevelType w:val="multilevel"/>
    <w:tmpl w:val="2BB29854"/>
    <w:styleLink w:val="1"/>
    <w:lvl w:ilvl="0">
      <w:start w:val="1"/>
      <w:numFmt w:val="decimal"/>
      <w:lvlText w:val="%1."/>
      <w:lvlJc w:val="left"/>
      <w:pPr>
        <w:tabs>
          <w:tab w:val="num" w:pos="1135"/>
          <w:tab w:val="left" w:pos="1300"/>
        </w:tabs>
        <w:ind w:left="435" w:firstLine="2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143"/>
          <w:tab w:val="left" w:pos="1300"/>
        </w:tabs>
        <w:ind w:left="443" w:firstLine="2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num" w:pos="1300"/>
        </w:tabs>
        <w:ind w:left="600" w:firstLine="1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292"/>
          <w:tab w:val="left" w:pos="1300"/>
        </w:tabs>
        <w:ind w:left="592" w:firstLine="10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num" w:pos="1176"/>
          <w:tab w:val="left" w:pos="1300"/>
        </w:tabs>
        <w:ind w:left="476" w:firstLine="30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num" w:pos="1184"/>
          <w:tab w:val="left" w:pos="1300"/>
        </w:tabs>
        <w:ind w:left="484" w:firstLine="3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num" w:pos="1192"/>
          <w:tab w:val="left" w:pos="1300"/>
        </w:tabs>
        <w:ind w:left="492" w:firstLine="30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num" w:pos="1560"/>
        </w:tabs>
        <w:ind w:left="860" w:firstLine="1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num" w:pos="1568"/>
        </w:tabs>
        <w:ind w:left="868" w:firstLine="148"/>
      </w:pPr>
      <w:rPr>
        <w:rFonts w:hAnsi="Arial Unicode MS"/>
        <w:caps w:val="0"/>
        <w:smallCaps w:val="0"/>
        <w:strike w:val="0"/>
        <w:dstrike w:val="0"/>
        <w:color w:val="000000"/>
        <w:spacing w:val="0"/>
        <w:w w:val="100"/>
        <w:kern w:val="0"/>
        <w:position w:val="0"/>
        <w:highlight w:val="none"/>
        <w:vertAlign w:val="baseline"/>
      </w:rPr>
    </w:lvl>
  </w:abstractNum>
  <w:abstractNum w:abstractNumId="13">
    <w:nsid w:val="3BB13EA4"/>
    <w:multiLevelType w:val="hybridMultilevel"/>
    <w:tmpl w:val="544696D6"/>
    <w:lvl w:ilvl="0" w:tplc="293C2A38">
      <w:start w:val="1"/>
      <w:numFmt w:val="decimal"/>
      <w:lvlText w:val="9.%1."/>
      <w:lvlJc w:val="left"/>
      <w:pPr>
        <w:ind w:left="1287" w:hanging="360"/>
      </w:pPr>
      <w:rPr>
        <w:rFonts w:ascii="Times New Roman" w:hAnsi="Times New Roman" w:cs="Times New Roman"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3F1F49B9"/>
    <w:multiLevelType w:val="hybridMultilevel"/>
    <w:tmpl w:val="224AD7CE"/>
    <w:lvl w:ilvl="0" w:tplc="A7E485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0D136A"/>
    <w:multiLevelType w:val="multilevel"/>
    <w:tmpl w:val="57C46F0C"/>
    <w:styleLink w:val="2"/>
    <w:lvl w:ilvl="0">
      <w:start w:val="1"/>
      <w:numFmt w:val="decimal"/>
      <w:lvlText w:val="%1."/>
      <w:lvlJc w:val="left"/>
      <w:pPr>
        <w:tabs>
          <w:tab w:val="num" w:pos="1135"/>
          <w:tab w:val="left" w:pos="1214"/>
        </w:tabs>
        <w:ind w:left="435" w:firstLine="2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135"/>
          <w:tab w:val="left" w:pos="1214"/>
        </w:tabs>
        <w:ind w:left="435" w:firstLine="2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num" w:pos="1214"/>
        </w:tabs>
        <w:ind w:left="514" w:firstLine="18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214"/>
        </w:tabs>
        <w:ind w:left="514" w:firstLine="1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num" w:pos="1080"/>
          <w:tab w:val="left" w:pos="1214"/>
        </w:tabs>
        <w:ind w:left="380" w:firstLine="32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num" w:pos="1080"/>
          <w:tab w:val="left" w:pos="1214"/>
        </w:tabs>
        <w:ind w:left="380" w:firstLine="32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num" w:pos="1080"/>
          <w:tab w:val="left" w:pos="1214"/>
        </w:tabs>
        <w:ind w:left="380" w:firstLine="32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num" w:pos="1420"/>
        </w:tabs>
        <w:ind w:left="720" w:firstLine="18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num" w:pos="1420"/>
        </w:tabs>
        <w:ind w:left="720" w:firstLine="18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4909118B"/>
    <w:multiLevelType w:val="multilevel"/>
    <w:tmpl w:val="8E1A28BA"/>
    <w:lvl w:ilvl="0">
      <w:start w:val="1"/>
      <w:numFmt w:val="decimal"/>
      <w:lvlText w:val="%1."/>
      <w:lvlJc w:val="left"/>
      <w:pPr>
        <w:tabs>
          <w:tab w:val="left" w:pos="1200"/>
        </w:tabs>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200"/>
        </w:tabs>
        <w:ind w:left="789" w:hanging="435"/>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1200" w:hanging="492"/>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ind w:left="1200" w:hanging="1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200"/>
        </w:tabs>
        <w:ind w:left="2268"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200"/>
        </w:tabs>
        <w:ind w:left="2622"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200"/>
        </w:tabs>
        <w:ind w:left="2976"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200"/>
        </w:tabs>
        <w:ind w:left="369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200"/>
        </w:tabs>
        <w:ind w:left="4044"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9B614E6"/>
    <w:multiLevelType w:val="hybridMultilevel"/>
    <w:tmpl w:val="0094976A"/>
    <w:lvl w:ilvl="0" w:tplc="FD625554">
      <w:start w:val="1"/>
      <w:numFmt w:val="upperRoman"/>
      <w:lvlText w:val="%1."/>
      <w:lvlJc w:val="left"/>
      <w:pPr>
        <w:ind w:left="1789" w:hanging="72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51353477"/>
    <w:multiLevelType w:val="hybridMultilevel"/>
    <w:tmpl w:val="ED323290"/>
    <w:lvl w:ilvl="0" w:tplc="8F5A1842">
      <w:start w:val="1"/>
      <w:numFmt w:val="decimal"/>
      <w:lvlText w:val="4.1.%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522B7957"/>
    <w:multiLevelType w:val="multilevel"/>
    <w:tmpl w:val="57C46F0C"/>
    <w:numStyleLink w:val="2"/>
  </w:abstractNum>
  <w:abstractNum w:abstractNumId="20">
    <w:nsid w:val="565C5842"/>
    <w:multiLevelType w:val="multilevel"/>
    <w:tmpl w:val="3072D96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23241D"/>
    <w:multiLevelType w:val="multilevel"/>
    <w:tmpl w:val="3E2CB28C"/>
    <w:lvl w:ilvl="0">
      <w:start w:val="1"/>
      <w:numFmt w:val="decimal"/>
      <w:lvlText w:val="%1."/>
      <w:lvlJc w:val="left"/>
      <w:pPr>
        <w:ind w:left="360" w:hanging="360"/>
      </w:pPr>
    </w:lvl>
    <w:lvl w:ilvl="1">
      <w:start w:val="1"/>
      <w:numFmt w:val="decimal"/>
      <w:lvlText w:val="%1.%2."/>
      <w:lvlJc w:val="left"/>
      <w:pPr>
        <w:ind w:left="2276" w:hanging="432"/>
      </w:pPr>
      <w:rPr>
        <w:rFonts w:ascii="Arial" w:hAnsi="Arial" w:cs="Arial" w:hint="default"/>
        <w:sz w:val="22"/>
        <w:szCs w:val="22"/>
      </w:rPr>
    </w:lvl>
    <w:lvl w:ilvl="2">
      <w:start w:val="1"/>
      <w:numFmt w:val="decimal"/>
      <w:lvlText w:val="%1.%2.%3."/>
      <w:lvlJc w:val="left"/>
      <w:pPr>
        <w:ind w:left="334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514272"/>
    <w:multiLevelType w:val="multilevel"/>
    <w:tmpl w:val="2ABA677E"/>
    <w:numStyleLink w:val="3"/>
  </w:abstractNum>
  <w:abstractNum w:abstractNumId="23">
    <w:nsid w:val="5ED90686"/>
    <w:multiLevelType w:val="hybridMultilevel"/>
    <w:tmpl w:val="C334304A"/>
    <w:lvl w:ilvl="0" w:tplc="D70EF65C">
      <w:start w:val="3"/>
      <w:numFmt w:val="upperRoman"/>
      <w:lvlText w:val="%1."/>
      <w:lvlJc w:val="left"/>
      <w:pPr>
        <w:ind w:left="1789"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649A4669"/>
    <w:multiLevelType w:val="hybridMultilevel"/>
    <w:tmpl w:val="0C44E692"/>
    <w:lvl w:ilvl="0" w:tplc="00A8A096">
      <w:start w:val="1"/>
      <w:numFmt w:val="decimal"/>
      <w:lvlText w:val="10.%1."/>
      <w:lvlJc w:val="left"/>
      <w:pPr>
        <w:ind w:left="1778" w:hanging="360"/>
      </w:pPr>
      <w:rPr>
        <w:rFonts w:ascii="Times New Roman" w:hAnsi="Times New Roman" w:cs="Arial" w:hint="default"/>
        <w:sz w:val="22"/>
        <w:szCs w:val="22"/>
      </w:rPr>
    </w:lvl>
    <w:lvl w:ilvl="1" w:tplc="04220019">
      <w:start w:val="1"/>
      <w:numFmt w:val="decimal"/>
      <w:lvlText w:val="%2."/>
      <w:lvlJc w:val="left"/>
      <w:pPr>
        <w:tabs>
          <w:tab w:val="num" w:pos="1931"/>
        </w:tabs>
        <w:ind w:left="1931" w:hanging="360"/>
      </w:pPr>
    </w:lvl>
    <w:lvl w:ilvl="2" w:tplc="0422001B">
      <w:start w:val="1"/>
      <w:numFmt w:val="decimal"/>
      <w:lvlText w:val="%3."/>
      <w:lvlJc w:val="left"/>
      <w:pPr>
        <w:tabs>
          <w:tab w:val="num" w:pos="2651"/>
        </w:tabs>
        <w:ind w:left="2651" w:hanging="360"/>
      </w:pPr>
    </w:lvl>
    <w:lvl w:ilvl="3" w:tplc="0422000F">
      <w:start w:val="1"/>
      <w:numFmt w:val="decimal"/>
      <w:lvlText w:val="%4."/>
      <w:lvlJc w:val="left"/>
      <w:pPr>
        <w:tabs>
          <w:tab w:val="num" w:pos="3371"/>
        </w:tabs>
        <w:ind w:left="3371" w:hanging="360"/>
      </w:pPr>
    </w:lvl>
    <w:lvl w:ilvl="4" w:tplc="04220019">
      <w:start w:val="1"/>
      <w:numFmt w:val="decimal"/>
      <w:lvlText w:val="%5."/>
      <w:lvlJc w:val="left"/>
      <w:pPr>
        <w:tabs>
          <w:tab w:val="num" w:pos="4091"/>
        </w:tabs>
        <w:ind w:left="4091" w:hanging="360"/>
      </w:pPr>
    </w:lvl>
    <w:lvl w:ilvl="5" w:tplc="0422001B">
      <w:start w:val="1"/>
      <w:numFmt w:val="decimal"/>
      <w:lvlText w:val="%6."/>
      <w:lvlJc w:val="left"/>
      <w:pPr>
        <w:tabs>
          <w:tab w:val="num" w:pos="4811"/>
        </w:tabs>
        <w:ind w:left="4811" w:hanging="360"/>
      </w:pPr>
    </w:lvl>
    <w:lvl w:ilvl="6" w:tplc="0422000F">
      <w:start w:val="1"/>
      <w:numFmt w:val="decimal"/>
      <w:lvlText w:val="%7."/>
      <w:lvlJc w:val="left"/>
      <w:pPr>
        <w:tabs>
          <w:tab w:val="num" w:pos="5531"/>
        </w:tabs>
        <w:ind w:left="5531" w:hanging="360"/>
      </w:pPr>
    </w:lvl>
    <w:lvl w:ilvl="7" w:tplc="04220019">
      <w:start w:val="1"/>
      <w:numFmt w:val="decimal"/>
      <w:lvlText w:val="%8."/>
      <w:lvlJc w:val="left"/>
      <w:pPr>
        <w:tabs>
          <w:tab w:val="num" w:pos="6251"/>
        </w:tabs>
        <w:ind w:left="6251" w:hanging="360"/>
      </w:pPr>
    </w:lvl>
    <w:lvl w:ilvl="8" w:tplc="0422001B">
      <w:start w:val="1"/>
      <w:numFmt w:val="decimal"/>
      <w:lvlText w:val="%9."/>
      <w:lvlJc w:val="left"/>
      <w:pPr>
        <w:tabs>
          <w:tab w:val="num" w:pos="6971"/>
        </w:tabs>
        <w:ind w:left="6971" w:hanging="360"/>
      </w:pPr>
    </w:lvl>
  </w:abstractNum>
  <w:abstractNum w:abstractNumId="25">
    <w:nsid w:val="6E545326"/>
    <w:multiLevelType w:val="multilevel"/>
    <w:tmpl w:val="2ABA677E"/>
    <w:styleLink w:val="3"/>
    <w:lvl w:ilvl="0">
      <w:start w:val="1"/>
      <w:numFmt w:val="decimal"/>
      <w:lvlText w:val="%1."/>
      <w:lvlJc w:val="left"/>
      <w:pPr>
        <w:tabs>
          <w:tab w:val="left" w:pos="1200"/>
        </w:tabs>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200"/>
        </w:tabs>
        <w:ind w:left="789"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200" w:hanging="49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1200" w:hanging="1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200"/>
        </w:tabs>
        <w:ind w:left="2268"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200"/>
        </w:tabs>
        <w:ind w:left="2622"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200"/>
        </w:tabs>
        <w:ind w:left="2976"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200"/>
        </w:tabs>
        <w:ind w:left="369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200"/>
        </w:tabs>
        <w:ind w:left="4044" w:hanging="144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701806CB"/>
    <w:multiLevelType w:val="hybridMultilevel"/>
    <w:tmpl w:val="ED323290"/>
    <w:lvl w:ilvl="0" w:tplc="8F5A1842">
      <w:start w:val="1"/>
      <w:numFmt w:val="decimal"/>
      <w:lvlText w:val="4.1.%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71922E7B"/>
    <w:multiLevelType w:val="hybridMultilevel"/>
    <w:tmpl w:val="0E985D9A"/>
    <w:lvl w:ilvl="0" w:tplc="8F5A18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222617E"/>
    <w:multiLevelType w:val="hybridMultilevel"/>
    <w:tmpl w:val="CC08F5DC"/>
    <w:lvl w:ilvl="0" w:tplc="855A709C">
      <w:start w:val="1"/>
      <w:numFmt w:val="decimal"/>
      <w:lvlText w:val="7.%1."/>
      <w:lvlJc w:val="left"/>
      <w:pPr>
        <w:ind w:left="786" w:hanging="360"/>
      </w:pPr>
      <w:rPr>
        <w:rFonts w:ascii="Times New Roman" w:hAnsi="Times New Roman" w:cs="Arial" w:hint="default"/>
        <w:sz w:val="22"/>
        <w:szCs w:val="22"/>
      </w:rPr>
    </w:lvl>
    <w:lvl w:ilvl="1" w:tplc="04220019">
      <w:start w:val="1"/>
      <w:numFmt w:val="decimal"/>
      <w:lvlText w:val="%2."/>
      <w:lvlJc w:val="left"/>
      <w:pPr>
        <w:tabs>
          <w:tab w:val="num" w:pos="1146"/>
        </w:tabs>
        <w:ind w:left="1146" w:hanging="360"/>
      </w:pPr>
    </w:lvl>
    <w:lvl w:ilvl="2" w:tplc="0422001B">
      <w:start w:val="1"/>
      <w:numFmt w:val="decimal"/>
      <w:lvlText w:val="%3."/>
      <w:lvlJc w:val="left"/>
      <w:pPr>
        <w:tabs>
          <w:tab w:val="num" w:pos="1866"/>
        </w:tabs>
        <w:ind w:left="1866" w:hanging="360"/>
      </w:pPr>
    </w:lvl>
    <w:lvl w:ilvl="3" w:tplc="0422000F">
      <w:start w:val="1"/>
      <w:numFmt w:val="decimal"/>
      <w:lvlText w:val="%4."/>
      <w:lvlJc w:val="left"/>
      <w:pPr>
        <w:tabs>
          <w:tab w:val="num" w:pos="2586"/>
        </w:tabs>
        <w:ind w:left="2586" w:hanging="360"/>
      </w:pPr>
    </w:lvl>
    <w:lvl w:ilvl="4" w:tplc="04220019">
      <w:start w:val="1"/>
      <w:numFmt w:val="decimal"/>
      <w:lvlText w:val="%5."/>
      <w:lvlJc w:val="left"/>
      <w:pPr>
        <w:tabs>
          <w:tab w:val="num" w:pos="3306"/>
        </w:tabs>
        <w:ind w:left="3306" w:hanging="360"/>
      </w:pPr>
    </w:lvl>
    <w:lvl w:ilvl="5" w:tplc="0422001B">
      <w:start w:val="1"/>
      <w:numFmt w:val="decimal"/>
      <w:lvlText w:val="%6."/>
      <w:lvlJc w:val="left"/>
      <w:pPr>
        <w:tabs>
          <w:tab w:val="num" w:pos="4026"/>
        </w:tabs>
        <w:ind w:left="4026" w:hanging="360"/>
      </w:pPr>
    </w:lvl>
    <w:lvl w:ilvl="6" w:tplc="0422000F">
      <w:start w:val="1"/>
      <w:numFmt w:val="decimal"/>
      <w:lvlText w:val="%7."/>
      <w:lvlJc w:val="left"/>
      <w:pPr>
        <w:tabs>
          <w:tab w:val="num" w:pos="4746"/>
        </w:tabs>
        <w:ind w:left="4746" w:hanging="360"/>
      </w:pPr>
    </w:lvl>
    <w:lvl w:ilvl="7" w:tplc="04220019">
      <w:start w:val="1"/>
      <w:numFmt w:val="decimal"/>
      <w:lvlText w:val="%8."/>
      <w:lvlJc w:val="left"/>
      <w:pPr>
        <w:tabs>
          <w:tab w:val="num" w:pos="5466"/>
        </w:tabs>
        <w:ind w:left="5466" w:hanging="360"/>
      </w:pPr>
    </w:lvl>
    <w:lvl w:ilvl="8" w:tplc="0422001B">
      <w:start w:val="1"/>
      <w:numFmt w:val="decimal"/>
      <w:lvlText w:val="%9."/>
      <w:lvlJc w:val="left"/>
      <w:pPr>
        <w:tabs>
          <w:tab w:val="num" w:pos="6186"/>
        </w:tabs>
        <w:ind w:left="6186" w:hanging="360"/>
      </w:pPr>
    </w:lvl>
  </w:abstractNum>
  <w:abstractNum w:abstractNumId="29">
    <w:nsid w:val="726F5817"/>
    <w:multiLevelType w:val="multilevel"/>
    <w:tmpl w:val="884AFA3E"/>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4522F2D"/>
    <w:multiLevelType w:val="multilevel"/>
    <w:tmpl w:val="19449200"/>
    <w:lvl w:ilvl="0">
      <w:start w:val="4"/>
      <w:numFmt w:val="decimal"/>
      <w:lvlText w:val="%1"/>
      <w:lvlJc w:val="left"/>
      <w:pPr>
        <w:ind w:left="402" w:hanging="402"/>
      </w:pPr>
      <w:rPr>
        <w:rFonts w:hint="default"/>
      </w:rPr>
    </w:lvl>
    <w:lvl w:ilvl="1">
      <w:start w:val="2"/>
      <w:numFmt w:val="decimal"/>
      <w:lvlText w:val="%1.%2"/>
      <w:lvlJc w:val="left"/>
      <w:pPr>
        <w:ind w:left="752" w:hanging="40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120" w:hanging="72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180" w:hanging="108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240" w:hanging="1440"/>
      </w:pPr>
      <w:rPr>
        <w:rFonts w:hint="default"/>
      </w:rPr>
    </w:lvl>
  </w:abstractNum>
  <w:abstractNum w:abstractNumId="31">
    <w:nsid w:val="78DB3F6B"/>
    <w:multiLevelType w:val="multilevel"/>
    <w:tmpl w:val="66040576"/>
    <w:lvl w:ilvl="0">
      <w:start w:val="1"/>
      <w:numFmt w:val="decimal"/>
      <w:lvlText w:val="%1."/>
      <w:lvlJc w:val="left"/>
      <w:pPr>
        <w:tabs>
          <w:tab w:val="left" w:pos="1200"/>
        </w:tabs>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200"/>
        </w:tabs>
        <w:ind w:left="789" w:hanging="435"/>
      </w:pPr>
      <w:rPr>
        <w:rFonts w:hAnsi="Arial Unicode MS"/>
        <w:caps w:val="0"/>
        <w:smallCaps w:val="0"/>
        <w:strike w:val="0"/>
        <w:dstrike w:val="0"/>
        <w:color w:val="000000"/>
        <w:spacing w:val="0"/>
        <w:w w:val="100"/>
        <w:kern w:val="0"/>
        <w:position w:val="0"/>
        <w:highlight w:val="none"/>
        <w:vertAlign w:val="baseline"/>
      </w:rPr>
    </w:lvl>
    <w:lvl w:ilvl="2">
      <w:numFmt w:val="bullet"/>
      <w:lvlText w:val="-"/>
      <w:lvlJc w:val="left"/>
      <w:pPr>
        <w:ind w:left="927" w:hanging="360"/>
      </w:pPr>
      <w:rPr>
        <w:rFonts w:ascii="Arial" w:eastAsia="Arial Unicode MS" w:hAnsi="Arial" w:cs="Aria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ind w:left="1200" w:hanging="1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200"/>
        </w:tabs>
        <w:ind w:left="2268"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200"/>
        </w:tabs>
        <w:ind w:left="2622"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200"/>
        </w:tabs>
        <w:ind w:left="2976"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200"/>
        </w:tabs>
        <w:ind w:left="369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200"/>
        </w:tabs>
        <w:ind w:left="4044"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2">
    <w:nsid w:val="7AB957B5"/>
    <w:multiLevelType w:val="hybridMultilevel"/>
    <w:tmpl w:val="EE84EF68"/>
    <w:lvl w:ilvl="0" w:tplc="A7E48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321E2C"/>
    <w:multiLevelType w:val="hybridMultilevel"/>
    <w:tmpl w:val="7324A7D8"/>
    <w:lvl w:ilvl="0" w:tplc="A7E48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8"/>
    <w:lvlOverride w:ilvl="0">
      <w:lvl w:ilvl="0">
        <w:start w:val="1"/>
        <w:numFmt w:val="decimal"/>
        <w:lvlText w:val="%1."/>
        <w:lvlJc w:val="left"/>
        <w:pPr>
          <w:tabs>
            <w:tab w:val="num" w:pos="1135"/>
          </w:tabs>
          <w:ind w:left="43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43"/>
          </w:tabs>
          <w:ind w:left="443"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275"/>
          </w:tabs>
          <w:ind w:left="575" w:firstLine="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267"/>
            <w:tab w:val="left" w:pos="1275"/>
          </w:tabs>
          <w:ind w:left="567" w:firstLine="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num" w:pos="1096"/>
            <w:tab w:val="left" w:pos="1275"/>
          </w:tabs>
          <w:ind w:left="396" w:firstLine="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num" w:pos="1096"/>
            <w:tab w:val="left" w:pos="1275"/>
          </w:tabs>
          <w:ind w:left="396" w:firstLine="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num" w:pos="1096"/>
            <w:tab w:val="left" w:pos="1275"/>
          </w:tabs>
          <w:ind w:left="396" w:firstLine="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num" w:pos="1460"/>
          </w:tabs>
          <w:ind w:left="760" w:firstLine="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num" w:pos="1468"/>
          </w:tabs>
          <w:ind w:left="768"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19"/>
  </w:num>
  <w:num w:numId="6">
    <w:abstractNumId w:val="19"/>
    <w:lvlOverride w:ilvl="0">
      <w:lvl w:ilvl="0">
        <w:start w:val="1"/>
        <w:numFmt w:val="decimal"/>
        <w:lvlText w:val="%1."/>
        <w:lvlJc w:val="left"/>
        <w:pPr>
          <w:tabs>
            <w:tab w:val="num" w:pos="1135"/>
          </w:tabs>
          <w:ind w:left="43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35"/>
          </w:tabs>
          <w:ind w:left="43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200"/>
          </w:tabs>
          <w:ind w:left="500" w:firstLine="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200"/>
          </w:tabs>
          <w:ind w:left="500" w:firstLine="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num" w:pos="1080"/>
            <w:tab w:val="left" w:pos="1200"/>
          </w:tabs>
          <w:ind w:left="38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num" w:pos="1080"/>
            <w:tab w:val="left" w:pos="1200"/>
          </w:tabs>
          <w:ind w:left="38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num" w:pos="1080"/>
            <w:tab w:val="left" w:pos="1200"/>
          </w:tabs>
          <w:ind w:left="38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num" w:pos="1420"/>
          </w:tabs>
          <w:ind w:left="720" w:firstLine="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num" w:pos="1420"/>
          </w:tabs>
          <w:ind w:left="720" w:firstLine="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5"/>
  </w:num>
  <w:num w:numId="8">
    <w:abstractNumId w:val="22"/>
  </w:num>
  <w:num w:numId="9">
    <w:abstractNumId w:val="4"/>
  </w:num>
  <w:num w:numId="10">
    <w:abstractNumId w:val="3"/>
  </w:num>
  <w:num w:numId="11">
    <w:abstractNumId w:val="30"/>
  </w:num>
  <w:num w:numId="12">
    <w:abstractNumId w:val="2"/>
  </w:num>
  <w:num w:numId="13">
    <w:abstractNumId w:val="7"/>
  </w:num>
  <w:num w:numId="14">
    <w:abstractNumId w:val="16"/>
  </w:num>
  <w:num w:numId="15">
    <w:abstractNumId w:val="17"/>
  </w:num>
  <w:num w:numId="16">
    <w:abstractNumId w:val="23"/>
  </w:num>
  <w:num w:numId="17">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8"/>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31"/>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6"/>
  </w:num>
  <w:num w:numId="34">
    <w:abstractNumId w:val="33"/>
  </w:num>
  <w:num w:numId="35">
    <w:abstractNumId w:val="14"/>
  </w:num>
  <w:num w:numId="36">
    <w:abstractNumId w:val="32"/>
  </w:num>
  <w:num w:numId="37">
    <w:abstractNumId w:val="1"/>
  </w:num>
  <w:num w:numId="38">
    <w:abstractNumId w:val="5"/>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28"/>
    <w:rsid w:val="00003C62"/>
    <w:rsid w:val="00015293"/>
    <w:rsid w:val="00016B86"/>
    <w:rsid w:val="00026DC1"/>
    <w:rsid w:val="00031300"/>
    <w:rsid w:val="00033CAD"/>
    <w:rsid w:val="000340A4"/>
    <w:rsid w:val="000409C8"/>
    <w:rsid w:val="00045D20"/>
    <w:rsid w:val="00050121"/>
    <w:rsid w:val="00053C2D"/>
    <w:rsid w:val="000550E2"/>
    <w:rsid w:val="0005610B"/>
    <w:rsid w:val="00080EEE"/>
    <w:rsid w:val="00080F16"/>
    <w:rsid w:val="00082DA0"/>
    <w:rsid w:val="00082E0B"/>
    <w:rsid w:val="00085119"/>
    <w:rsid w:val="00087CCD"/>
    <w:rsid w:val="00090234"/>
    <w:rsid w:val="00094784"/>
    <w:rsid w:val="00095396"/>
    <w:rsid w:val="000A7FCD"/>
    <w:rsid w:val="000B3FB5"/>
    <w:rsid w:val="000B7B87"/>
    <w:rsid w:val="000C1711"/>
    <w:rsid w:val="000C3FBB"/>
    <w:rsid w:val="000C45E6"/>
    <w:rsid w:val="000C6DA9"/>
    <w:rsid w:val="000D02D0"/>
    <w:rsid w:val="000D0B0A"/>
    <w:rsid w:val="000D2C58"/>
    <w:rsid w:val="000F2103"/>
    <w:rsid w:val="000F5CC1"/>
    <w:rsid w:val="001029E2"/>
    <w:rsid w:val="00104660"/>
    <w:rsid w:val="001073AA"/>
    <w:rsid w:val="00115B31"/>
    <w:rsid w:val="0011663E"/>
    <w:rsid w:val="001314DB"/>
    <w:rsid w:val="00131F78"/>
    <w:rsid w:val="0014772F"/>
    <w:rsid w:val="0015749E"/>
    <w:rsid w:val="0016148E"/>
    <w:rsid w:val="00161764"/>
    <w:rsid w:val="001643E3"/>
    <w:rsid w:val="00164C2B"/>
    <w:rsid w:val="00164EE6"/>
    <w:rsid w:val="00173144"/>
    <w:rsid w:val="00175AC3"/>
    <w:rsid w:val="00175D1E"/>
    <w:rsid w:val="00177032"/>
    <w:rsid w:val="00181A54"/>
    <w:rsid w:val="00182620"/>
    <w:rsid w:val="00193E05"/>
    <w:rsid w:val="001A6486"/>
    <w:rsid w:val="001A69B7"/>
    <w:rsid w:val="001D260A"/>
    <w:rsid w:val="001D455A"/>
    <w:rsid w:val="001D7F47"/>
    <w:rsid w:val="001E31A8"/>
    <w:rsid w:val="001F59B7"/>
    <w:rsid w:val="00201848"/>
    <w:rsid w:val="00206585"/>
    <w:rsid w:val="0021501F"/>
    <w:rsid w:val="002274B6"/>
    <w:rsid w:val="00242D21"/>
    <w:rsid w:val="00244999"/>
    <w:rsid w:val="002451AD"/>
    <w:rsid w:val="00246882"/>
    <w:rsid w:val="00247CAD"/>
    <w:rsid w:val="002625A8"/>
    <w:rsid w:val="0027095E"/>
    <w:rsid w:val="002744B5"/>
    <w:rsid w:val="00293616"/>
    <w:rsid w:val="002A5B44"/>
    <w:rsid w:val="002B1012"/>
    <w:rsid w:val="002B3506"/>
    <w:rsid w:val="002C0708"/>
    <w:rsid w:val="002C607E"/>
    <w:rsid w:val="002C67D0"/>
    <w:rsid w:val="002C77D5"/>
    <w:rsid w:val="002C7D14"/>
    <w:rsid w:val="002D1335"/>
    <w:rsid w:val="002D47A3"/>
    <w:rsid w:val="002D67E5"/>
    <w:rsid w:val="002D76ED"/>
    <w:rsid w:val="002E1FA2"/>
    <w:rsid w:val="002E370D"/>
    <w:rsid w:val="002E70EB"/>
    <w:rsid w:val="002F30E0"/>
    <w:rsid w:val="002F618F"/>
    <w:rsid w:val="002F76B5"/>
    <w:rsid w:val="002F7928"/>
    <w:rsid w:val="0030178E"/>
    <w:rsid w:val="003026A8"/>
    <w:rsid w:val="00302E07"/>
    <w:rsid w:val="003129D7"/>
    <w:rsid w:val="0032193E"/>
    <w:rsid w:val="0033341D"/>
    <w:rsid w:val="003431F2"/>
    <w:rsid w:val="00361F97"/>
    <w:rsid w:val="00364550"/>
    <w:rsid w:val="0036696C"/>
    <w:rsid w:val="00367E80"/>
    <w:rsid w:val="00373BB8"/>
    <w:rsid w:val="00373E2E"/>
    <w:rsid w:val="00374F56"/>
    <w:rsid w:val="00385C8B"/>
    <w:rsid w:val="003A3C84"/>
    <w:rsid w:val="003A5991"/>
    <w:rsid w:val="003B06AE"/>
    <w:rsid w:val="003B7682"/>
    <w:rsid w:val="003C6978"/>
    <w:rsid w:val="003C7711"/>
    <w:rsid w:val="003D3258"/>
    <w:rsid w:val="003D4567"/>
    <w:rsid w:val="003D5D48"/>
    <w:rsid w:val="003F5E13"/>
    <w:rsid w:val="0041108B"/>
    <w:rsid w:val="00412B6C"/>
    <w:rsid w:val="004144E7"/>
    <w:rsid w:val="00426A14"/>
    <w:rsid w:val="004300DF"/>
    <w:rsid w:val="00431BE2"/>
    <w:rsid w:val="00433531"/>
    <w:rsid w:val="00434E8E"/>
    <w:rsid w:val="00442AF0"/>
    <w:rsid w:val="00445F57"/>
    <w:rsid w:val="00450445"/>
    <w:rsid w:val="0046154F"/>
    <w:rsid w:val="00463052"/>
    <w:rsid w:val="0046618D"/>
    <w:rsid w:val="00466DDF"/>
    <w:rsid w:val="004700F6"/>
    <w:rsid w:val="00472558"/>
    <w:rsid w:val="00477062"/>
    <w:rsid w:val="0047768C"/>
    <w:rsid w:val="00480B52"/>
    <w:rsid w:val="00491163"/>
    <w:rsid w:val="004A0093"/>
    <w:rsid w:val="004A0DD4"/>
    <w:rsid w:val="004A111C"/>
    <w:rsid w:val="004A45BB"/>
    <w:rsid w:val="004A5A6F"/>
    <w:rsid w:val="004A64AA"/>
    <w:rsid w:val="004A68E5"/>
    <w:rsid w:val="004B3B12"/>
    <w:rsid w:val="004B4831"/>
    <w:rsid w:val="004C3CCF"/>
    <w:rsid w:val="004C6BCA"/>
    <w:rsid w:val="004D1B3A"/>
    <w:rsid w:val="004E1E98"/>
    <w:rsid w:val="004E685B"/>
    <w:rsid w:val="005052B8"/>
    <w:rsid w:val="005111BB"/>
    <w:rsid w:val="00511D35"/>
    <w:rsid w:val="00513715"/>
    <w:rsid w:val="00516FF1"/>
    <w:rsid w:val="005173AF"/>
    <w:rsid w:val="00523B9F"/>
    <w:rsid w:val="00525070"/>
    <w:rsid w:val="005251FD"/>
    <w:rsid w:val="005272F8"/>
    <w:rsid w:val="005343CF"/>
    <w:rsid w:val="00534AE7"/>
    <w:rsid w:val="00535957"/>
    <w:rsid w:val="00543A0A"/>
    <w:rsid w:val="00561AE9"/>
    <w:rsid w:val="005812E5"/>
    <w:rsid w:val="00582313"/>
    <w:rsid w:val="0058589A"/>
    <w:rsid w:val="00585FC9"/>
    <w:rsid w:val="005865DE"/>
    <w:rsid w:val="00586751"/>
    <w:rsid w:val="005948DB"/>
    <w:rsid w:val="0059785E"/>
    <w:rsid w:val="005C438F"/>
    <w:rsid w:val="005C4AA4"/>
    <w:rsid w:val="005D0C37"/>
    <w:rsid w:val="005D7897"/>
    <w:rsid w:val="005E17C8"/>
    <w:rsid w:val="005E2F05"/>
    <w:rsid w:val="005E4AED"/>
    <w:rsid w:val="005E583B"/>
    <w:rsid w:val="005F3BF0"/>
    <w:rsid w:val="005F6522"/>
    <w:rsid w:val="00601374"/>
    <w:rsid w:val="00611972"/>
    <w:rsid w:val="00611ADE"/>
    <w:rsid w:val="00612815"/>
    <w:rsid w:val="006132C1"/>
    <w:rsid w:val="0062151B"/>
    <w:rsid w:val="00626D1A"/>
    <w:rsid w:val="006302D4"/>
    <w:rsid w:val="00631E36"/>
    <w:rsid w:val="00635C3C"/>
    <w:rsid w:val="00636DC2"/>
    <w:rsid w:val="00637250"/>
    <w:rsid w:val="00645FFE"/>
    <w:rsid w:val="00650BEE"/>
    <w:rsid w:val="00656110"/>
    <w:rsid w:val="006565AE"/>
    <w:rsid w:val="00660558"/>
    <w:rsid w:val="00660D85"/>
    <w:rsid w:val="00662DDA"/>
    <w:rsid w:val="006636B4"/>
    <w:rsid w:val="00670726"/>
    <w:rsid w:val="00671627"/>
    <w:rsid w:val="00672E56"/>
    <w:rsid w:val="00677044"/>
    <w:rsid w:val="006A4EFA"/>
    <w:rsid w:val="006B1697"/>
    <w:rsid w:val="006B2532"/>
    <w:rsid w:val="006B3395"/>
    <w:rsid w:val="006D02B7"/>
    <w:rsid w:val="006D430E"/>
    <w:rsid w:val="006D762E"/>
    <w:rsid w:val="006E1F6E"/>
    <w:rsid w:val="006E2F95"/>
    <w:rsid w:val="006E313F"/>
    <w:rsid w:val="006F1EE0"/>
    <w:rsid w:val="006F2AE0"/>
    <w:rsid w:val="006F6208"/>
    <w:rsid w:val="00701723"/>
    <w:rsid w:val="00704EA2"/>
    <w:rsid w:val="0070650A"/>
    <w:rsid w:val="00714903"/>
    <w:rsid w:val="00717FB7"/>
    <w:rsid w:val="00720A15"/>
    <w:rsid w:val="007255A2"/>
    <w:rsid w:val="0072781D"/>
    <w:rsid w:val="007334E9"/>
    <w:rsid w:val="00735C1E"/>
    <w:rsid w:val="00741E26"/>
    <w:rsid w:val="007427C6"/>
    <w:rsid w:val="0075458C"/>
    <w:rsid w:val="0076113D"/>
    <w:rsid w:val="00762B4D"/>
    <w:rsid w:val="00763880"/>
    <w:rsid w:val="00782756"/>
    <w:rsid w:val="00784241"/>
    <w:rsid w:val="007913F4"/>
    <w:rsid w:val="00796C9E"/>
    <w:rsid w:val="007A47E5"/>
    <w:rsid w:val="007A4D18"/>
    <w:rsid w:val="007B283B"/>
    <w:rsid w:val="007B38F2"/>
    <w:rsid w:val="007C0935"/>
    <w:rsid w:val="007C0D5A"/>
    <w:rsid w:val="007C135B"/>
    <w:rsid w:val="007D14DD"/>
    <w:rsid w:val="007D1D96"/>
    <w:rsid w:val="007D1F74"/>
    <w:rsid w:val="007D2920"/>
    <w:rsid w:val="007D4334"/>
    <w:rsid w:val="007D5F4F"/>
    <w:rsid w:val="007D762C"/>
    <w:rsid w:val="007E34DF"/>
    <w:rsid w:val="007E43C8"/>
    <w:rsid w:val="007E542D"/>
    <w:rsid w:val="007E75CC"/>
    <w:rsid w:val="007F225C"/>
    <w:rsid w:val="007F373B"/>
    <w:rsid w:val="00801374"/>
    <w:rsid w:val="00811DFA"/>
    <w:rsid w:val="00815F3C"/>
    <w:rsid w:val="008222EB"/>
    <w:rsid w:val="008234B3"/>
    <w:rsid w:val="00824E70"/>
    <w:rsid w:val="00832446"/>
    <w:rsid w:val="00844588"/>
    <w:rsid w:val="00852ED0"/>
    <w:rsid w:val="0085645A"/>
    <w:rsid w:val="00856797"/>
    <w:rsid w:val="00867268"/>
    <w:rsid w:val="008749FA"/>
    <w:rsid w:val="00875DA2"/>
    <w:rsid w:val="00877586"/>
    <w:rsid w:val="008815CA"/>
    <w:rsid w:val="00884CEF"/>
    <w:rsid w:val="0088788E"/>
    <w:rsid w:val="008910D2"/>
    <w:rsid w:val="008911BF"/>
    <w:rsid w:val="008920B9"/>
    <w:rsid w:val="00897984"/>
    <w:rsid w:val="008A0A5E"/>
    <w:rsid w:val="008A0D96"/>
    <w:rsid w:val="008A1A9A"/>
    <w:rsid w:val="008A5E7D"/>
    <w:rsid w:val="008B0166"/>
    <w:rsid w:val="008B711F"/>
    <w:rsid w:val="008C4422"/>
    <w:rsid w:val="008C59BF"/>
    <w:rsid w:val="008C78D5"/>
    <w:rsid w:val="008D56E8"/>
    <w:rsid w:val="008E0070"/>
    <w:rsid w:val="008E1DBD"/>
    <w:rsid w:val="008E5951"/>
    <w:rsid w:val="008E63D1"/>
    <w:rsid w:val="008E659E"/>
    <w:rsid w:val="008E7B79"/>
    <w:rsid w:val="008F0F33"/>
    <w:rsid w:val="008F18BD"/>
    <w:rsid w:val="008F22D3"/>
    <w:rsid w:val="008F4867"/>
    <w:rsid w:val="008F4B23"/>
    <w:rsid w:val="008F4E00"/>
    <w:rsid w:val="00900E52"/>
    <w:rsid w:val="00902C20"/>
    <w:rsid w:val="00904972"/>
    <w:rsid w:val="00905950"/>
    <w:rsid w:val="009107A9"/>
    <w:rsid w:val="00912C81"/>
    <w:rsid w:val="009136A9"/>
    <w:rsid w:val="009168E3"/>
    <w:rsid w:val="0092251F"/>
    <w:rsid w:val="009225EC"/>
    <w:rsid w:val="00925E98"/>
    <w:rsid w:val="0093687F"/>
    <w:rsid w:val="00940C41"/>
    <w:rsid w:val="00945386"/>
    <w:rsid w:val="00947344"/>
    <w:rsid w:val="00951122"/>
    <w:rsid w:val="00951FF8"/>
    <w:rsid w:val="009569D4"/>
    <w:rsid w:val="00963F0D"/>
    <w:rsid w:val="009642D0"/>
    <w:rsid w:val="0097497D"/>
    <w:rsid w:val="00976621"/>
    <w:rsid w:val="00977E04"/>
    <w:rsid w:val="00982180"/>
    <w:rsid w:val="009821B4"/>
    <w:rsid w:val="0098279D"/>
    <w:rsid w:val="00994647"/>
    <w:rsid w:val="00997605"/>
    <w:rsid w:val="009B015A"/>
    <w:rsid w:val="009B1602"/>
    <w:rsid w:val="009B2420"/>
    <w:rsid w:val="009B50AC"/>
    <w:rsid w:val="009B5192"/>
    <w:rsid w:val="009C0AC5"/>
    <w:rsid w:val="009C40CE"/>
    <w:rsid w:val="009C4A0F"/>
    <w:rsid w:val="009C563C"/>
    <w:rsid w:val="009C6D77"/>
    <w:rsid w:val="009E5F44"/>
    <w:rsid w:val="009E7B65"/>
    <w:rsid w:val="009F117B"/>
    <w:rsid w:val="009F4089"/>
    <w:rsid w:val="009F44B4"/>
    <w:rsid w:val="00A058DF"/>
    <w:rsid w:val="00A20FD4"/>
    <w:rsid w:val="00A232D1"/>
    <w:rsid w:val="00A24256"/>
    <w:rsid w:val="00A26AC7"/>
    <w:rsid w:val="00A33724"/>
    <w:rsid w:val="00A34049"/>
    <w:rsid w:val="00A4354C"/>
    <w:rsid w:val="00A45854"/>
    <w:rsid w:val="00A46924"/>
    <w:rsid w:val="00A64B11"/>
    <w:rsid w:val="00A7042C"/>
    <w:rsid w:val="00A70E2E"/>
    <w:rsid w:val="00A71CB5"/>
    <w:rsid w:val="00A73125"/>
    <w:rsid w:val="00A73628"/>
    <w:rsid w:val="00A77E35"/>
    <w:rsid w:val="00A80881"/>
    <w:rsid w:val="00A9142A"/>
    <w:rsid w:val="00A92B71"/>
    <w:rsid w:val="00A9551C"/>
    <w:rsid w:val="00AA00B4"/>
    <w:rsid w:val="00AB14BA"/>
    <w:rsid w:val="00AB41DA"/>
    <w:rsid w:val="00AD4209"/>
    <w:rsid w:val="00AD581D"/>
    <w:rsid w:val="00AE1DB1"/>
    <w:rsid w:val="00AE69E7"/>
    <w:rsid w:val="00AF07B6"/>
    <w:rsid w:val="00AF50EF"/>
    <w:rsid w:val="00AF6D4A"/>
    <w:rsid w:val="00AF704A"/>
    <w:rsid w:val="00B07440"/>
    <w:rsid w:val="00B25CC1"/>
    <w:rsid w:val="00B25FE3"/>
    <w:rsid w:val="00B32D0C"/>
    <w:rsid w:val="00B3395F"/>
    <w:rsid w:val="00B35ACB"/>
    <w:rsid w:val="00B41B46"/>
    <w:rsid w:val="00B432A7"/>
    <w:rsid w:val="00B45D2F"/>
    <w:rsid w:val="00B61F2B"/>
    <w:rsid w:val="00B63F98"/>
    <w:rsid w:val="00B65600"/>
    <w:rsid w:val="00B6587E"/>
    <w:rsid w:val="00B66135"/>
    <w:rsid w:val="00B7199B"/>
    <w:rsid w:val="00B77850"/>
    <w:rsid w:val="00B833D3"/>
    <w:rsid w:val="00B93D65"/>
    <w:rsid w:val="00B941DD"/>
    <w:rsid w:val="00B97FF4"/>
    <w:rsid w:val="00BA1648"/>
    <w:rsid w:val="00BA36DB"/>
    <w:rsid w:val="00BA48A3"/>
    <w:rsid w:val="00BA7874"/>
    <w:rsid w:val="00BB2C0A"/>
    <w:rsid w:val="00BB32E4"/>
    <w:rsid w:val="00BB3D7A"/>
    <w:rsid w:val="00BB4DA9"/>
    <w:rsid w:val="00BC0735"/>
    <w:rsid w:val="00BC18F4"/>
    <w:rsid w:val="00BC2431"/>
    <w:rsid w:val="00BD0967"/>
    <w:rsid w:val="00BD53DC"/>
    <w:rsid w:val="00BD6F8C"/>
    <w:rsid w:val="00BF5FE6"/>
    <w:rsid w:val="00C067D5"/>
    <w:rsid w:val="00C10CC7"/>
    <w:rsid w:val="00C134D1"/>
    <w:rsid w:val="00C15672"/>
    <w:rsid w:val="00C15EC3"/>
    <w:rsid w:val="00C2166B"/>
    <w:rsid w:val="00C23932"/>
    <w:rsid w:val="00C26209"/>
    <w:rsid w:val="00C31913"/>
    <w:rsid w:val="00C330B8"/>
    <w:rsid w:val="00C341C6"/>
    <w:rsid w:val="00C36B70"/>
    <w:rsid w:val="00C40D7C"/>
    <w:rsid w:val="00C46CD2"/>
    <w:rsid w:val="00C56840"/>
    <w:rsid w:val="00C56B3F"/>
    <w:rsid w:val="00C56E7A"/>
    <w:rsid w:val="00C71071"/>
    <w:rsid w:val="00C749C9"/>
    <w:rsid w:val="00C82BFA"/>
    <w:rsid w:val="00C84736"/>
    <w:rsid w:val="00C92940"/>
    <w:rsid w:val="00CA0A33"/>
    <w:rsid w:val="00CA65BF"/>
    <w:rsid w:val="00CB03B4"/>
    <w:rsid w:val="00CB2DFC"/>
    <w:rsid w:val="00CB7F9E"/>
    <w:rsid w:val="00CD15BF"/>
    <w:rsid w:val="00CD3A5B"/>
    <w:rsid w:val="00CD5D20"/>
    <w:rsid w:val="00CD73B1"/>
    <w:rsid w:val="00CD74C6"/>
    <w:rsid w:val="00CE0242"/>
    <w:rsid w:val="00CF15CD"/>
    <w:rsid w:val="00CF58C0"/>
    <w:rsid w:val="00D023B9"/>
    <w:rsid w:val="00D06E72"/>
    <w:rsid w:val="00D11AF8"/>
    <w:rsid w:val="00D1507E"/>
    <w:rsid w:val="00D154C0"/>
    <w:rsid w:val="00D16A63"/>
    <w:rsid w:val="00D17622"/>
    <w:rsid w:val="00D232A3"/>
    <w:rsid w:val="00D32EA1"/>
    <w:rsid w:val="00D45EF3"/>
    <w:rsid w:val="00D50A58"/>
    <w:rsid w:val="00D71D80"/>
    <w:rsid w:val="00D7352A"/>
    <w:rsid w:val="00D74569"/>
    <w:rsid w:val="00D77384"/>
    <w:rsid w:val="00D8226F"/>
    <w:rsid w:val="00D86227"/>
    <w:rsid w:val="00D91428"/>
    <w:rsid w:val="00DB0648"/>
    <w:rsid w:val="00DB5430"/>
    <w:rsid w:val="00DB697F"/>
    <w:rsid w:val="00DC757F"/>
    <w:rsid w:val="00DD15BD"/>
    <w:rsid w:val="00DE00D4"/>
    <w:rsid w:val="00DE6ED7"/>
    <w:rsid w:val="00DF11C3"/>
    <w:rsid w:val="00DF6DD3"/>
    <w:rsid w:val="00E069FA"/>
    <w:rsid w:val="00E13C36"/>
    <w:rsid w:val="00E15F58"/>
    <w:rsid w:val="00E22518"/>
    <w:rsid w:val="00E26356"/>
    <w:rsid w:val="00E3048B"/>
    <w:rsid w:val="00E31F38"/>
    <w:rsid w:val="00E32F07"/>
    <w:rsid w:val="00E376B9"/>
    <w:rsid w:val="00E37B54"/>
    <w:rsid w:val="00E37D7F"/>
    <w:rsid w:val="00E41042"/>
    <w:rsid w:val="00E41763"/>
    <w:rsid w:val="00E431BA"/>
    <w:rsid w:val="00E433F0"/>
    <w:rsid w:val="00E44772"/>
    <w:rsid w:val="00E45880"/>
    <w:rsid w:val="00E51B9F"/>
    <w:rsid w:val="00E51D8A"/>
    <w:rsid w:val="00E54A30"/>
    <w:rsid w:val="00E557A1"/>
    <w:rsid w:val="00E559BB"/>
    <w:rsid w:val="00E6636E"/>
    <w:rsid w:val="00E666AF"/>
    <w:rsid w:val="00E70CAD"/>
    <w:rsid w:val="00E8623B"/>
    <w:rsid w:val="00E86F3F"/>
    <w:rsid w:val="00E9085B"/>
    <w:rsid w:val="00E94338"/>
    <w:rsid w:val="00E95780"/>
    <w:rsid w:val="00EA32AA"/>
    <w:rsid w:val="00EB01A4"/>
    <w:rsid w:val="00EB1164"/>
    <w:rsid w:val="00EB11C4"/>
    <w:rsid w:val="00EB1B48"/>
    <w:rsid w:val="00EB3D15"/>
    <w:rsid w:val="00EC0BBE"/>
    <w:rsid w:val="00EC424E"/>
    <w:rsid w:val="00EC73E5"/>
    <w:rsid w:val="00EC74C9"/>
    <w:rsid w:val="00EC7F28"/>
    <w:rsid w:val="00ED6382"/>
    <w:rsid w:val="00EE1254"/>
    <w:rsid w:val="00EE3406"/>
    <w:rsid w:val="00EE7C34"/>
    <w:rsid w:val="00F00D24"/>
    <w:rsid w:val="00F017CB"/>
    <w:rsid w:val="00F023C5"/>
    <w:rsid w:val="00F07669"/>
    <w:rsid w:val="00F101C6"/>
    <w:rsid w:val="00F11A67"/>
    <w:rsid w:val="00F13F6D"/>
    <w:rsid w:val="00F1763C"/>
    <w:rsid w:val="00F2511F"/>
    <w:rsid w:val="00F308D9"/>
    <w:rsid w:val="00F308DA"/>
    <w:rsid w:val="00F313B6"/>
    <w:rsid w:val="00F32037"/>
    <w:rsid w:val="00F3360D"/>
    <w:rsid w:val="00F37346"/>
    <w:rsid w:val="00F404EE"/>
    <w:rsid w:val="00F42BB7"/>
    <w:rsid w:val="00F44DF5"/>
    <w:rsid w:val="00F50C4F"/>
    <w:rsid w:val="00F571C5"/>
    <w:rsid w:val="00F7153D"/>
    <w:rsid w:val="00F75454"/>
    <w:rsid w:val="00F75908"/>
    <w:rsid w:val="00F7646A"/>
    <w:rsid w:val="00F81420"/>
    <w:rsid w:val="00F81B23"/>
    <w:rsid w:val="00F82921"/>
    <w:rsid w:val="00F83E8B"/>
    <w:rsid w:val="00F84E95"/>
    <w:rsid w:val="00F867BB"/>
    <w:rsid w:val="00F911DB"/>
    <w:rsid w:val="00F92440"/>
    <w:rsid w:val="00F96F12"/>
    <w:rsid w:val="00F977CB"/>
    <w:rsid w:val="00F97C78"/>
    <w:rsid w:val="00FA032D"/>
    <w:rsid w:val="00FA3ED4"/>
    <w:rsid w:val="00FB0526"/>
    <w:rsid w:val="00FB0EE2"/>
    <w:rsid w:val="00FB4833"/>
    <w:rsid w:val="00FC04E3"/>
    <w:rsid w:val="00FC0860"/>
    <w:rsid w:val="00FD05A2"/>
    <w:rsid w:val="00FD1114"/>
    <w:rsid w:val="00FD3F04"/>
    <w:rsid w:val="00FE678B"/>
    <w:rsid w:val="00FF5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22D3"/>
    <w:rPr>
      <w:sz w:val="24"/>
      <w:szCs w:val="24"/>
      <w:lang w:val="en-US" w:eastAsia="en-US"/>
    </w:rPr>
  </w:style>
  <w:style w:type="paragraph" w:styleId="10">
    <w:name w:val="heading 1"/>
    <w:next w:val="11"/>
    <w:link w:val="12"/>
    <w:rsid w:val="008F22D3"/>
    <w:pPr>
      <w:keepNext/>
      <w:jc w:val="center"/>
      <w:outlineLvl w:val="0"/>
    </w:pPr>
    <w:rPr>
      <w:rFonts w:cs="Arial Unicode MS"/>
      <w:b/>
      <w:bCs/>
      <w:color w:val="000000"/>
      <w:sz w:val="24"/>
      <w:szCs w:val="24"/>
      <w:u w:color="000000"/>
    </w:rPr>
  </w:style>
  <w:style w:type="paragraph" w:styleId="30">
    <w:name w:val="heading 3"/>
    <w:next w:val="11"/>
    <w:rsid w:val="008F22D3"/>
    <w:pPr>
      <w:keepNext/>
      <w:widowControl w:val="0"/>
      <w:spacing w:before="240" w:after="60"/>
      <w:outlineLvl w:val="2"/>
    </w:pPr>
    <w:rPr>
      <w:rFonts w:ascii="Cambria" w:eastAsia="Cambria" w:hAnsi="Cambria" w:cs="Cambria"/>
      <w:b/>
      <w:b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2D3"/>
    <w:rPr>
      <w:u w:val="single"/>
    </w:rPr>
  </w:style>
  <w:style w:type="table" w:customStyle="1" w:styleId="TableNormal">
    <w:name w:val="Table Normal"/>
    <w:rsid w:val="008F22D3"/>
    <w:tblPr>
      <w:tblInd w:w="0" w:type="dxa"/>
      <w:tblCellMar>
        <w:top w:w="0" w:type="dxa"/>
        <w:left w:w="0" w:type="dxa"/>
        <w:bottom w:w="0" w:type="dxa"/>
        <w:right w:w="0" w:type="dxa"/>
      </w:tblCellMar>
    </w:tblPr>
  </w:style>
  <w:style w:type="paragraph" w:customStyle="1" w:styleId="a4">
    <w:name w:val="Колонтитули"/>
    <w:rsid w:val="008F22D3"/>
    <w:pPr>
      <w:tabs>
        <w:tab w:val="right" w:pos="9020"/>
      </w:tabs>
    </w:pPr>
    <w:rPr>
      <w:rFonts w:ascii="Helvetica" w:hAnsi="Helvetica" w:cs="Arial Unicode MS"/>
      <w:color w:val="000000"/>
      <w:sz w:val="24"/>
      <w:szCs w:val="24"/>
    </w:rPr>
  </w:style>
  <w:style w:type="paragraph" w:customStyle="1" w:styleId="13">
    <w:name w:val="Нижний колонтитул1"/>
    <w:rsid w:val="008F22D3"/>
    <w:pPr>
      <w:widowControl w:val="0"/>
      <w:tabs>
        <w:tab w:val="center" w:pos="4677"/>
        <w:tab w:val="right" w:pos="9355"/>
      </w:tabs>
    </w:pPr>
    <w:rPr>
      <w:rFonts w:cs="Arial Unicode MS"/>
      <w:color w:val="000000"/>
      <w:u w:color="000000"/>
    </w:rPr>
  </w:style>
  <w:style w:type="paragraph" w:customStyle="1" w:styleId="11">
    <w:name w:val="Обычный1"/>
    <w:uiPriority w:val="99"/>
    <w:rsid w:val="008F22D3"/>
    <w:pPr>
      <w:widowControl w:val="0"/>
    </w:pPr>
    <w:rPr>
      <w:rFonts w:cs="Arial Unicode MS"/>
      <w:color w:val="000000"/>
      <w:u w:color="000000"/>
    </w:rPr>
  </w:style>
  <w:style w:type="character" w:customStyle="1" w:styleId="14">
    <w:name w:val="Номер страницы1"/>
    <w:rsid w:val="008F22D3"/>
  </w:style>
  <w:style w:type="paragraph" w:customStyle="1" w:styleId="15">
    <w:name w:val="Основной текст с отступом1"/>
    <w:rsid w:val="008F22D3"/>
    <w:pPr>
      <w:widowControl w:val="0"/>
      <w:spacing w:after="120"/>
      <w:ind w:left="283"/>
    </w:pPr>
    <w:rPr>
      <w:rFonts w:cs="Arial Unicode MS"/>
      <w:color w:val="000000"/>
      <w:u w:color="000000"/>
    </w:rPr>
  </w:style>
  <w:style w:type="paragraph" w:customStyle="1" w:styleId="16">
    <w:name w:val="Текст примечания1"/>
    <w:rsid w:val="008F22D3"/>
    <w:pPr>
      <w:widowControl w:val="0"/>
    </w:pPr>
    <w:rPr>
      <w:rFonts w:cs="Arial Unicode MS"/>
      <w:color w:val="000000"/>
      <w:u w:color="000000"/>
    </w:rPr>
  </w:style>
  <w:style w:type="numbering" w:customStyle="1" w:styleId="1">
    <w:name w:val="Імпортований стиль 1"/>
    <w:rsid w:val="008F22D3"/>
    <w:pPr>
      <w:numPr>
        <w:numId w:val="1"/>
      </w:numPr>
    </w:pPr>
  </w:style>
  <w:style w:type="numbering" w:customStyle="1" w:styleId="2">
    <w:name w:val="Імпортований стиль 2"/>
    <w:rsid w:val="008F22D3"/>
    <w:pPr>
      <w:numPr>
        <w:numId w:val="4"/>
      </w:numPr>
    </w:pPr>
  </w:style>
  <w:style w:type="numbering" w:customStyle="1" w:styleId="3">
    <w:name w:val="Імпортований стиль 3"/>
    <w:rsid w:val="008F22D3"/>
    <w:pPr>
      <w:numPr>
        <w:numId w:val="7"/>
      </w:numPr>
    </w:pPr>
  </w:style>
  <w:style w:type="character" w:customStyle="1" w:styleId="Hyperlink0">
    <w:name w:val="Hyperlink.0"/>
    <w:basedOn w:val="14"/>
    <w:rsid w:val="008F22D3"/>
    <w:rPr>
      <w:color w:val="0000FF"/>
      <w:u w:val="single" w:color="0000FF"/>
      <w:lang w:val="en-US"/>
    </w:rPr>
  </w:style>
  <w:style w:type="paragraph" w:customStyle="1" w:styleId="17">
    <w:name w:val="Основной текст1"/>
    <w:rsid w:val="008F22D3"/>
    <w:pPr>
      <w:widowControl w:val="0"/>
      <w:spacing w:after="120"/>
    </w:pPr>
    <w:rPr>
      <w:rFonts w:cs="Arial Unicode MS"/>
      <w:color w:val="000000"/>
      <w:u w:color="000000"/>
    </w:rPr>
  </w:style>
  <w:style w:type="paragraph" w:customStyle="1" w:styleId="18">
    <w:name w:val="Обычный (веб)1"/>
    <w:rsid w:val="008F22D3"/>
    <w:pPr>
      <w:spacing w:before="100" w:after="100"/>
    </w:pPr>
    <w:rPr>
      <w:rFonts w:eastAsia="Times New Roman"/>
      <w:color w:val="000000"/>
      <w:sz w:val="24"/>
      <w:szCs w:val="24"/>
      <w:u w:color="000000"/>
      <w:lang w:val="ru-RU"/>
    </w:rPr>
  </w:style>
  <w:style w:type="paragraph" w:customStyle="1" w:styleId="31">
    <w:name w:val="Основной текст 31"/>
    <w:rsid w:val="008F22D3"/>
    <w:pPr>
      <w:widowControl w:val="0"/>
      <w:spacing w:after="120"/>
    </w:pPr>
    <w:rPr>
      <w:rFonts w:cs="Arial Unicode MS"/>
      <w:color w:val="000000"/>
      <w:sz w:val="16"/>
      <w:szCs w:val="16"/>
      <w:u w:color="000000"/>
    </w:rPr>
  </w:style>
  <w:style w:type="paragraph" w:styleId="a5">
    <w:name w:val="Balloon Text"/>
    <w:basedOn w:val="a"/>
    <w:link w:val="a6"/>
    <w:uiPriority w:val="99"/>
    <w:semiHidden/>
    <w:unhideWhenUsed/>
    <w:rsid w:val="002E370D"/>
    <w:rPr>
      <w:rFonts w:ascii="Tahoma" w:hAnsi="Tahoma" w:cs="Tahoma"/>
      <w:sz w:val="16"/>
      <w:szCs w:val="16"/>
    </w:rPr>
  </w:style>
  <w:style w:type="character" w:customStyle="1" w:styleId="a6">
    <w:name w:val="Текст выноски Знак"/>
    <w:basedOn w:val="a0"/>
    <w:link w:val="a5"/>
    <w:uiPriority w:val="99"/>
    <w:semiHidden/>
    <w:rsid w:val="002E370D"/>
    <w:rPr>
      <w:rFonts w:ascii="Tahoma" w:hAnsi="Tahoma" w:cs="Tahoma"/>
      <w:sz w:val="16"/>
      <w:szCs w:val="16"/>
      <w:lang w:val="en-US" w:eastAsia="en-US"/>
    </w:rPr>
  </w:style>
  <w:style w:type="paragraph" w:styleId="a7">
    <w:name w:val="Body Text Indent"/>
    <w:basedOn w:val="a"/>
    <w:link w:val="a8"/>
    <w:rsid w:val="002E37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3"/>
    </w:pPr>
    <w:rPr>
      <w:rFonts w:eastAsia="Times New Roman"/>
      <w:sz w:val="20"/>
      <w:szCs w:val="20"/>
      <w:bdr w:val="none" w:sz="0" w:space="0" w:color="auto"/>
      <w:lang w:val="uk-UA" w:eastAsia="ru-RU"/>
    </w:rPr>
  </w:style>
  <w:style w:type="character" w:customStyle="1" w:styleId="a8">
    <w:name w:val="Основной текст с отступом Знак"/>
    <w:basedOn w:val="a0"/>
    <w:link w:val="a7"/>
    <w:rsid w:val="002E370D"/>
    <w:rPr>
      <w:rFonts w:eastAsia="Times New Roman"/>
      <w:bdr w:val="none" w:sz="0" w:space="0" w:color="auto"/>
      <w:lang w:eastAsia="ru-RU"/>
    </w:rPr>
  </w:style>
  <w:style w:type="paragraph" w:styleId="a9">
    <w:name w:val="List Paragraph"/>
    <w:basedOn w:val="a"/>
    <w:uiPriority w:val="34"/>
    <w:qFormat/>
    <w:rsid w:val="0059785E"/>
    <w:pPr>
      <w:ind w:left="720"/>
      <w:contextualSpacing/>
    </w:pPr>
  </w:style>
  <w:style w:type="character" w:styleId="aa">
    <w:name w:val="annotation reference"/>
    <w:basedOn w:val="a0"/>
    <w:uiPriority w:val="99"/>
    <w:semiHidden/>
    <w:unhideWhenUsed/>
    <w:rsid w:val="00EE1254"/>
    <w:rPr>
      <w:sz w:val="16"/>
      <w:szCs w:val="16"/>
    </w:rPr>
  </w:style>
  <w:style w:type="paragraph" w:styleId="ab">
    <w:name w:val="annotation text"/>
    <w:basedOn w:val="a"/>
    <w:link w:val="ac"/>
    <w:uiPriority w:val="99"/>
    <w:semiHidden/>
    <w:unhideWhenUsed/>
    <w:rsid w:val="00EE1254"/>
    <w:rPr>
      <w:sz w:val="20"/>
      <w:szCs w:val="20"/>
    </w:rPr>
  </w:style>
  <w:style w:type="character" w:customStyle="1" w:styleId="ac">
    <w:name w:val="Текст примечания Знак"/>
    <w:basedOn w:val="a0"/>
    <w:link w:val="ab"/>
    <w:uiPriority w:val="99"/>
    <w:semiHidden/>
    <w:rsid w:val="00EE1254"/>
    <w:rPr>
      <w:lang w:val="en-US" w:eastAsia="en-US"/>
    </w:rPr>
  </w:style>
  <w:style w:type="paragraph" w:styleId="ad">
    <w:name w:val="annotation subject"/>
    <w:basedOn w:val="ab"/>
    <w:next w:val="ab"/>
    <w:link w:val="ae"/>
    <w:uiPriority w:val="99"/>
    <w:semiHidden/>
    <w:unhideWhenUsed/>
    <w:rsid w:val="00EE1254"/>
    <w:rPr>
      <w:b/>
      <w:bCs/>
    </w:rPr>
  </w:style>
  <w:style w:type="character" w:customStyle="1" w:styleId="ae">
    <w:name w:val="Тема примечания Знак"/>
    <w:basedOn w:val="ac"/>
    <w:link w:val="ad"/>
    <w:uiPriority w:val="99"/>
    <w:semiHidden/>
    <w:rsid w:val="00EE1254"/>
    <w:rPr>
      <w:b/>
      <w:bCs/>
      <w:lang w:val="en-US" w:eastAsia="en-US"/>
    </w:rPr>
  </w:style>
  <w:style w:type="paragraph" w:styleId="af">
    <w:name w:val="header"/>
    <w:basedOn w:val="a"/>
    <w:link w:val="af0"/>
    <w:uiPriority w:val="99"/>
    <w:unhideWhenUsed/>
    <w:rsid w:val="007D2920"/>
    <w:pPr>
      <w:tabs>
        <w:tab w:val="center" w:pos="4819"/>
        <w:tab w:val="right" w:pos="9639"/>
      </w:tabs>
    </w:pPr>
  </w:style>
  <w:style w:type="character" w:customStyle="1" w:styleId="af0">
    <w:name w:val="Верхний колонтитул Знак"/>
    <w:basedOn w:val="a0"/>
    <w:link w:val="af"/>
    <w:uiPriority w:val="99"/>
    <w:rsid w:val="007D2920"/>
    <w:rPr>
      <w:sz w:val="24"/>
      <w:szCs w:val="24"/>
      <w:lang w:val="en-US" w:eastAsia="en-US"/>
    </w:rPr>
  </w:style>
  <w:style w:type="paragraph" w:styleId="af1">
    <w:name w:val="footer"/>
    <w:basedOn w:val="a"/>
    <w:link w:val="af2"/>
    <w:uiPriority w:val="99"/>
    <w:unhideWhenUsed/>
    <w:rsid w:val="007D2920"/>
    <w:pPr>
      <w:tabs>
        <w:tab w:val="center" w:pos="4819"/>
        <w:tab w:val="right" w:pos="9639"/>
      </w:tabs>
    </w:pPr>
  </w:style>
  <w:style w:type="character" w:customStyle="1" w:styleId="af2">
    <w:name w:val="Нижний колонтитул Знак"/>
    <w:basedOn w:val="a0"/>
    <w:link w:val="af1"/>
    <w:uiPriority w:val="99"/>
    <w:rsid w:val="007D2920"/>
    <w:rPr>
      <w:sz w:val="24"/>
      <w:szCs w:val="24"/>
      <w:lang w:val="en-US" w:eastAsia="en-US"/>
    </w:rPr>
  </w:style>
  <w:style w:type="character" w:customStyle="1" w:styleId="k-input">
    <w:name w:val="k-input"/>
    <w:basedOn w:val="a0"/>
    <w:rsid w:val="00626D1A"/>
  </w:style>
  <w:style w:type="paragraph" w:styleId="af3">
    <w:name w:val="Body Text"/>
    <w:basedOn w:val="a"/>
    <w:link w:val="af4"/>
    <w:uiPriority w:val="99"/>
    <w:semiHidden/>
    <w:unhideWhenUsed/>
    <w:rsid w:val="000501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bdr w:val="none" w:sz="0" w:space="0" w:color="auto"/>
    </w:rPr>
  </w:style>
  <w:style w:type="character" w:customStyle="1" w:styleId="af4">
    <w:name w:val="Основной текст Знак"/>
    <w:basedOn w:val="a0"/>
    <w:link w:val="af3"/>
    <w:uiPriority w:val="99"/>
    <w:semiHidden/>
    <w:rsid w:val="00050121"/>
    <w:rPr>
      <w:sz w:val="24"/>
      <w:szCs w:val="24"/>
      <w:bdr w:val="none" w:sz="0" w:space="0" w:color="auto"/>
      <w:lang w:val="en-US" w:eastAsia="en-US"/>
    </w:rPr>
  </w:style>
  <w:style w:type="paragraph" w:customStyle="1" w:styleId="rvps2">
    <w:name w:val="rvps2"/>
    <w:basedOn w:val="a"/>
    <w:rsid w:val="000501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f5">
    <w:name w:val="Revision"/>
    <w:hidden/>
    <w:uiPriority w:val="99"/>
    <w:semiHidden/>
    <w:rsid w:val="00DB06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gmail-1">
    <w:name w:val="gmail-1"/>
    <w:basedOn w:val="a0"/>
    <w:rsid w:val="00AD4209"/>
    <w:rPr>
      <w:rFonts w:cs="Times New Roman"/>
    </w:rPr>
  </w:style>
  <w:style w:type="character" w:styleId="af6">
    <w:name w:val="footnote reference"/>
    <w:uiPriority w:val="99"/>
    <w:rsid w:val="007D14DD"/>
    <w:rPr>
      <w:vertAlign w:val="superscript"/>
    </w:rPr>
  </w:style>
  <w:style w:type="paragraph" w:styleId="af7">
    <w:name w:val="footnote text"/>
    <w:basedOn w:val="a"/>
    <w:link w:val="af8"/>
    <w:uiPriority w:val="99"/>
    <w:rsid w:val="007D14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uk-UA" w:eastAsia="ru-RU"/>
    </w:rPr>
  </w:style>
  <w:style w:type="character" w:customStyle="1" w:styleId="af8">
    <w:name w:val="Текст сноски Знак"/>
    <w:basedOn w:val="a0"/>
    <w:link w:val="af7"/>
    <w:uiPriority w:val="99"/>
    <w:rsid w:val="007D14DD"/>
    <w:rPr>
      <w:rFonts w:eastAsia="Times New Roman"/>
      <w:bdr w:val="none" w:sz="0" w:space="0" w:color="auto"/>
      <w:lang w:eastAsia="ru-RU"/>
    </w:rPr>
  </w:style>
  <w:style w:type="character" w:customStyle="1" w:styleId="12">
    <w:name w:val="Заголовок 1 Знак"/>
    <w:basedOn w:val="a0"/>
    <w:link w:val="10"/>
    <w:rsid w:val="00C26209"/>
    <w:rPr>
      <w:rFonts w:cs="Arial Unicode MS"/>
      <w:b/>
      <w:bC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22D3"/>
    <w:rPr>
      <w:sz w:val="24"/>
      <w:szCs w:val="24"/>
      <w:lang w:val="en-US" w:eastAsia="en-US"/>
    </w:rPr>
  </w:style>
  <w:style w:type="paragraph" w:styleId="10">
    <w:name w:val="heading 1"/>
    <w:next w:val="11"/>
    <w:link w:val="12"/>
    <w:rsid w:val="008F22D3"/>
    <w:pPr>
      <w:keepNext/>
      <w:jc w:val="center"/>
      <w:outlineLvl w:val="0"/>
    </w:pPr>
    <w:rPr>
      <w:rFonts w:cs="Arial Unicode MS"/>
      <w:b/>
      <w:bCs/>
      <w:color w:val="000000"/>
      <w:sz w:val="24"/>
      <w:szCs w:val="24"/>
      <w:u w:color="000000"/>
    </w:rPr>
  </w:style>
  <w:style w:type="paragraph" w:styleId="30">
    <w:name w:val="heading 3"/>
    <w:next w:val="11"/>
    <w:rsid w:val="008F22D3"/>
    <w:pPr>
      <w:keepNext/>
      <w:widowControl w:val="0"/>
      <w:spacing w:before="240" w:after="60"/>
      <w:outlineLvl w:val="2"/>
    </w:pPr>
    <w:rPr>
      <w:rFonts w:ascii="Cambria" w:eastAsia="Cambria" w:hAnsi="Cambria" w:cs="Cambria"/>
      <w:b/>
      <w:b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2D3"/>
    <w:rPr>
      <w:u w:val="single"/>
    </w:rPr>
  </w:style>
  <w:style w:type="table" w:customStyle="1" w:styleId="TableNormal">
    <w:name w:val="Table Normal"/>
    <w:rsid w:val="008F22D3"/>
    <w:tblPr>
      <w:tblInd w:w="0" w:type="dxa"/>
      <w:tblCellMar>
        <w:top w:w="0" w:type="dxa"/>
        <w:left w:w="0" w:type="dxa"/>
        <w:bottom w:w="0" w:type="dxa"/>
        <w:right w:w="0" w:type="dxa"/>
      </w:tblCellMar>
    </w:tblPr>
  </w:style>
  <w:style w:type="paragraph" w:customStyle="1" w:styleId="a4">
    <w:name w:val="Колонтитули"/>
    <w:rsid w:val="008F22D3"/>
    <w:pPr>
      <w:tabs>
        <w:tab w:val="right" w:pos="9020"/>
      </w:tabs>
    </w:pPr>
    <w:rPr>
      <w:rFonts w:ascii="Helvetica" w:hAnsi="Helvetica" w:cs="Arial Unicode MS"/>
      <w:color w:val="000000"/>
      <w:sz w:val="24"/>
      <w:szCs w:val="24"/>
    </w:rPr>
  </w:style>
  <w:style w:type="paragraph" w:customStyle="1" w:styleId="13">
    <w:name w:val="Нижний колонтитул1"/>
    <w:rsid w:val="008F22D3"/>
    <w:pPr>
      <w:widowControl w:val="0"/>
      <w:tabs>
        <w:tab w:val="center" w:pos="4677"/>
        <w:tab w:val="right" w:pos="9355"/>
      </w:tabs>
    </w:pPr>
    <w:rPr>
      <w:rFonts w:cs="Arial Unicode MS"/>
      <w:color w:val="000000"/>
      <w:u w:color="000000"/>
    </w:rPr>
  </w:style>
  <w:style w:type="paragraph" w:customStyle="1" w:styleId="11">
    <w:name w:val="Обычный1"/>
    <w:uiPriority w:val="99"/>
    <w:rsid w:val="008F22D3"/>
    <w:pPr>
      <w:widowControl w:val="0"/>
    </w:pPr>
    <w:rPr>
      <w:rFonts w:cs="Arial Unicode MS"/>
      <w:color w:val="000000"/>
      <w:u w:color="000000"/>
    </w:rPr>
  </w:style>
  <w:style w:type="character" w:customStyle="1" w:styleId="14">
    <w:name w:val="Номер страницы1"/>
    <w:rsid w:val="008F22D3"/>
  </w:style>
  <w:style w:type="paragraph" w:customStyle="1" w:styleId="15">
    <w:name w:val="Основной текст с отступом1"/>
    <w:rsid w:val="008F22D3"/>
    <w:pPr>
      <w:widowControl w:val="0"/>
      <w:spacing w:after="120"/>
      <w:ind w:left="283"/>
    </w:pPr>
    <w:rPr>
      <w:rFonts w:cs="Arial Unicode MS"/>
      <w:color w:val="000000"/>
      <w:u w:color="000000"/>
    </w:rPr>
  </w:style>
  <w:style w:type="paragraph" w:customStyle="1" w:styleId="16">
    <w:name w:val="Текст примечания1"/>
    <w:rsid w:val="008F22D3"/>
    <w:pPr>
      <w:widowControl w:val="0"/>
    </w:pPr>
    <w:rPr>
      <w:rFonts w:cs="Arial Unicode MS"/>
      <w:color w:val="000000"/>
      <w:u w:color="000000"/>
    </w:rPr>
  </w:style>
  <w:style w:type="numbering" w:customStyle="1" w:styleId="1">
    <w:name w:val="Імпортований стиль 1"/>
    <w:rsid w:val="008F22D3"/>
    <w:pPr>
      <w:numPr>
        <w:numId w:val="1"/>
      </w:numPr>
    </w:pPr>
  </w:style>
  <w:style w:type="numbering" w:customStyle="1" w:styleId="2">
    <w:name w:val="Імпортований стиль 2"/>
    <w:rsid w:val="008F22D3"/>
    <w:pPr>
      <w:numPr>
        <w:numId w:val="4"/>
      </w:numPr>
    </w:pPr>
  </w:style>
  <w:style w:type="numbering" w:customStyle="1" w:styleId="3">
    <w:name w:val="Імпортований стиль 3"/>
    <w:rsid w:val="008F22D3"/>
    <w:pPr>
      <w:numPr>
        <w:numId w:val="7"/>
      </w:numPr>
    </w:pPr>
  </w:style>
  <w:style w:type="character" w:customStyle="1" w:styleId="Hyperlink0">
    <w:name w:val="Hyperlink.0"/>
    <w:basedOn w:val="14"/>
    <w:rsid w:val="008F22D3"/>
    <w:rPr>
      <w:color w:val="0000FF"/>
      <w:u w:val="single" w:color="0000FF"/>
      <w:lang w:val="en-US"/>
    </w:rPr>
  </w:style>
  <w:style w:type="paragraph" w:customStyle="1" w:styleId="17">
    <w:name w:val="Основной текст1"/>
    <w:rsid w:val="008F22D3"/>
    <w:pPr>
      <w:widowControl w:val="0"/>
      <w:spacing w:after="120"/>
    </w:pPr>
    <w:rPr>
      <w:rFonts w:cs="Arial Unicode MS"/>
      <w:color w:val="000000"/>
      <w:u w:color="000000"/>
    </w:rPr>
  </w:style>
  <w:style w:type="paragraph" w:customStyle="1" w:styleId="18">
    <w:name w:val="Обычный (веб)1"/>
    <w:rsid w:val="008F22D3"/>
    <w:pPr>
      <w:spacing w:before="100" w:after="100"/>
    </w:pPr>
    <w:rPr>
      <w:rFonts w:eastAsia="Times New Roman"/>
      <w:color w:val="000000"/>
      <w:sz w:val="24"/>
      <w:szCs w:val="24"/>
      <w:u w:color="000000"/>
      <w:lang w:val="ru-RU"/>
    </w:rPr>
  </w:style>
  <w:style w:type="paragraph" w:customStyle="1" w:styleId="31">
    <w:name w:val="Основной текст 31"/>
    <w:rsid w:val="008F22D3"/>
    <w:pPr>
      <w:widowControl w:val="0"/>
      <w:spacing w:after="120"/>
    </w:pPr>
    <w:rPr>
      <w:rFonts w:cs="Arial Unicode MS"/>
      <w:color w:val="000000"/>
      <w:sz w:val="16"/>
      <w:szCs w:val="16"/>
      <w:u w:color="000000"/>
    </w:rPr>
  </w:style>
  <w:style w:type="paragraph" w:styleId="a5">
    <w:name w:val="Balloon Text"/>
    <w:basedOn w:val="a"/>
    <w:link w:val="a6"/>
    <w:uiPriority w:val="99"/>
    <w:semiHidden/>
    <w:unhideWhenUsed/>
    <w:rsid w:val="002E370D"/>
    <w:rPr>
      <w:rFonts w:ascii="Tahoma" w:hAnsi="Tahoma" w:cs="Tahoma"/>
      <w:sz w:val="16"/>
      <w:szCs w:val="16"/>
    </w:rPr>
  </w:style>
  <w:style w:type="character" w:customStyle="1" w:styleId="a6">
    <w:name w:val="Текст выноски Знак"/>
    <w:basedOn w:val="a0"/>
    <w:link w:val="a5"/>
    <w:uiPriority w:val="99"/>
    <w:semiHidden/>
    <w:rsid w:val="002E370D"/>
    <w:rPr>
      <w:rFonts w:ascii="Tahoma" w:hAnsi="Tahoma" w:cs="Tahoma"/>
      <w:sz w:val="16"/>
      <w:szCs w:val="16"/>
      <w:lang w:val="en-US" w:eastAsia="en-US"/>
    </w:rPr>
  </w:style>
  <w:style w:type="paragraph" w:styleId="a7">
    <w:name w:val="Body Text Indent"/>
    <w:basedOn w:val="a"/>
    <w:link w:val="a8"/>
    <w:rsid w:val="002E37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3"/>
    </w:pPr>
    <w:rPr>
      <w:rFonts w:eastAsia="Times New Roman"/>
      <w:sz w:val="20"/>
      <w:szCs w:val="20"/>
      <w:bdr w:val="none" w:sz="0" w:space="0" w:color="auto"/>
      <w:lang w:val="uk-UA" w:eastAsia="ru-RU"/>
    </w:rPr>
  </w:style>
  <w:style w:type="character" w:customStyle="1" w:styleId="a8">
    <w:name w:val="Основной текст с отступом Знак"/>
    <w:basedOn w:val="a0"/>
    <w:link w:val="a7"/>
    <w:rsid w:val="002E370D"/>
    <w:rPr>
      <w:rFonts w:eastAsia="Times New Roman"/>
      <w:bdr w:val="none" w:sz="0" w:space="0" w:color="auto"/>
      <w:lang w:eastAsia="ru-RU"/>
    </w:rPr>
  </w:style>
  <w:style w:type="paragraph" w:styleId="a9">
    <w:name w:val="List Paragraph"/>
    <w:basedOn w:val="a"/>
    <w:uiPriority w:val="34"/>
    <w:qFormat/>
    <w:rsid w:val="0059785E"/>
    <w:pPr>
      <w:ind w:left="720"/>
      <w:contextualSpacing/>
    </w:pPr>
  </w:style>
  <w:style w:type="character" w:styleId="aa">
    <w:name w:val="annotation reference"/>
    <w:basedOn w:val="a0"/>
    <w:uiPriority w:val="99"/>
    <w:semiHidden/>
    <w:unhideWhenUsed/>
    <w:rsid w:val="00EE1254"/>
    <w:rPr>
      <w:sz w:val="16"/>
      <w:szCs w:val="16"/>
    </w:rPr>
  </w:style>
  <w:style w:type="paragraph" w:styleId="ab">
    <w:name w:val="annotation text"/>
    <w:basedOn w:val="a"/>
    <w:link w:val="ac"/>
    <w:uiPriority w:val="99"/>
    <w:semiHidden/>
    <w:unhideWhenUsed/>
    <w:rsid w:val="00EE1254"/>
    <w:rPr>
      <w:sz w:val="20"/>
      <w:szCs w:val="20"/>
    </w:rPr>
  </w:style>
  <w:style w:type="character" w:customStyle="1" w:styleId="ac">
    <w:name w:val="Текст примечания Знак"/>
    <w:basedOn w:val="a0"/>
    <w:link w:val="ab"/>
    <w:uiPriority w:val="99"/>
    <w:semiHidden/>
    <w:rsid w:val="00EE1254"/>
    <w:rPr>
      <w:lang w:val="en-US" w:eastAsia="en-US"/>
    </w:rPr>
  </w:style>
  <w:style w:type="paragraph" w:styleId="ad">
    <w:name w:val="annotation subject"/>
    <w:basedOn w:val="ab"/>
    <w:next w:val="ab"/>
    <w:link w:val="ae"/>
    <w:uiPriority w:val="99"/>
    <w:semiHidden/>
    <w:unhideWhenUsed/>
    <w:rsid w:val="00EE1254"/>
    <w:rPr>
      <w:b/>
      <w:bCs/>
    </w:rPr>
  </w:style>
  <w:style w:type="character" w:customStyle="1" w:styleId="ae">
    <w:name w:val="Тема примечания Знак"/>
    <w:basedOn w:val="ac"/>
    <w:link w:val="ad"/>
    <w:uiPriority w:val="99"/>
    <w:semiHidden/>
    <w:rsid w:val="00EE1254"/>
    <w:rPr>
      <w:b/>
      <w:bCs/>
      <w:lang w:val="en-US" w:eastAsia="en-US"/>
    </w:rPr>
  </w:style>
  <w:style w:type="paragraph" w:styleId="af">
    <w:name w:val="header"/>
    <w:basedOn w:val="a"/>
    <w:link w:val="af0"/>
    <w:uiPriority w:val="99"/>
    <w:unhideWhenUsed/>
    <w:rsid w:val="007D2920"/>
    <w:pPr>
      <w:tabs>
        <w:tab w:val="center" w:pos="4819"/>
        <w:tab w:val="right" w:pos="9639"/>
      </w:tabs>
    </w:pPr>
  </w:style>
  <w:style w:type="character" w:customStyle="1" w:styleId="af0">
    <w:name w:val="Верхний колонтитул Знак"/>
    <w:basedOn w:val="a0"/>
    <w:link w:val="af"/>
    <w:uiPriority w:val="99"/>
    <w:rsid w:val="007D2920"/>
    <w:rPr>
      <w:sz w:val="24"/>
      <w:szCs w:val="24"/>
      <w:lang w:val="en-US" w:eastAsia="en-US"/>
    </w:rPr>
  </w:style>
  <w:style w:type="paragraph" w:styleId="af1">
    <w:name w:val="footer"/>
    <w:basedOn w:val="a"/>
    <w:link w:val="af2"/>
    <w:uiPriority w:val="99"/>
    <w:unhideWhenUsed/>
    <w:rsid w:val="007D2920"/>
    <w:pPr>
      <w:tabs>
        <w:tab w:val="center" w:pos="4819"/>
        <w:tab w:val="right" w:pos="9639"/>
      </w:tabs>
    </w:pPr>
  </w:style>
  <w:style w:type="character" w:customStyle="1" w:styleId="af2">
    <w:name w:val="Нижний колонтитул Знак"/>
    <w:basedOn w:val="a0"/>
    <w:link w:val="af1"/>
    <w:uiPriority w:val="99"/>
    <w:rsid w:val="007D2920"/>
    <w:rPr>
      <w:sz w:val="24"/>
      <w:szCs w:val="24"/>
      <w:lang w:val="en-US" w:eastAsia="en-US"/>
    </w:rPr>
  </w:style>
  <w:style w:type="character" w:customStyle="1" w:styleId="k-input">
    <w:name w:val="k-input"/>
    <w:basedOn w:val="a0"/>
    <w:rsid w:val="00626D1A"/>
  </w:style>
  <w:style w:type="paragraph" w:styleId="af3">
    <w:name w:val="Body Text"/>
    <w:basedOn w:val="a"/>
    <w:link w:val="af4"/>
    <w:uiPriority w:val="99"/>
    <w:semiHidden/>
    <w:unhideWhenUsed/>
    <w:rsid w:val="000501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bdr w:val="none" w:sz="0" w:space="0" w:color="auto"/>
    </w:rPr>
  </w:style>
  <w:style w:type="character" w:customStyle="1" w:styleId="af4">
    <w:name w:val="Основной текст Знак"/>
    <w:basedOn w:val="a0"/>
    <w:link w:val="af3"/>
    <w:uiPriority w:val="99"/>
    <w:semiHidden/>
    <w:rsid w:val="00050121"/>
    <w:rPr>
      <w:sz w:val="24"/>
      <w:szCs w:val="24"/>
      <w:bdr w:val="none" w:sz="0" w:space="0" w:color="auto"/>
      <w:lang w:val="en-US" w:eastAsia="en-US"/>
    </w:rPr>
  </w:style>
  <w:style w:type="paragraph" w:customStyle="1" w:styleId="rvps2">
    <w:name w:val="rvps2"/>
    <w:basedOn w:val="a"/>
    <w:rsid w:val="000501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f5">
    <w:name w:val="Revision"/>
    <w:hidden/>
    <w:uiPriority w:val="99"/>
    <w:semiHidden/>
    <w:rsid w:val="00DB06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gmail-1">
    <w:name w:val="gmail-1"/>
    <w:basedOn w:val="a0"/>
    <w:rsid w:val="00AD4209"/>
    <w:rPr>
      <w:rFonts w:cs="Times New Roman"/>
    </w:rPr>
  </w:style>
  <w:style w:type="character" w:styleId="af6">
    <w:name w:val="footnote reference"/>
    <w:uiPriority w:val="99"/>
    <w:rsid w:val="007D14DD"/>
    <w:rPr>
      <w:vertAlign w:val="superscript"/>
    </w:rPr>
  </w:style>
  <w:style w:type="paragraph" w:styleId="af7">
    <w:name w:val="footnote text"/>
    <w:basedOn w:val="a"/>
    <w:link w:val="af8"/>
    <w:uiPriority w:val="99"/>
    <w:rsid w:val="007D14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uk-UA" w:eastAsia="ru-RU"/>
    </w:rPr>
  </w:style>
  <w:style w:type="character" w:customStyle="1" w:styleId="af8">
    <w:name w:val="Текст сноски Знак"/>
    <w:basedOn w:val="a0"/>
    <w:link w:val="af7"/>
    <w:uiPriority w:val="99"/>
    <w:rsid w:val="007D14DD"/>
    <w:rPr>
      <w:rFonts w:eastAsia="Times New Roman"/>
      <w:bdr w:val="none" w:sz="0" w:space="0" w:color="auto"/>
      <w:lang w:eastAsia="ru-RU"/>
    </w:rPr>
  </w:style>
  <w:style w:type="character" w:customStyle="1" w:styleId="12">
    <w:name w:val="Заголовок 1 Знак"/>
    <w:basedOn w:val="a0"/>
    <w:link w:val="10"/>
    <w:rsid w:val="00C26209"/>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794">
      <w:bodyDiv w:val="1"/>
      <w:marLeft w:val="0"/>
      <w:marRight w:val="0"/>
      <w:marTop w:val="0"/>
      <w:marBottom w:val="0"/>
      <w:divBdr>
        <w:top w:val="none" w:sz="0" w:space="0" w:color="auto"/>
        <w:left w:val="none" w:sz="0" w:space="0" w:color="auto"/>
        <w:bottom w:val="none" w:sz="0" w:space="0" w:color="auto"/>
        <w:right w:val="none" w:sz="0" w:space="0" w:color="auto"/>
      </w:divBdr>
    </w:div>
    <w:div w:id="292519440">
      <w:bodyDiv w:val="1"/>
      <w:marLeft w:val="0"/>
      <w:marRight w:val="0"/>
      <w:marTop w:val="0"/>
      <w:marBottom w:val="0"/>
      <w:divBdr>
        <w:top w:val="none" w:sz="0" w:space="0" w:color="auto"/>
        <w:left w:val="none" w:sz="0" w:space="0" w:color="auto"/>
        <w:bottom w:val="none" w:sz="0" w:space="0" w:color="auto"/>
        <w:right w:val="none" w:sz="0" w:space="0" w:color="auto"/>
      </w:divBdr>
    </w:div>
    <w:div w:id="293677038">
      <w:bodyDiv w:val="1"/>
      <w:marLeft w:val="0"/>
      <w:marRight w:val="0"/>
      <w:marTop w:val="0"/>
      <w:marBottom w:val="0"/>
      <w:divBdr>
        <w:top w:val="none" w:sz="0" w:space="0" w:color="auto"/>
        <w:left w:val="none" w:sz="0" w:space="0" w:color="auto"/>
        <w:bottom w:val="none" w:sz="0" w:space="0" w:color="auto"/>
        <w:right w:val="none" w:sz="0" w:space="0" w:color="auto"/>
      </w:divBdr>
    </w:div>
    <w:div w:id="461508321">
      <w:bodyDiv w:val="1"/>
      <w:marLeft w:val="0"/>
      <w:marRight w:val="0"/>
      <w:marTop w:val="0"/>
      <w:marBottom w:val="0"/>
      <w:divBdr>
        <w:top w:val="none" w:sz="0" w:space="0" w:color="auto"/>
        <w:left w:val="none" w:sz="0" w:space="0" w:color="auto"/>
        <w:bottom w:val="none" w:sz="0" w:space="0" w:color="auto"/>
        <w:right w:val="none" w:sz="0" w:space="0" w:color="auto"/>
      </w:divBdr>
    </w:div>
    <w:div w:id="615257663">
      <w:bodyDiv w:val="1"/>
      <w:marLeft w:val="0"/>
      <w:marRight w:val="0"/>
      <w:marTop w:val="0"/>
      <w:marBottom w:val="0"/>
      <w:divBdr>
        <w:top w:val="none" w:sz="0" w:space="0" w:color="auto"/>
        <w:left w:val="none" w:sz="0" w:space="0" w:color="auto"/>
        <w:bottom w:val="none" w:sz="0" w:space="0" w:color="auto"/>
        <w:right w:val="none" w:sz="0" w:space="0" w:color="auto"/>
      </w:divBdr>
    </w:div>
    <w:div w:id="745107002">
      <w:bodyDiv w:val="1"/>
      <w:marLeft w:val="0"/>
      <w:marRight w:val="0"/>
      <w:marTop w:val="0"/>
      <w:marBottom w:val="0"/>
      <w:divBdr>
        <w:top w:val="none" w:sz="0" w:space="0" w:color="auto"/>
        <w:left w:val="none" w:sz="0" w:space="0" w:color="auto"/>
        <w:bottom w:val="none" w:sz="0" w:space="0" w:color="auto"/>
        <w:right w:val="none" w:sz="0" w:space="0" w:color="auto"/>
      </w:divBdr>
    </w:div>
    <w:div w:id="833379571">
      <w:bodyDiv w:val="1"/>
      <w:marLeft w:val="0"/>
      <w:marRight w:val="0"/>
      <w:marTop w:val="0"/>
      <w:marBottom w:val="0"/>
      <w:divBdr>
        <w:top w:val="none" w:sz="0" w:space="0" w:color="auto"/>
        <w:left w:val="none" w:sz="0" w:space="0" w:color="auto"/>
        <w:bottom w:val="none" w:sz="0" w:space="0" w:color="auto"/>
        <w:right w:val="none" w:sz="0" w:space="0" w:color="auto"/>
      </w:divBdr>
    </w:div>
    <w:div w:id="1147892075">
      <w:bodyDiv w:val="1"/>
      <w:marLeft w:val="0"/>
      <w:marRight w:val="0"/>
      <w:marTop w:val="0"/>
      <w:marBottom w:val="0"/>
      <w:divBdr>
        <w:top w:val="none" w:sz="0" w:space="0" w:color="auto"/>
        <w:left w:val="none" w:sz="0" w:space="0" w:color="auto"/>
        <w:bottom w:val="none" w:sz="0" w:space="0" w:color="auto"/>
        <w:right w:val="none" w:sz="0" w:space="0" w:color="auto"/>
      </w:divBdr>
    </w:div>
    <w:div w:id="1352730982">
      <w:bodyDiv w:val="1"/>
      <w:marLeft w:val="0"/>
      <w:marRight w:val="0"/>
      <w:marTop w:val="0"/>
      <w:marBottom w:val="0"/>
      <w:divBdr>
        <w:top w:val="none" w:sz="0" w:space="0" w:color="auto"/>
        <w:left w:val="none" w:sz="0" w:space="0" w:color="auto"/>
        <w:bottom w:val="none" w:sz="0" w:space="0" w:color="auto"/>
        <w:right w:val="none" w:sz="0" w:space="0" w:color="auto"/>
      </w:divBdr>
    </w:div>
    <w:div w:id="1390492644">
      <w:bodyDiv w:val="1"/>
      <w:marLeft w:val="0"/>
      <w:marRight w:val="0"/>
      <w:marTop w:val="0"/>
      <w:marBottom w:val="0"/>
      <w:divBdr>
        <w:top w:val="none" w:sz="0" w:space="0" w:color="auto"/>
        <w:left w:val="none" w:sz="0" w:space="0" w:color="auto"/>
        <w:bottom w:val="none" w:sz="0" w:space="0" w:color="auto"/>
        <w:right w:val="none" w:sz="0" w:space="0" w:color="auto"/>
      </w:divBdr>
    </w:div>
    <w:div w:id="1401438880">
      <w:bodyDiv w:val="1"/>
      <w:marLeft w:val="0"/>
      <w:marRight w:val="0"/>
      <w:marTop w:val="0"/>
      <w:marBottom w:val="0"/>
      <w:divBdr>
        <w:top w:val="none" w:sz="0" w:space="0" w:color="auto"/>
        <w:left w:val="none" w:sz="0" w:space="0" w:color="auto"/>
        <w:bottom w:val="none" w:sz="0" w:space="0" w:color="auto"/>
        <w:right w:val="none" w:sz="0" w:space="0" w:color="auto"/>
      </w:divBdr>
    </w:div>
    <w:div w:id="1495103261">
      <w:bodyDiv w:val="1"/>
      <w:marLeft w:val="0"/>
      <w:marRight w:val="0"/>
      <w:marTop w:val="0"/>
      <w:marBottom w:val="0"/>
      <w:divBdr>
        <w:top w:val="none" w:sz="0" w:space="0" w:color="auto"/>
        <w:left w:val="none" w:sz="0" w:space="0" w:color="auto"/>
        <w:bottom w:val="none" w:sz="0" w:space="0" w:color="auto"/>
        <w:right w:val="none" w:sz="0" w:space="0" w:color="auto"/>
      </w:divBdr>
    </w:div>
    <w:div w:id="1743135952">
      <w:bodyDiv w:val="1"/>
      <w:marLeft w:val="0"/>
      <w:marRight w:val="0"/>
      <w:marTop w:val="0"/>
      <w:marBottom w:val="0"/>
      <w:divBdr>
        <w:top w:val="none" w:sz="0" w:space="0" w:color="auto"/>
        <w:left w:val="none" w:sz="0" w:space="0" w:color="auto"/>
        <w:bottom w:val="none" w:sz="0" w:space="0" w:color="auto"/>
        <w:right w:val="none" w:sz="0" w:space="0" w:color="auto"/>
      </w:divBdr>
    </w:div>
    <w:div w:id="2132740923">
      <w:bodyDiv w:val="1"/>
      <w:marLeft w:val="0"/>
      <w:marRight w:val="0"/>
      <w:marTop w:val="0"/>
      <w:marBottom w:val="0"/>
      <w:divBdr>
        <w:top w:val="none" w:sz="0" w:space="0" w:color="auto"/>
        <w:left w:val="none" w:sz="0" w:space="0" w:color="auto"/>
        <w:bottom w:val="none" w:sz="0" w:space="0" w:color="auto"/>
        <w:right w:val="none" w:sz="0" w:space="0" w:color="auto"/>
      </w:divBdr>
    </w:div>
    <w:div w:id="213864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6304</Words>
  <Characters>35938</Characters>
  <Application>Microsoft Office Word</Application>
  <DocSecurity>0</DocSecurity>
  <Lines>299</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16</cp:revision>
  <cp:lastPrinted>2024-02-15T09:05:00Z</cp:lastPrinted>
  <dcterms:created xsi:type="dcterms:W3CDTF">2023-09-01T07:15:00Z</dcterms:created>
  <dcterms:modified xsi:type="dcterms:W3CDTF">2024-03-28T14:30:00Z</dcterms:modified>
</cp:coreProperties>
</file>