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598" w14:textId="77777777" w:rsidR="00D53C13" w:rsidRPr="00AD539B" w:rsidRDefault="00D53C13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BD03718" w14:textId="77777777" w:rsidR="00204044" w:rsidRDefault="00204044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F7D9C5F" w14:textId="390BBF25" w:rsidR="00204044" w:rsidRPr="00204044" w:rsidRDefault="00204044" w:rsidP="00204044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040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«ЗАТВЕРДЖЕНО»</w:t>
      </w:r>
    </w:p>
    <w:p w14:paraId="0D529B88" w14:textId="7EA1667E" w:rsidR="00204044" w:rsidRDefault="00204044" w:rsidP="00204044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Рішенням Уповноваженої особи</w:t>
      </w:r>
    </w:p>
    <w:p w14:paraId="08DF31EE" w14:textId="43562B67" w:rsidR="00204044" w:rsidRDefault="00857297" w:rsidP="00204044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 19.08</w:t>
      </w:r>
      <w:r w:rsidR="002040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2022 року</w:t>
      </w:r>
    </w:p>
    <w:p w14:paraId="07440785" w14:textId="2EA96D37" w:rsidR="00204044" w:rsidRDefault="00857297" w:rsidP="00204044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(протокол № 36</w:t>
      </w:r>
      <w:r w:rsidR="00204044" w:rsidRPr="002040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62333CA1" w14:textId="77777777" w:rsidR="00204044" w:rsidRDefault="00204044" w:rsidP="00204044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84171C2" w14:textId="77777777" w:rsidR="0026122D" w:rsidRPr="00AD539B" w:rsidRDefault="0026122D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D539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ОГОЛОШЕННЯ ПРО ПРОВЕДЕННЯ СПРОЩЕНОЇ ЗАКУПІВЛІ</w:t>
      </w:r>
    </w:p>
    <w:p w14:paraId="41B5FBA3" w14:textId="77777777" w:rsidR="006113C5" w:rsidRPr="00AD539B" w:rsidRDefault="006113C5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6367"/>
      </w:tblGrid>
      <w:tr w:rsidR="0026122D" w:rsidRPr="00AD539B" w14:paraId="79831877" w14:textId="77777777" w:rsidTr="00627862">
        <w:trPr>
          <w:trHeight w:val="311"/>
        </w:trPr>
        <w:tc>
          <w:tcPr>
            <w:tcW w:w="568" w:type="dxa"/>
          </w:tcPr>
          <w:p w14:paraId="7D838616" w14:textId="77777777" w:rsidR="0026122D" w:rsidRPr="00AD539B" w:rsidRDefault="0026122D" w:rsidP="00627862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1</w:t>
            </w:r>
          </w:p>
        </w:tc>
        <w:tc>
          <w:tcPr>
            <w:tcW w:w="9910" w:type="dxa"/>
            <w:gridSpan w:val="2"/>
          </w:tcPr>
          <w:p w14:paraId="39BBED15" w14:textId="77777777" w:rsidR="0026122D" w:rsidRPr="00AD539B" w:rsidRDefault="0026122D" w:rsidP="00D53C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Інформація про </w:t>
            </w:r>
            <w:r w:rsidR="0056338C" w:rsidRPr="00AD539B"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190ABB" w:rsidRPr="00AD539B">
              <w:rPr>
                <w:rFonts w:ascii="Times New Roman" w:eastAsia="Times New Roman" w:hAnsi="Times New Roman" w:cs="Times New Roman"/>
                <w:b/>
                <w:lang w:val="uk-UA"/>
              </w:rPr>
              <w:t>амовника</w:t>
            </w:r>
          </w:p>
        </w:tc>
      </w:tr>
      <w:tr w:rsidR="0026122D" w:rsidRPr="009D2F40" w14:paraId="7AC06472" w14:textId="77777777" w:rsidTr="00627862">
        <w:trPr>
          <w:trHeight w:val="520"/>
        </w:trPr>
        <w:tc>
          <w:tcPr>
            <w:tcW w:w="568" w:type="dxa"/>
          </w:tcPr>
          <w:p w14:paraId="354E8544" w14:textId="77777777" w:rsidR="0026122D" w:rsidRPr="00AD539B" w:rsidRDefault="0026122D" w:rsidP="004744A7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1.1</w:t>
            </w:r>
          </w:p>
        </w:tc>
        <w:tc>
          <w:tcPr>
            <w:tcW w:w="3543" w:type="dxa"/>
          </w:tcPr>
          <w:p w14:paraId="205B5B3F" w14:textId="77777777" w:rsidR="0026122D" w:rsidRPr="00AD539B" w:rsidRDefault="00190ABB" w:rsidP="004744A7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повне найменування</w:t>
            </w:r>
          </w:p>
        </w:tc>
        <w:tc>
          <w:tcPr>
            <w:tcW w:w="6367" w:type="dxa"/>
          </w:tcPr>
          <w:p w14:paraId="6BC835AF" w14:textId="4764FFD6" w:rsidR="0026122D" w:rsidRPr="00AD539B" w:rsidRDefault="00722B4E" w:rsidP="0011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C7346">
              <w:rPr>
                <w:rFonts w:ascii="Times New Roman" w:hAnsi="Times New Roman"/>
                <w:b/>
                <w:color w:val="000000"/>
                <w:lang w:val="uk-UA"/>
              </w:rPr>
              <w:t>ВІДДІЛ КАПІТАЛЬНОГО БУДІВНИЦТВА, КОМУНАЛЬНОЇ ВЛАСНОСТІ ТА ЖИТЛОВО-КОМУНАЛЬНОГО ГОСПОДАРСТВА СКВИРСЬКОЇ МІСЬКОЇ РАДИ</w:t>
            </w:r>
          </w:p>
        </w:tc>
      </w:tr>
      <w:tr w:rsidR="00190ABB" w:rsidRPr="009D2F40" w14:paraId="72A321EC" w14:textId="77777777" w:rsidTr="00627862">
        <w:trPr>
          <w:trHeight w:val="1242"/>
        </w:trPr>
        <w:tc>
          <w:tcPr>
            <w:tcW w:w="568" w:type="dxa"/>
          </w:tcPr>
          <w:p w14:paraId="41DA5C9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1.2</w:t>
            </w:r>
          </w:p>
        </w:tc>
        <w:tc>
          <w:tcPr>
            <w:tcW w:w="3543" w:type="dxa"/>
          </w:tcPr>
          <w:p w14:paraId="711E7AA5" w14:textId="77777777" w:rsidR="00190ABB" w:rsidRPr="00AD539B" w:rsidRDefault="00190ABB" w:rsidP="00ED48C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місцезнаходження, </w:t>
            </w: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ідентифікаційний код замовника в ЄДРПОУ</w:t>
            </w:r>
            <w:r w:rsidR="00ED48C8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</w:p>
          <w:p w14:paraId="395406D3" w14:textId="77777777" w:rsidR="00ED48C8" w:rsidRPr="00AD539B" w:rsidRDefault="00ED48C8" w:rsidP="00ED48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категорія</w:t>
            </w:r>
          </w:p>
        </w:tc>
        <w:tc>
          <w:tcPr>
            <w:tcW w:w="6367" w:type="dxa"/>
            <w:shd w:val="clear" w:color="auto" w:fill="auto"/>
          </w:tcPr>
          <w:p w14:paraId="6005C593" w14:textId="77777777" w:rsidR="00722B4E" w:rsidRPr="00722B4E" w:rsidRDefault="00722B4E" w:rsidP="00722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09001, Київська обл., Сквирський р-н, місто Сквира, вул. </w:t>
            </w:r>
            <w:proofErr w:type="spellStart"/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Богачевського</w:t>
            </w:r>
            <w:proofErr w:type="spellEnd"/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будинок 28;</w:t>
            </w:r>
          </w:p>
          <w:p w14:paraId="6796A24B" w14:textId="587993E2" w:rsidR="00254428" w:rsidRPr="00AD539B" w:rsidRDefault="00722B4E" w:rsidP="00722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2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Код ЄДРПОУ: 44153671</w:t>
            </w:r>
          </w:p>
          <w:p w14:paraId="18DD08B1" w14:textId="77777777" w:rsidR="00190ABB" w:rsidRPr="00AD539B" w:rsidRDefault="00254428" w:rsidP="00417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 особа, яка забезпечує потреби держави або територіальної громади</w:t>
            </w:r>
          </w:p>
        </w:tc>
      </w:tr>
      <w:tr w:rsidR="00190ABB" w:rsidRPr="00AD539B" w14:paraId="375DFCF8" w14:textId="77777777" w:rsidTr="00627862">
        <w:trPr>
          <w:trHeight w:val="233"/>
        </w:trPr>
        <w:tc>
          <w:tcPr>
            <w:tcW w:w="568" w:type="dxa"/>
          </w:tcPr>
          <w:p w14:paraId="775960B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2</w:t>
            </w:r>
          </w:p>
        </w:tc>
        <w:tc>
          <w:tcPr>
            <w:tcW w:w="9910" w:type="dxa"/>
            <w:gridSpan w:val="2"/>
          </w:tcPr>
          <w:p w14:paraId="3ADFD0E7" w14:textId="77777777" w:rsidR="00190ABB" w:rsidRPr="00AD539B" w:rsidRDefault="00190ABB" w:rsidP="00D53C1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539B">
              <w:rPr>
                <w:rFonts w:ascii="Times New Roman" w:hAnsi="Times New Roman"/>
                <w:b/>
                <w:lang w:val="uk-UA"/>
              </w:rPr>
              <w:t>Інформація про предмет закупівлі</w:t>
            </w:r>
          </w:p>
        </w:tc>
      </w:tr>
      <w:tr w:rsidR="00190ABB" w:rsidRPr="009D2F40" w14:paraId="77FE8CF1" w14:textId="77777777" w:rsidTr="00627862">
        <w:trPr>
          <w:trHeight w:val="520"/>
        </w:trPr>
        <w:tc>
          <w:tcPr>
            <w:tcW w:w="568" w:type="dxa"/>
          </w:tcPr>
          <w:p w14:paraId="2BBE81C6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2.1</w:t>
            </w:r>
          </w:p>
        </w:tc>
        <w:tc>
          <w:tcPr>
            <w:tcW w:w="3543" w:type="dxa"/>
          </w:tcPr>
          <w:p w14:paraId="46854DF0" w14:textId="77777777" w:rsidR="00190ABB" w:rsidRPr="00AD539B" w:rsidRDefault="00190ABB" w:rsidP="007C066E">
            <w:pPr>
              <w:pStyle w:val="11"/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назва предмета закупівлі</w:t>
            </w:r>
            <w:r w:rsidR="00B54FC5"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із зазначенням коду за ЄЗС</w:t>
            </w:r>
            <w:r w:rsidR="007C066E"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6367" w:type="dxa"/>
            <w:vAlign w:val="center"/>
          </w:tcPr>
          <w:p w14:paraId="6A664F0A" w14:textId="3742444D" w:rsidR="007551B0" w:rsidRPr="007551B0" w:rsidRDefault="007551B0" w:rsidP="007551B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еконструкція </w:t>
            </w:r>
            <w:r w:rsidR="009D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системи водопостачання по вулиця</w:t>
            </w:r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Новоселецька</w:t>
            </w:r>
            <w:proofErr w:type="spellEnd"/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 м. Сквира</w:t>
            </w:r>
          </w:p>
          <w:p w14:paraId="1296BD44" w14:textId="77777777" w:rsidR="00254428" w:rsidRDefault="007551B0" w:rsidP="007551B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55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Київської області (коригування)</w:t>
            </w:r>
          </w:p>
          <w:p w14:paraId="030BD532" w14:textId="4F5B1CF1" w:rsidR="009B7D59" w:rsidRPr="00C9754F" w:rsidRDefault="00C9754F" w:rsidP="007551B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97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Класифікація за ДК 021:2015: 45454000-4 - Реконструкція</w:t>
            </w:r>
          </w:p>
        </w:tc>
      </w:tr>
      <w:tr w:rsidR="00190ABB" w:rsidRPr="009D2F40" w14:paraId="3FA458BD" w14:textId="77777777" w:rsidTr="00627862">
        <w:trPr>
          <w:trHeight w:val="1192"/>
        </w:trPr>
        <w:tc>
          <w:tcPr>
            <w:tcW w:w="568" w:type="dxa"/>
          </w:tcPr>
          <w:p w14:paraId="7B71F91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2.2</w:t>
            </w:r>
          </w:p>
        </w:tc>
        <w:tc>
          <w:tcPr>
            <w:tcW w:w="3543" w:type="dxa"/>
          </w:tcPr>
          <w:p w14:paraId="5E6D6B07" w14:textId="77777777" w:rsidR="00190ABB" w:rsidRPr="00AD539B" w:rsidRDefault="00190ABB" w:rsidP="00ED48C8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інформація про технічні, якісні кількісні та інші </w:t>
            </w:r>
            <w:r w:rsidR="00ED48C8" w:rsidRPr="00AD539B">
              <w:rPr>
                <w:rFonts w:ascii="Times New Roman" w:hAnsi="Times New Roman" w:cs="Times New Roman"/>
                <w:lang w:val="uk-UA"/>
              </w:rPr>
              <w:t>х</w:t>
            </w:r>
            <w:r w:rsidRPr="00AD539B">
              <w:rPr>
                <w:rFonts w:ascii="Times New Roman" w:hAnsi="Times New Roman" w:cs="Times New Roman"/>
                <w:lang w:val="uk-UA"/>
              </w:rPr>
              <w:t>арактеристики предмета закупівлі</w:t>
            </w:r>
          </w:p>
        </w:tc>
        <w:tc>
          <w:tcPr>
            <w:tcW w:w="6367" w:type="dxa"/>
          </w:tcPr>
          <w:p w14:paraId="26AFC1A3" w14:textId="2D32F9C6" w:rsidR="00190ABB" w:rsidRPr="00584BEE" w:rsidRDefault="00584BEE" w:rsidP="003D272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>Зазначено</w:t>
            </w:r>
            <w:proofErr w:type="spellEnd"/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 xml:space="preserve"> в Додатку </w:t>
            </w:r>
            <w:r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>2</w:t>
            </w:r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 xml:space="preserve"> до </w:t>
            </w:r>
            <w:proofErr w:type="spellStart"/>
            <w:r w:rsidRPr="00584BEE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lang w:val="ru-RU" w:bidi="hi-IN"/>
              </w:rPr>
              <w:t>оголошення</w:t>
            </w:r>
            <w:proofErr w:type="spellEnd"/>
          </w:p>
        </w:tc>
      </w:tr>
      <w:tr w:rsidR="00190ABB" w:rsidRPr="009D2F40" w14:paraId="7E34D649" w14:textId="77777777" w:rsidTr="00627862">
        <w:trPr>
          <w:trHeight w:val="520"/>
        </w:trPr>
        <w:tc>
          <w:tcPr>
            <w:tcW w:w="568" w:type="dxa"/>
          </w:tcPr>
          <w:p w14:paraId="1EED324A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2.3</w:t>
            </w:r>
          </w:p>
        </w:tc>
        <w:tc>
          <w:tcPr>
            <w:tcW w:w="3543" w:type="dxa"/>
          </w:tcPr>
          <w:p w14:paraId="0CAEFC61" w14:textId="77777777" w:rsidR="00190ABB" w:rsidRPr="00AD539B" w:rsidRDefault="00190ABB" w:rsidP="00190AB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D539B">
              <w:rPr>
                <w:rFonts w:ascii="Times New Roman" w:eastAsia="Calibri" w:hAnsi="Times New Roman" w:cs="Times New Roman"/>
                <w:lang w:val="uk-UA"/>
              </w:rPr>
              <w:t>місце, кількість, обсяг поставки товару (надання послуг, виконання робіт)</w:t>
            </w:r>
          </w:p>
          <w:p w14:paraId="3014D142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6367" w:type="dxa"/>
          </w:tcPr>
          <w:p w14:paraId="29AC9769" w14:textId="389925CA" w:rsidR="0060550F" w:rsidRPr="00AD539B" w:rsidRDefault="00C9754F" w:rsidP="00C9754F">
            <w:pPr>
              <w:pStyle w:val="11"/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C9754F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по </w:t>
            </w:r>
            <w:r w:rsidR="00D410C4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вулиці</w:t>
            </w:r>
            <w:bookmarkStart w:id="0" w:name="_GoBack"/>
            <w:bookmarkEnd w:id="0"/>
            <w:r w:rsidR="00B102B2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="00B102B2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Новоселецька</w:t>
            </w:r>
            <w:proofErr w:type="spellEnd"/>
            <w:r w:rsidR="00B102B2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в м. Сквира </w:t>
            </w:r>
            <w:r w:rsidRPr="00C9754F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Київської області</w:t>
            </w:r>
          </w:p>
          <w:p w14:paraId="5D396717" w14:textId="77777777" w:rsidR="008D3890" w:rsidRPr="00AD539B" w:rsidRDefault="008D3890" w:rsidP="00A24A4A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uk-UA"/>
              </w:rPr>
              <w:t>Обсяг виконання робіт у відповідності до Техн</w:t>
            </w:r>
            <w:r w:rsidR="0060550F" w:rsidRPr="00AD539B">
              <w:rPr>
                <w:rFonts w:ascii="Times New Roman" w:eastAsia="Times New Roman" w:hAnsi="Times New Roman" w:cs="Times New Roman"/>
                <w:lang w:val="uk-UA" w:eastAsia="uk-UA"/>
              </w:rPr>
              <w:t>ічного завдання, що є додатком 2</w:t>
            </w:r>
            <w:r w:rsidRPr="00AD53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цього оголошення.</w:t>
            </w:r>
          </w:p>
        </w:tc>
      </w:tr>
      <w:tr w:rsidR="00190ABB" w:rsidRPr="00AD539B" w14:paraId="3B56888B" w14:textId="77777777" w:rsidTr="00627862">
        <w:trPr>
          <w:trHeight w:val="520"/>
        </w:trPr>
        <w:tc>
          <w:tcPr>
            <w:tcW w:w="568" w:type="dxa"/>
          </w:tcPr>
          <w:p w14:paraId="4C0DB52A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2.4</w:t>
            </w:r>
          </w:p>
        </w:tc>
        <w:tc>
          <w:tcPr>
            <w:tcW w:w="3543" w:type="dxa"/>
          </w:tcPr>
          <w:p w14:paraId="44EBF5D5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строк поставки товарів (надання послуг, виконання робіт)</w:t>
            </w:r>
          </w:p>
        </w:tc>
        <w:tc>
          <w:tcPr>
            <w:tcW w:w="6367" w:type="dxa"/>
            <w:shd w:val="clear" w:color="auto" w:fill="auto"/>
          </w:tcPr>
          <w:p w14:paraId="2B42C399" w14:textId="77777777" w:rsidR="00190ABB" w:rsidRPr="00AD539B" w:rsidRDefault="008D3890" w:rsidP="006055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До </w:t>
            </w:r>
            <w:r w:rsidR="0060550F" w:rsidRPr="00AD539B"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грудня 202</w:t>
            </w:r>
            <w:r w:rsidR="005C6B1B">
              <w:rPr>
                <w:rFonts w:ascii="Times New Roman" w:eastAsia="Times New Roman" w:hAnsi="Times New Roman" w:cs="Times New Roman"/>
                <w:lang w:val="uk-UA"/>
              </w:rPr>
              <w:t xml:space="preserve">2 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>року</w:t>
            </w:r>
          </w:p>
        </w:tc>
      </w:tr>
      <w:tr w:rsidR="00190ABB" w:rsidRPr="009D2F40" w14:paraId="7FD3881F" w14:textId="77777777" w:rsidTr="00627862">
        <w:trPr>
          <w:trHeight w:val="520"/>
        </w:trPr>
        <w:tc>
          <w:tcPr>
            <w:tcW w:w="568" w:type="dxa"/>
          </w:tcPr>
          <w:p w14:paraId="01C10CAC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2.5</w:t>
            </w:r>
          </w:p>
        </w:tc>
        <w:tc>
          <w:tcPr>
            <w:tcW w:w="3543" w:type="dxa"/>
          </w:tcPr>
          <w:p w14:paraId="660FE398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умови оплати договору (порядок здійснення розрахунків) та поставки </w:t>
            </w:r>
          </w:p>
        </w:tc>
        <w:tc>
          <w:tcPr>
            <w:tcW w:w="6367" w:type="dxa"/>
            <w:shd w:val="clear" w:color="auto" w:fill="auto"/>
          </w:tcPr>
          <w:p w14:paraId="0A9B3882" w14:textId="77777777" w:rsidR="00190ABB" w:rsidRPr="00AD539B" w:rsidRDefault="009E6EDD" w:rsidP="00D17DD8">
            <w:pPr>
              <w:pStyle w:val="11"/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Розрахунки проводяться шляхом поетапної оплати Замовником по факту виконаних робіт протягом 10</w:t>
            </w:r>
            <w:r w:rsidR="00BC4CD0"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(десяти)</w:t>
            </w:r>
            <w:r w:rsidRPr="00AD539B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 xml:space="preserve"> банківських днів після підписання актів приймання-передачі виконаних робіт, при умові надходження коштів з джерел фінансування.</w:t>
            </w:r>
          </w:p>
        </w:tc>
      </w:tr>
      <w:tr w:rsidR="00190ABB" w:rsidRPr="002A63FE" w14:paraId="13F0F96D" w14:textId="77777777" w:rsidTr="00627862">
        <w:trPr>
          <w:trHeight w:val="520"/>
        </w:trPr>
        <w:tc>
          <w:tcPr>
            <w:tcW w:w="568" w:type="dxa"/>
          </w:tcPr>
          <w:p w14:paraId="711A169A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2.6</w:t>
            </w:r>
          </w:p>
        </w:tc>
        <w:tc>
          <w:tcPr>
            <w:tcW w:w="3543" w:type="dxa"/>
          </w:tcPr>
          <w:p w14:paraId="10E21034" w14:textId="77777777" w:rsidR="00190ABB" w:rsidRPr="00AD539B" w:rsidRDefault="00190ABB" w:rsidP="00190ABB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4B9450EA" w14:textId="1B32E5EE" w:rsidR="00190ABB" w:rsidRPr="00AD539B" w:rsidRDefault="00B102B2" w:rsidP="002A6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508 938,00</w:t>
            </w:r>
          </w:p>
        </w:tc>
      </w:tr>
      <w:tr w:rsidR="000D70A3" w:rsidRPr="00AD539B" w14:paraId="049294AE" w14:textId="77777777" w:rsidTr="00627862">
        <w:trPr>
          <w:trHeight w:val="520"/>
        </w:trPr>
        <w:tc>
          <w:tcPr>
            <w:tcW w:w="568" w:type="dxa"/>
          </w:tcPr>
          <w:p w14:paraId="1E9D8AF7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2.7</w:t>
            </w:r>
          </w:p>
        </w:tc>
        <w:tc>
          <w:tcPr>
            <w:tcW w:w="3543" w:type="dxa"/>
            <w:shd w:val="clear" w:color="auto" w:fill="auto"/>
          </w:tcPr>
          <w:p w14:paraId="1CE8DA55" w14:textId="77777777" w:rsidR="000D70A3" w:rsidRPr="00AD539B" w:rsidRDefault="000D70A3" w:rsidP="004744A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2C0CB5FD" w14:textId="77777777" w:rsidR="00CD2EEA" w:rsidRPr="00AD539B" w:rsidRDefault="00CD2EEA" w:rsidP="00CD2EEA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  <w:b/>
              </w:rPr>
              <w:t>Оголошено в системі</w:t>
            </w:r>
          </w:p>
          <w:p w14:paraId="7EAE6CD8" w14:textId="77777777" w:rsidR="000D70A3" w:rsidRPr="00AD539B" w:rsidRDefault="000D70A3" w:rsidP="00CC09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0D70A3" w:rsidRPr="00AD539B" w14:paraId="6811FAA0" w14:textId="77777777" w:rsidTr="00627862">
        <w:trPr>
          <w:trHeight w:val="233"/>
        </w:trPr>
        <w:tc>
          <w:tcPr>
            <w:tcW w:w="568" w:type="dxa"/>
          </w:tcPr>
          <w:p w14:paraId="065E9495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  <w:tc>
          <w:tcPr>
            <w:tcW w:w="9910" w:type="dxa"/>
            <w:gridSpan w:val="2"/>
          </w:tcPr>
          <w:p w14:paraId="7576C289" w14:textId="77777777" w:rsidR="000D70A3" w:rsidRPr="00AD539B" w:rsidRDefault="000D70A3" w:rsidP="00D53C13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539B">
              <w:rPr>
                <w:rFonts w:ascii="Times New Roman" w:hAnsi="Times New Roman" w:cs="Times New Roman"/>
                <w:b/>
                <w:lang w:val="uk-UA"/>
              </w:rPr>
              <w:t>Подання та розкриття пропозиції</w:t>
            </w:r>
          </w:p>
        </w:tc>
      </w:tr>
      <w:tr w:rsidR="000D70A3" w:rsidRPr="009D2F40" w14:paraId="632CF819" w14:textId="77777777" w:rsidTr="00627862">
        <w:trPr>
          <w:trHeight w:val="558"/>
        </w:trPr>
        <w:tc>
          <w:tcPr>
            <w:tcW w:w="568" w:type="dxa"/>
          </w:tcPr>
          <w:p w14:paraId="14C8CBE1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3.1</w:t>
            </w:r>
          </w:p>
        </w:tc>
        <w:tc>
          <w:tcPr>
            <w:tcW w:w="3543" w:type="dxa"/>
          </w:tcPr>
          <w:p w14:paraId="764244F6" w14:textId="77777777" w:rsidR="000D70A3" w:rsidRPr="00AD539B" w:rsidRDefault="00865A28" w:rsidP="00EC554A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В</w:t>
            </w:r>
            <w:r w:rsidR="00EC554A" w:rsidRPr="00AD539B">
              <w:rPr>
                <w:rFonts w:ascii="Times New Roman" w:hAnsi="Times New Roman" w:cs="Times New Roman"/>
                <w:color w:val="auto"/>
                <w:lang w:val="uk-UA"/>
              </w:rPr>
              <w:t>имоги</w:t>
            </w:r>
            <w:r w:rsidR="000D70A3" w:rsidRPr="00AD539B">
              <w:rPr>
                <w:rFonts w:ascii="Times New Roman" w:hAnsi="Times New Roman" w:cs="Times New Roman"/>
                <w:color w:val="auto"/>
                <w:lang w:val="uk-UA"/>
              </w:rPr>
              <w:t xml:space="preserve"> до учасників </w:t>
            </w:r>
          </w:p>
        </w:tc>
        <w:tc>
          <w:tcPr>
            <w:tcW w:w="6367" w:type="dxa"/>
          </w:tcPr>
          <w:p w14:paraId="675C837B" w14:textId="77777777" w:rsidR="000D70A3" w:rsidRPr="00AD539B" w:rsidRDefault="000D70A3" w:rsidP="0060550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Замовник встановлює </w:t>
            </w:r>
            <w:proofErr w:type="spellStart"/>
            <w:r w:rsidR="00EC554A" w:rsidRPr="00AD539B">
              <w:rPr>
                <w:rFonts w:ascii="Times New Roman" w:eastAsia="Times New Roman" w:hAnsi="Times New Roman" w:cs="Times New Roman"/>
                <w:lang w:val="uk-UA"/>
              </w:rPr>
              <w:t>вимогидо</w:t>
            </w:r>
            <w:proofErr w:type="spellEnd"/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учасників згідно </w:t>
            </w:r>
            <w:r w:rsidR="001D7CBE"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Додатку </w:t>
            </w:r>
            <w:r w:rsidR="0060550F"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4</w:t>
            </w:r>
            <w:r w:rsidR="00EC554A" w:rsidRPr="00AD539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0D70A3" w:rsidRPr="009D2F40" w14:paraId="58271C60" w14:textId="77777777" w:rsidTr="00627862">
        <w:trPr>
          <w:trHeight w:val="558"/>
        </w:trPr>
        <w:tc>
          <w:tcPr>
            <w:tcW w:w="568" w:type="dxa"/>
          </w:tcPr>
          <w:p w14:paraId="4F36BEEF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3.2</w:t>
            </w:r>
          </w:p>
        </w:tc>
        <w:tc>
          <w:tcPr>
            <w:tcW w:w="3543" w:type="dxa"/>
          </w:tcPr>
          <w:p w14:paraId="0247A73A" w14:textId="77777777" w:rsidR="000D70A3" w:rsidRPr="00AD539B" w:rsidRDefault="000D70A3" w:rsidP="000D70A3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Зміст і спосіб подання пропозиції</w:t>
            </w:r>
          </w:p>
        </w:tc>
        <w:tc>
          <w:tcPr>
            <w:tcW w:w="6367" w:type="dxa"/>
          </w:tcPr>
          <w:p w14:paraId="11E70BBA" w14:textId="77777777" w:rsidR="00865A28" w:rsidRPr="00AD539B" w:rsidRDefault="00865A28" w:rsidP="00865A28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</w:t>
            </w:r>
            <w:r w:rsidRPr="00AD539B">
              <w:rPr>
                <w:rFonts w:ascii="Times New Roman" w:hAnsi="Times New Roman" w:cs="Times New Roman"/>
                <w:lang w:val="uk-UA"/>
              </w:rPr>
              <w:lastRenderedPageBreak/>
              <w:t>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14:paraId="67B9A621" w14:textId="286F19E1" w:rsidR="00BD682D" w:rsidRPr="00AD539B" w:rsidRDefault="000D70A3" w:rsidP="00BD682D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Повний перелік документів, що вимагається у складі пропозиції наведений у Додатку </w:t>
            </w:r>
            <w:r w:rsidR="004B58E8" w:rsidRPr="00AD539B">
              <w:rPr>
                <w:rFonts w:ascii="Times New Roman" w:hAnsi="Times New Roman" w:cs="Times New Roman"/>
                <w:lang w:val="uk-UA"/>
              </w:rPr>
              <w:t>4</w:t>
            </w:r>
            <w:r w:rsidRPr="00AD539B">
              <w:rPr>
                <w:rFonts w:ascii="Times New Roman" w:hAnsi="Times New Roman" w:cs="Times New Roman"/>
                <w:lang w:val="uk-UA"/>
              </w:rPr>
              <w:t>. Всі документи, що готуються учасником, викладаються українською мовою</w:t>
            </w:r>
            <w:r w:rsidR="00584BEE">
              <w:rPr>
                <w:rFonts w:ascii="Times New Roman" w:hAnsi="Times New Roman" w:cs="Times New Roman"/>
                <w:lang w:val="uk-UA"/>
              </w:rPr>
              <w:t xml:space="preserve"> і повинні бути </w:t>
            </w:r>
            <w:r w:rsidR="00FE3ED1">
              <w:rPr>
                <w:rFonts w:ascii="Times New Roman" w:hAnsi="Times New Roman" w:cs="Times New Roman"/>
                <w:lang w:val="uk-UA"/>
              </w:rPr>
              <w:t>створені/</w:t>
            </w:r>
            <w:r w:rsidR="00584BEE">
              <w:rPr>
                <w:rFonts w:ascii="Times New Roman" w:hAnsi="Times New Roman" w:cs="Times New Roman"/>
                <w:lang w:val="uk-UA"/>
              </w:rPr>
              <w:t xml:space="preserve">видані не раніше дати оголошення про проведення спрощеної закупівлі (за винятком </w:t>
            </w:r>
            <w:r w:rsidR="00CD1442">
              <w:rPr>
                <w:rFonts w:ascii="Times New Roman" w:hAnsi="Times New Roman" w:cs="Times New Roman"/>
                <w:lang w:val="uk-UA"/>
              </w:rPr>
              <w:t xml:space="preserve">ліцензій, дозволів, декларацій, дипломів, посвідчень, сертифікатів, свідоцтв про реєстрацію, </w:t>
            </w:r>
            <w:r w:rsidR="00FE3ED1">
              <w:rPr>
                <w:rFonts w:ascii="Times New Roman" w:hAnsi="Times New Roman" w:cs="Times New Roman"/>
                <w:lang w:val="uk-UA"/>
              </w:rPr>
              <w:t xml:space="preserve">наказів, </w:t>
            </w:r>
            <w:r w:rsidR="00CD1442">
              <w:rPr>
                <w:rFonts w:ascii="Times New Roman" w:hAnsi="Times New Roman" w:cs="Times New Roman"/>
                <w:lang w:val="uk-UA"/>
              </w:rPr>
              <w:t>договорів оренди/надання послуг</w:t>
            </w:r>
            <w:r w:rsidR="00FE3ED1">
              <w:rPr>
                <w:rFonts w:ascii="Times New Roman" w:hAnsi="Times New Roman" w:cs="Times New Roman"/>
                <w:lang w:val="uk-UA"/>
              </w:rPr>
              <w:t>, аналогічних договорів, статутних документів</w:t>
            </w:r>
            <w:r w:rsidR="00CD1442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0D70A3" w:rsidRPr="009D2F40" w14:paraId="7F075E13" w14:textId="77777777" w:rsidTr="00627862">
        <w:trPr>
          <w:trHeight w:val="558"/>
        </w:trPr>
        <w:tc>
          <w:tcPr>
            <w:tcW w:w="568" w:type="dxa"/>
          </w:tcPr>
          <w:p w14:paraId="6F78674A" w14:textId="77777777" w:rsidR="000D70A3" w:rsidRPr="00AD539B" w:rsidRDefault="00755322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3.3</w:t>
            </w:r>
          </w:p>
        </w:tc>
        <w:tc>
          <w:tcPr>
            <w:tcW w:w="3543" w:type="dxa"/>
          </w:tcPr>
          <w:p w14:paraId="791F689B" w14:textId="77777777" w:rsidR="000D70A3" w:rsidRPr="00AD539B" w:rsidRDefault="000D70A3" w:rsidP="00641BC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Кінцевий строк подання пропозицій </w:t>
            </w:r>
          </w:p>
        </w:tc>
        <w:tc>
          <w:tcPr>
            <w:tcW w:w="6367" w:type="dxa"/>
          </w:tcPr>
          <w:p w14:paraId="44FD03B6" w14:textId="77777777" w:rsidR="00CD2EEA" w:rsidRPr="00AD539B" w:rsidRDefault="000D70A3" w:rsidP="00CD2EEA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 xml:space="preserve">Кінцевий строк подання пропозицій </w:t>
            </w:r>
            <w:proofErr w:type="spellStart"/>
            <w:r w:rsidR="00D53C13" w:rsidRPr="00AD539B">
              <w:rPr>
                <w:rFonts w:ascii="Times New Roman" w:hAnsi="Times New Roman" w:cs="Times New Roman"/>
              </w:rPr>
              <w:t>–</w:t>
            </w:r>
            <w:r w:rsidR="00CD2EEA" w:rsidRPr="00AD539B">
              <w:rPr>
                <w:rFonts w:ascii="Times New Roman" w:hAnsi="Times New Roman" w:cs="Times New Roman"/>
                <w:b/>
              </w:rPr>
              <w:t>Оголошено</w:t>
            </w:r>
            <w:proofErr w:type="spellEnd"/>
            <w:r w:rsidR="00CD2EEA" w:rsidRPr="00AD539B">
              <w:rPr>
                <w:rFonts w:ascii="Times New Roman" w:hAnsi="Times New Roman" w:cs="Times New Roman"/>
                <w:b/>
              </w:rPr>
              <w:t xml:space="preserve"> в системі</w:t>
            </w:r>
          </w:p>
          <w:p w14:paraId="39842B45" w14:textId="77777777" w:rsidR="000D70A3" w:rsidRPr="00AD539B" w:rsidRDefault="000D70A3" w:rsidP="000236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Отримана пропозиція автоматично вноситься до реєстру.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1E7CBADA" w14:textId="77777777" w:rsidR="000D70A3" w:rsidRPr="00AD539B" w:rsidRDefault="000D70A3" w:rsidP="00023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D539B">
              <w:rPr>
                <w:rFonts w:ascii="Times New Roman" w:eastAsia="Calibri" w:hAnsi="Times New Roman" w:cs="Times New Roman"/>
                <w:lang w:val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32190D4B" w14:textId="77777777" w:rsidR="000D70A3" w:rsidRPr="00AD539B" w:rsidRDefault="000D70A3" w:rsidP="000236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  Пропозиції, отримані електронною системою закупівель після закінчення строку їх подання, не приймаються та автоматично повертаються Учасникам, які їх подали.</w:t>
            </w:r>
          </w:p>
          <w:p w14:paraId="061FD6C2" w14:textId="77777777" w:rsidR="006B328E" w:rsidRPr="00AD539B" w:rsidRDefault="006B328E" w:rsidP="000236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   Створення електронних документів завершується накладанням на пропозицію учасника кваліфіков</w:t>
            </w:r>
            <w:r w:rsidR="00AB1F47" w:rsidRPr="00AD539B">
              <w:rPr>
                <w:rFonts w:ascii="Times New Roman" w:hAnsi="Times New Roman" w:cs="Times New Roman"/>
                <w:lang w:val="uk-UA"/>
              </w:rPr>
              <w:t xml:space="preserve">аного електронного підпису </w:t>
            </w:r>
            <w:r w:rsidRPr="00AD539B">
              <w:rPr>
                <w:rFonts w:ascii="Times New Roman" w:hAnsi="Times New Roman" w:cs="Times New Roman"/>
                <w:lang w:val="uk-UA"/>
              </w:rPr>
              <w:t>(у відповідності до вимог Закону України від 05.10.2017 № 2155-VIII «Про електронні довірчі послуги»)</w:t>
            </w:r>
            <w:r w:rsidR="00E553AF" w:rsidRPr="00AD539B">
              <w:rPr>
                <w:rFonts w:ascii="Times New Roman" w:hAnsi="Times New Roman" w:cs="Times New Roman"/>
                <w:lang w:val="uk-UA"/>
              </w:rPr>
              <w:t xml:space="preserve"> особою, яка підписала пропозицію спрощеної закупівлі. </w:t>
            </w:r>
            <w:r w:rsidRPr="00AD539B">
              <w:rPr>
                <w:rFonts w:ascii="Times New Roman" w:hAnsi="Times New Roman" w:cs="Times New Roman"/>
                <w:lang w:val="uk-UA"/>
              </w:rPr>
              <w:t xml:space="preserve">Функція накладення кваліфікованого електронного підпису реалізована на електронних майданчиках під час або після подачі пропозиції. Відповідність накладеного кваліфікованого електронного підпису (файл з підписом «sign.p7s») перевіряється Замовником на сайті Центрального </w:t>
            </w:r>
            <w:proofErr w:type="spellStart"/>
            <w:r w:rsidRPr="00AD539B">
              <w:rPr>
                <w:rFonts w:ascii="Times New Roman" w:hAnsi="Times New Roman" w:cs="Times New Roman"/>
                <w:lang w:val="uk-UA"/>
              </w:rPr>
              <w:t>засвідчувального</w:t>
            </w:r>
            <w:proofErr w:type="spellEnd"/>
            <w:r w:rsidRPr="00AD539B">
              <w:rPr>
                <w:rFonts w:ascii="Times New Roman" w:hAnsi="Times New Roman" w:cs="Times New Roman"/>
                <w:lang w:val="uk-UA"/>
              </w:rPr>
              <w:t xml:space="preserve"> органу (</w:t>
            </w:r>
            <w:hyperlink r:id="rId9" w:history="1">
              <w:r w:rsidRPr="00AD539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uk-UA"/>
                </w:rPr>
                <w:t>https://czo.gov.ua</w:t>
              </w:r>
            </w:hyperlink>
            <w:r w:rsidRPr="00AD539B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0E7E8228" w14:textId="77777777" w:rsidR="00724B5D" w:rsidRPr="00AD539B" w:rsidRDefault="00724B5D" w:rsidP="00023669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 разі перенесення кінцевої дати подання пропозицій, всі довідки та інші документи (у тому числі банківська гарантія), що видаються будь-якою установою, організацією, підприємством та вимагаються замовником, залишаються дійсними.</w:t>
            </w:r>
          </w:p>
          <w:p w14:paraId="2653FC6B" w14:textId="77777777" w:rsidR="000D70A3" w:rsidRPr="00AD539B" w:rsidRDefault="00724B5D" w:rsidP="00D53C13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За підроблення документів Учасник торгів несе кримінальну відповідальність згідно з чинним законодавством.</w:t>
            </w:r>
          </w:p>
        </w:tc>
      </w:tr>
      <w:tr w:rsidR="00724B5D" w:rsidRPr="009D2F40" w14:paraId="7A1E7767" w14:textId="77777777" w:rsidTr="00627862">
        <w:trPr>
          <w:trHeight w:val="558"/>
        </w:trPr>
        <w:tc>
          <w:tcPr>
            <w:tcW w:w="568" w:type="dxa"/>
          </w:tcPr>
          <w:p w14:paraId="58B0EA80" w14:textId="77777777" w:rsidR="00724B5D" w:rsidRPr="00AD539B" w:rsidRDefault="00724B5D" w:rsidP="000D70A3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3.4</w:t>
            </w:r>
          </w:p>
        </w:tc>
        <w:tc>
          <w:tcPr>
            <w:tcW w:w="3543" w:type="dxa"/>
          </w:tcPr>
          <w:p w14:paraId="1621040C" w14:textId="77777777" w:rsidR="00724B5D" w:rsidRPr="00AD539B" w:rsidRDefault="00724B5D" w:rsidP="00724B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6367" w:type="dxa"/>
          </w:tcPr>
          <w:p w14:paraId="0BA50825" w14:textId="77777777" w:rsidR="00724B5D" w:rsidRPr="00AD539B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Учасник має право внести зміни або відкликати свою пропозицію до закінчення строку її подання </w:t>
            </w:r>
            <w:r w:rsidR="0088493E" w:rsidRPr="00AD539B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>без втрати свого забезпечення пропозиції</w:t>
            </w:r>
            <w:r w:rsidR="00B70017" w:rsidRPr="00AD539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Такі зміни або заява про відкликання пропозиції враховуються в разі, якщо їх отримано електронною системою закупівель до закінчення строку подання пропозицій. </w:t>
            </w:r>
          </w:p>
          <w:p w14:paraId="5536275E" w14:textId="77777777" w:rsidR="00724B5D" w:rsidRPr="00AD539B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Замовник має право враховувати зміни до пропозиції, які були завантажені учасником тільки до моменту закінчення кінцевого строку подання пропозиції.</w:t>
            </w:r>
          </w:p>
          <w:p w14:paraId="19911645" w14:textId="77777777" w:rsidR="0088493E" w:rsidRPr="00AD539B" w:rsidRDefault="0088493E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У разі внесення таких змін (за результатами розгляду звернень чи з власної ініціативи замовника) до оголошення строк для подання пропозицій (а не строк уточнення) продовжується замовником в системі не менше ніж на 2 (два) робочі дні.</w:t>
            </w:r>
          </w:p>
          <w:p w14:paraId="6E1015BA" w14:textId="77777777" w:rsidR="00724B5D" w:rsidRPr="00AD539B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Документи,</w:t>
            </w:r>
            <w:r w:rsidR="00AB1F47"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завантажені Учасником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електронної системи після кінцевого строку подання пропозицій, з боку Замовника будуть залишені без розгляду під час оцінки пропозиції та </w:t>
            </w:r>
            <w:r w:rsidRPr="00AD539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визначенні Переможця. </w:t>
            </w:r>
          </w:p>
        </w:tc>
      </w:tr>
      <w:tr w:rsidR="006B328E" w:rsidRPr="00AD539B" w14:paraId="5D23DB63" w14:textId="77777777" w:rsidTr="00627862">
        <w:trPr>
          <w:trHeight w:val="558"/>
        </w:trPr>
        <w:tc>
          <w:tcPr>
            <w:tcW w:w="568" w:type="dxa"/>
          </w:tcPr>
          <w:p w14:paraId="7DD7ADEA" w14:textId="77777777" w:rsidR="006B328E" w:rsidRPr="00AD539B" w:rsidRDefault="006B328E" w:rsidP="00724B5D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3.</w:t>
            </w:r>
            <w:r w:rsidR="00724B5D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3543" w:type="dxa"/>
          </w:tcPr>
          <w:p w14:paraId="5637E1D1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Забезпечення пропозиції</w:t>
            </w:r>
          </w:p>
        </w:tc>
        <w:tc>
          <w:tcPr>
            <w:tcW w:w="6367" w:type="dxa"/>
          </w:tcPr>
          <w:p w14:paraId="38DEF9D9" w14:textId="77777777" w:rsidR="006B328E" w:rsidRPr="00AD539B" w:rsidRDefault="00BC214A" w:rsidP="00627862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="006B328E"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 вимагається</w:t>
            </w:r>
          </w:p>
        </w:tc>
      </w:tr>
      <w:tr w:rsidR="006B328E" w:rsidRPr="00B102B2" w14:paraId="7AF11940" w14:textId="77777777" w:rsidTr="00627862">
        <w:trPr>
          <w:trHeight w:val="558"/>
        </w:trPr>
        <w:tc>
          <w:tcPr>
            <w:tcW w:w="568" w:type="dxa"/>
          </w:tcPr>
          <w:p w14:paraId="43A451D6" w14:textId="77777777" w:rsidR="006B328E" w:rsidRPr="00AD539B" w:rsidRDefault="00724B5D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3.6</w:t>
            </w:r>
          </w:p>
        </w:tc>
        <w:tc>
          <w:tcPr>
            <w:tcW w:w="3543" w:type="dxa"/>
          </w:tcPr>
          <w:p w14:paraId="11E455AA" w14:textId="77777777" w:rsidR="008C32F1" w:rsidRPr="00AD539B" w:rsidRDefault="006B328E" w:rsidP="006B32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6367" w:type="dxa"/>
          </w:tcPr>
          <w:p w14:paraId="7FB702D7" w14:textId="77777777" w:rsidR="005F6389" w:rsidRPr="00AD539B" w:rsidRDefault="005F6389" w:rsidP="005F638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Розмір мінімального кроку пониження ціни під час електронного аукціону складає</w:t>
            </w:r>
            <w:r w:rsidR="00A8044D"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: </w:t>
            </w:r>
          </w:p>
          <w:p w14:paraId="2AF4F921" w14:textId="77777777" w:rsidR="005F6389" w:rsidRPr="00AD539B" w:rsidRDefault="005F6389" w:rsidP="005F638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</w:p>
          <w:p w14:paraId="130626C1" w14:textId="77777777" w:rsidR="006B328E" w:rsidRPr="00AD539B" w:rsidRDefault="006B328E" w:rsidP="00AB1F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E0E055F" w14:textId="1196295B" w:rsidR="00BD682D" w:rsidRPr="00AD539B" w:rsidRDefault="00B102B2" w:rsidP="00AB1F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2B2">
              <w:rPr>
                <w:rFonts w:ascii="Times New Roman" w:hAnsi="Times New Roman" w:cs="Times New Roman"/>
                <w:lang w:val="uk-UA"/>
              </w:rPr>
              <w:t xml:space="preserve"> 0.5% від очікуваної вартості закупівлі </w:t>
            </w:r>
          </w:p>
        </w:tc>
      </w:tr>
      <w:tr w:rsidR="006B328E" w:rsidRPr="009D2F40" w14:paraId="156B7297" w14:textId="77777777" w:rsidTr="00627862">
        <w:trPr>
          <w:trHeight w:val="558"/>
        </w:trPr>
        <w:tc>
          <w:tcPr>
            <w:tcW w:w="568" w:type="dxa"/>
          </w:tcPr>
          <w:p w14:paraId="0E62A350" w14:textId="77777777" w:rsidR="006B328E" w:rsidRPr="00AD539B" w:rsidRDefault="00724B5D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3.7</w:t>
            </w:r>
          </w:p>
        </w:tc>
        <w:tc>
          <w:tcPr>
            <w:tcW w:w="3543" w:type="dxa"/>
          </w:tcPr>
          <w:p w14:paraId="791FFFA9" w14:textId="77777777" w:rsidR="006B328E" w:rsidRPr="00AD539B" w:rsidRDefault="006B328E" w:rsidP="00D11337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Строк, протягом якого пропозиції є дійсними</w:t>
            </w:r>
          </w:p>
        </w:tc>
        <w:tc>
          <w:tcPr>
            <w:tcW w:w="6367" w:type="dxa"/>
          </w:tcPr>
          <w:p w14:paraId="5BA00129" w14:textId="6551C6FB" w:rsidR="008C32F1" w:rsidRDefault="006B328E" w:rsidP="0086792E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>Пропозиція вважається дійсною протягом</w:t>
            </w:r>
            <w:r w:rsidR="00584BE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77C77"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90 </w:t>
            </w:r>
            <w:r w:rsidR="0086792E" w:rsidRPr="00AD539B">
              <w:rPr>
                <w:rFonts w:ascii="Times New Roman" w:eastAsia="Times New Roman" w:hAnsi="Times New Roman" w:cs="Times New Roman"/>
                <w:lang w:val="uk-UA"/>
              </w:rPr>
              <w:t>робочих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днів з</w:t>
            </w:r>
            <w:r w:rsidR="00584BEE">
              <w:rPr>
                <w:rFonts w:ascii="Times New Roman" w:eastAsia="Times New Roman" w:hAnsi="Times New Roman" w:cs="Times New Roman"/>
                <w:lang w:val="uk-UA"/>
              </w:rPr>
              <w:t xml:space="preserve"> кінцевої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дати </w:t>
            </w:r>
            <w:r w:rsidR="00DC1B7D" w:rsidRPr="00AD539B">
              <w:rPr>
                <w:rFonts w:ascii="Times New Roman" w:eastAsia="Times New Roman" w:hAnsi="Times New Roman" w:cs="Times New Roman"/>
                <w:lang w:val="uk-UA"/>
              </w:rPr>
              <w:t>подання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пропозицій.  </w:t>
            </w:r>
          </w:p>
          <w:p w14:paraId="24596B05" w14:textId="77777777" w:rsidR="00AD539B" w:rsidRPr="00AD539B" w:rsidRDefault="00AD539B" w:rsidP="0086792E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i/>
                <w:highlight w:val="cyan"/>
                <w:shd w:val="clear" w:color="auto" w:fill="FFFFFF"/>
                <w:lang w:val="uk-UA"/>
              </w:rPr>
            </w:pPr>
          </w:p>
        </w:tc>
      </w:tr>
      <w:tr w:rsidR="006B328E" w:rsidRPr="009D2F40" w14:paraId="7EDC7674" w14:textId="77777777" w:rsidTr="00627862">
        <w:trPr>
          <w:trHeight w:val="301"/>
        </w:trPr>
        <w:tc>
          <w:tcPr>
            <w:tcW w:w="568" w:type="dxa"/>
          </w:tcPr>
          <w:p w14:paraId="5617C12D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4</w:t>
            </w:r>
          </w:p>
        </w:tc>
        <w:tc>
          <w:tcPr>
            <w:tcW w:w="9910" w:type="dxa"/>
            <w:gridSpan w:val="2"/>
          </w:tcPr>
          <w:p w14:paraId="685ACFA2" w14:textId="77777777" w:rsidR="006B328E" w:rsidRPr="00AD539B" w:rsidRDefault="006B328E" w:rsidP="0056338C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AD539B">
              <w:rPr>
                <w:rFonts w:ascii="Times New Roman" w:hAnsi="Times New Roman" w:cs="Times New Roman"/>
                <w:b/>
                <w:lang w:val="uk-UA"/>
              </w:rPr>
              <w:t xml:space="preserve">Оцінка пропозиції та результати </w:t>
            </w:r>
            <w:r w:rsidR="0056338C" w:rsidRPr="00AD539B">
              <w:rPr>
                <w:rFonts w:ascii="Times New Roman" w:hAnsi="Times New Roman" w:cs="Times New Roman"/>
                <w:b/>
                <w:lang w:val="uk-UA"/>
              </w:rPr>
              <w:t>спрощеної закупівлі</w:t>
            </w:r>
          </w:p>
        </w:tc>
      </w:tr>
      <w:tr w:rsidR="006B328E" w:rsidRPr="009D2F40" w14:paraId="3AAEFB19" w14:textId="77777777" w:rsidTr="00627862">
        <w:trPr>
          <w:trHeight w:val="520"/>
        </w:trPr>
        <w:tc>
          <w:tcPr>
            <w:tcW w:w="568" w:type="dxa"/>
          </w:tcPr>
          <w:p w14:paraId="6AB942F7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4.1</w:t>
            </w:r>
          </w:p>
        </w:tc>
        <w:tc>
          <w:tcPr>
            <w:tcW w:w="3543" w:type="dxa"/>
          </w:tcPr>
          <w:p w14:paraId="604ADD43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Перелік критеріїв та методика оцінки  пропозиції</w:t>
            </w:r>
          </w:p>
        </w:tc>
        <w:tc>
          <w:tcPr>
            <w:tcW w:w="6367" w:type="dxa"/>
          </w:tcPr>
          <w:p w14:paraId="331743E2" w14:textId="77777777" w:rsidR="006B328E" w:rsidRPr="00AD539B" w:rsidRDefault="006B328E" w:rsidP="00EA4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Єдиним критерієм оцінки конкурсних пропозицій є </w:t>
            </w:r>
            <w:r w:rsidRPr="00AD539B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>«Ціна»</w:t>
            </w:r>
            <w:r w:rsidR="00EA44B0" w:rsidRPr="00AD539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  <w:p w14:paraId="1E940833" w14:textId="77777777" w:rsidR="00EA44B0" w:rsidRPr="00AD539B" w:rsidRDefault="00EA44B0" w:rsidP="00EA44B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Під терміном «Ціна» мається на увазі ціна, яка повинна бути визначена Учасником: </w:t>
            </w:r>
          </w:p>
          <w:p w14:paraId="300B50DD" w14:textId="77777777" w:rsidR="00EA44B0" w:rsidRPr="00AD539B" w:rsidRDefault="00EA44B0" w:rsidP="00EA44B0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- з урахуванням усіх податків, зборів та обов’язкових платежів, які сплачує Учасник згідно обраної системи оподаткування;</w:t>
            </w:r>
          </w:p>
          <w:p w14:paraId="3D29FAF0" w14:textId="77777777" w:rsidR="00EA44B0" w:rsidRPr="00AD539B" w:rsidRDefault="00EA44B0" w:rsidP="00EA44B0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- у відповідності до чинного законодавства України.</w:t>
            </w:r>
          </w:p>
          <w:p w14:paraId="0E8C9C10" w14:textId="77777777" w:rsidR="00EA44B0" w:rsidRPr="00AD539B" w:rsidRDefault="00EA44B0" w:rsidP="00EA44B0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AD539B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Ціна Пропозиції має бути визначена чітко та остаточно без будь-яких посилань, обмежень або застережень.</w:t>
            </w:r>
          </w:p>
          <w:p w14:paraId="434BC13E" w14:textId="77777777" w:rsidR="00EA44B0" w:rsidRPr="00AD539B" w:rsidRDefault="00EA44B0" w:rsidP="00EA44B0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AD539B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Пропозицію, яка має регульовані ціни, буде відхилено як невідповідну до вимог даного оголошення.</w:t>
            </w:r>
          </w:p>
          <w:p w14:paraId="4C41408A" w14:textId="77777777" w:rsidR="00EA44B0" w:rsidRPr="00AD539B" w:rsidRDefault="00EA44B0" w:rsidP="00EA44B0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AD539B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 Учасник відповідає за одержання всіх необхідних дозволів, сертифікатів стосовно виду діяльності (або товару) та самостійно несе всі витрати на отримання таких дозволів, ліцензій, сертифікатів.</w:t>
            </w:r>
          </w:p>
          <w:p w14:paraId="7E55BFE0" w14:textId="77777777" w:rsidR="00DC7404" w:rsidRPr="00AD539B" w:rsidRDefault="00880B1E" w:rsidP="00AB1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Замовник та учасники не можуть ініціювати будь-які переговори з питань внесення змін до змісту або ціни поданої пропозиції.</w:t>
            </w:r>
          </w:p>
        </w:tc>
      </w:tr>
      <w:tr w:rsidR="00121FC4" w:rsidRPr="009D2F40" w14:paraId="61A567D7" w14:textId="77777777" w:rsidTr="00627862">
        <w:trPr>
          <w:trHeight w:val="520"/>
        </w:trPr>
        <w:tc>
          <w:tcPr>
            <w:tcW w:w="568" w:type="dxa"/>
          </w:tcPr>
          <w:p w14:paraId="65E3B855" w14:textId="77777777" w:rsidR="00121FC4" w:rsidRPr="00AD539B" w:rsidRDefault="00121FC4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4.2.</w:t>
            </w:r>
          </w:p>
        </w:tc>
        <w:tc>
          <w:tcPr>
            <w:tcW w:w="3543" w:type="dxa"/>
          </w:tcPr>
          <w:p w14:paraId="6C23954E" w14:textId="77777777" w:rsidR="00121FC4" w:rsidRPr="00AD539B" w:rsidRDefault="00121FC4" w:rsidP="006B328E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Формальні помилки</w:t>
            </w:r>
          </w:p>
        </w:tc>
        <w:tc>
          <w:tcPr>
            <w:tcW w:w="6367" w:type="dxa"/>
          </w:tcPr>
          <w:p w14:paraId="2C23B7EA" w14:textId="77777777" w:rsidR="00D53C13" w:rsidRPr="00AD539B" w:rsidRDefault="00BC4CD0" w:rsidP="00D53C1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час подання </w:t>
            </w:r>
            <w:r w:rsidR="00057190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пропозицій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допускаються </w:t>
            </w:r>
            <w:r w:rsidR="00057190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формальні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</w:t>
            </w:r>
            <w:r w:rsidR="00057190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несуттєві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) помилки, допущення яких не призведе до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відхиленняпропозицій</w:t>
            </w:r>
            <w:proofErr w:type="spellEnd"/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учасників. Формальними (несуттєвими) вважаються помилки, що </w:t>
            </w: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пов’язані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оформленням </w:t>
            </w: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пропозиції</w:t>
            </w:r>
            <w:r w:rsidR="00D53C13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не</w:t>
            </w:r>
            <w:r w:rsidR="00A5439A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впливають на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змістпропозиції</w:t>
            </w:r>
            <w:proofErr w:type="spellEnd"/>
            <w:r w:rsidR="00A5439A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14:paraId="7153591B" w14:textId="77777777" w:rsidR="00E50D80" w:rsidRPr="00AD539B" w:rsidRDefault="00343FC7" w:rsidP="00E50D80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При наявності у складі пропозиції Учасника формальних помилок, Замовник залишає за собою право не відхиляти таку пропозицію.</w:t>
            </w:r>
          </w:p>
          <w:p w14:paraId="258E5D7E" w14:textId="77777777" w:rsidR="00343FC7" w:rsidRPr="00AD539B" w:rsidRDefault="00A8044D" w:rsidP="00E50D80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В</w:t>
            </w:r>
            <w:r w:rsidR="00343FC7" w:rsidRPr="00AD539B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иправлення, закреслення тощо, зроблені в тендерній пропозиції не допускаються.</w:t>
            </w:r>
          </w:p>
        </w:tc>
      </w:tr>
      <w:tr w:rsidR="00FC7090" w:rsidRPr="00AD539B" w14:paraId="1AA0B05B" w14:textId="77777777" w:rsidTr="00627862">
        <w:trPr>
          <w:trHeight w:val="520"/>
        </w:trPr>
        <w:tc>
          <w:tcPr>
            <w:tcW w:w="568" w:type="dxa"/>
          </w:tcPr>
          <w:p w14:paraId="218D7E5F" w14:textId="77777777" w:rsidR="00FC7090" w:rsidRPr="00AD539B" w:rsidRDefault="008C32F1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4.3</w:t>
            </w:r>
          </w:p>
        </w:tc>
        <w:tc>
          <w:tcPr>
            <w:tcW w:w="3543" w:type="dxa"/>
          </w:tcPr>
          <w:p w14:paraId="4C35BF21" w14:textId="77777777" w:rsidR="00FC7090" w:rsidRPr="00AD539B" w:rsidRDefault="00FC7090" w:rsidP="006B328E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Порядок відхилення  пропозицій замовником</w:t>
            </w:r>
          </w:p>
        </w:tc>
        <w:tc>
          <w:tcPr>
            <w:tcW w:w="6367" w:type="dxa"/>
          </w:tcPr>
          <w:p w14:paraId="44F22CCE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Замовник відхиляє пропозицію </w:t>
            </w:r>
            <w:r w:rsidR="00892653" w:rsidRPr="00AD539B">
              <w:rPr>
                <w:rFonts w:ascii="Times New Roman" w:hAnsi="Times New Roman" w:cs="Times New Roman"/>
                <w:lang w:val="uk-UA"/>
              </w:rPr>
              <w:t xml:space="preserve">учасника </w:t>
            </w:r>
            <w:r w:rsidRPr="00AD539B">
              <w:rPr>
                <w:rFonts w:ascii="Times New Roman" w:hAnsi="Times New Roman" w:cs="Times New Roman"/>
                <w:lang w:val="uk-UA"/>
              </w:rPr>
              <w:t>в разі, якщо:</w:t>
            </w:r>
          </w:p>
          <w:p w14:paraId="19ADB02F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n453"/>
            <w:bookmarkEnd w:id="1"/>
            <w:r w:rsidRPr="00AD539B">
              <w:rPr>
                <w:rFonts w:ascii="Times New Roman" w:hAnsi="Times New Roman" w:cs="Times New Roman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374CAA48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n454"/>
            <w:bookmarkEnd w:id="2"/>
            <w:r w:rsidRPr="00AD539B">
              <w:rPr>
                <w:rFonts w:ascii="Times New Roman" w:hAnsi="Times New Roman" w:cs="Times New Roman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132D5045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n455"/>
            <w:bookmarkEnd w:id="3"/>
            <w:r w:rsidRPr="00AD539B">
              <w:rPr>
                <w:rFonts w:ascii="Times New Roman" w:hAnsi="Times New Roman" w:cs="Times New Roman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4C6D1ED0" w14:textId="77777777" w:rsidR="00FC7090" w:rsidRPr="00AD539B" w:rsidRDefault="00FC7090" w:rsidP="00D53C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n456"/>
            <w:bookmarkEnd w:id="4"/>
            <w:r w:rsidRPr="00AD539B">
              <w:rPr>
                <w:rFonts w:ascii="Times New Roman" w:hAnsi="Times New Roman" w:cs="Times New Roman"/>
                <w:lang w:val="uk-UA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AD539B">
              <w:rPr>
                <w:rFonts w:ascii="Times New Roman" w:hAnsi="Times New Roman" w:cs="Times New Roman"/>
                <w:lang w:val="uk-UA"/>
              </w:rPr>
              <w:t>неукладення</w:t>
            </w:r>
            <w:proofErr w:type="spellEnd"/>
            <w:r w:rsidRPr="00AD539B">
              <w:rPr>
                <w:rFonts w:ascii="Times New Roman" w:hAnsi="Times New Roman" w:cs="Times New Roman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14:paraId="1143F0CD" w14:textId="77777777" w:rsidR="00892653" w:rsidRPr="00AD539B" w:rsidRDefault="00892653" w:rsidP="008926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lastRenderedPageBreak/>
              <w:t>Замовник відхиляє пропозицію учасника, який визнаний переможцем в разі, якщо:</w:t>
            </w:r>
          </w:p>
          <w:p w14:paraId="767996C6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забезпечення виконання договору,</w:t>
            </w:r>
          </w:p>
          <w:p w14:paraId="319A33E0" w14:textId="77777777" w:rsidR="00892653" w:rsidRPr="00AD539B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якщо таке забезпечення вимагалося умовами оголошення;</w:t>
            </w:r>
          </w:p>
          <w:p w14:paraId="03C4DB4A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замовнику відповідну інформацію про</w:t>
            </w:r>
          </w:p>
          <w:p w14:paraId="321D613A" w14:textId="77777777" w:rsidR="00892653" w:rsidRPr="00AD539B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право підписання договору про закупівлю;</w:t>
            </w:r>
          </w:p>
          <w:p w14:paraId="2C27C284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замовнику копію ліцензії або</w:t>
            </w:r>
          </w:p>
          <w:p w14:paraId="0C5E10A2" w14:textId="77777777" w:rsidR="00892653" w:rsidRPr="00AD539B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 документа дозвільного характеру (у разі їх наявності) на провадження </w:t>
            </w:r>
            <w:r w:rsidR="001E25CB" w:rsidRPr="00AD539B">
              <w:rPr>
                <w:rFonts w:ascii="Times New Roman" w:hAnsi="Times New Roman" w:cs="Times New Roman"/>
                <w:lang w:val="uk-UA"/>
              </w:rPr>
              <w:t xml:space="preserve">певного виду господарської діяльності, якщо отримання дозволу або ліцензії на провадження </w:t>
            </w:r>
            <w:r w:rsidRPr="00AD539B">
              <w:rPr>
                <w:rFonts w:ascii="Times New Roman" w:hAnsi="Times New Roman" w:cs="Times New Roman"/>
                <w:lang w:val="uk-UA"/>
              </w:rPr>
              <w:t>такого виду діяльності, передбачено законом та у разі якщо про це було зазначено в оголошенні;</w:t>
            </w:r>
          </w:p>
          <w:p w14:paraId="0FB0BFB1" w14:textId="77777777" w:rsidR="00892653" w:rsidRPr="00AD539B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D539B">
              <w:rPr>
                <w:rFonts w:ascii="Times New Roman" w:hAnsi="Times New Roman" w:cs="Times New Roman"/>
              </w:rPr>
              <w:t>учасник не надав замовнику підписаний договір у строк,</w:t>
            </w:r>
          </w:p>
          <w:p w14:paraId="0AB69C8E" w14:textId="77777777" w:rsidR="00391712" w:rsidRPr="00AD539B" w:rsidRDefault="00892653" w:rsidP="0062786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>визначений Законом.</w:t>
            </w:r>
          </w:p>
        </w:tc>
      </w:tr>
      <w:tr w:rsidR="006B328E" w:rsidRPr="009D2F40" w14:paraId="3F1A8C14" w14:textId="77777777" w:rsidTr="00627862">
        <w:trPr>
          <w:trHeight w:val="520"/>
        </w:trPr>
        <w:tc>
          <w:tcPr>
            <w:tcW w:w="568" w:type="dxa"/>
          </w:tcPr>
          <w:p w14:paraId="219A5273" w14:textId="77777777" w:rsidR="006B328E" w:rsidRPr="00AD539B" w:rsidRDefault="008C32F1" w:rsidP="006B328E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4.4</w:t>
            </w:r>
          </w:p>
        </w:tc>
        <w:tc>
          <w:tcPr>
            <w:tcW w:w="3543" w:type="dxa"/>
          </w:tcPr>
          <w:p w14:paraId="3859D2E1" w14:textId="77777777" w:rsidR="006B328E" w:rsidRPr="00AD539B" w:rsidRDefault="006B328E" w:rsidP="0056338C">
            <w:pPr>
              <w:pStyle w:val="1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Відміна замовником </w:t>
            </w:r>
            <w:r w:rsidR="0056338C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спрощеної закупівлі</w:t>
            </w:r>
          </w:p>
        </w:tc>
        <w:tc>
          <w:tcPr>
            <w:tcW w:w="6367" w:type="dxa"/>
          </w:tcPr>
          <w:p w14:paraId="68FBD80E" w14:textId="77777777" w:rsidR="006C2D40" w:rsidRPr="00AD539B" w:rsidRDefault="006C2D4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Замовник відміняє спрощену закупівлю в разі:</w:t>
            </w:r>
          </w:p>
          <w:p w14:paraId="209C7485" w14:textId="77777777" w:rsidR="006C2D40" w:rsidRPr="00AD539B" w:rsidRDefault="006C2D40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5" w:name="n463"/>
            <w:bookmarkEnd w:id="5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відсутності подальшої потреби в закупівлі товарів, робіт і послуг;</w:t>
            </w:r>
          </w:p>
          <w:p w14:paraId="2D2EC738" w14:textId="77777777" w:rsidR="006C2D40" w:rsidRPr="00AD539B" w:rsidRDefault="006C2D40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6" w:name="n464"/>
            <w:bookmarkEnd w:id="6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769D6BF5" w14:textId="77777777" w:rsidR="006C2D40" w:rsidRPr="00AD539B" w:rsidRDefault="006C2D40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7" w:name="n465"/>
            <w:bookmarkEnd w:id="7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3) скорочення видатків на здійснення закупівлі товарів, робіт і послуг.</w:t>
            </w:r>
          </w:p>
          <w:p w14:paraId="10439430" w14:textId="77777777" w:rsidR="00F50D95" w:rsidRPr="00AD539B" w:rsidRDefault="00063571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автоматично відміняється електронною системою закупівель у разі:</w:t>
            </w:r>
            <w:bookmarkStart w:id="8" w:name="n467"/>
            <w:bookmarkEnd w:id="8"/>
          </w:p>
          <w:p w14:paraId="0B98A46C" w14:textId="77777777" w:rsidR="00063571" w:rsidRPr="00AD539B" w:rsidRDefault="00063571" w:rsidP="00F50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відхилення всіх пропозицій;</w:t>
            </w:r>
          </w:p>
          <w:p w14:paraId="79E87270" w14:textId="77777777" w:rsidR="006C2D40" w:rsidRPr="00AD539B" w:rsidRDefault="00063571" w:rsidP="000635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9" w:name="n468"/>
            <w:bookmarkEnd w:id="9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відсутності пропозицій учасників для участі в ній.</w:t>
            </w:r>
          </w:p>
          <w:p w14:paraId="657B1D29" w14:textId="77777777" w:rsidR="006C2D40" w:rsidRPr="00AD539B" w:rsidRDefault="006C2D4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10" w:name="n469"/>
            <w:bookmarkEnd w:id="10"/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може бути відмінена частково (за лотом).</w:t>
            </w:r>
          </w:p>
        </w:tc>
      </w:tr>
      <w:tr w:rsidR="006B328E" w:rsidRPr="009D2F40" w14:paraId="1E5EE2C5" w14:textId="77777777" w:rsidTr="00627862">
        <w:trPr>
          <w:trHeight w:val="273"/>
        </w:trPr>
        <w:tc>
          <w:tcPr>
            <w:tcW w:w="568" w:type="dxa"/>
          </w:tcPr>
          <w:p w14:paraId="787CC177" w14:textId="77777777" w:rsidR="006B328E" w:rsidRPr="00AD539B" w:rsidRDefault="00627862" w:rsidP="00627862">
            <w:pPr>
              <w:pStyle w:val="11"/>
              <w:widowControl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4.5</w:t>
            </w:r>
          </w:p>
        </w:tc>
        <w:tc>
          <w:tcPr>
            <w:tcW w:w="3543" w:type="dxa"/>
          </w:tcPr>
          <w:p w14:paraId="6516E924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Порядок звернень щодо роз’яснень причин відхилення пропозицій</w:t>
            </w:r>
          </w:p>
        </w:tc>
        <w:tc>
          <w:tcPr>
            <w:tcW w:w="6367" w:type="dxa"/>
          </w:tcPr>
          <w:p w14:paraId="3AFAEE1C" w14:textId="77777777" w:rsidR="004F4715" w:rsidRPr="00AD539B" w:rsidRDefault="004F4715" w:rsidP="00F50D95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3 (три)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  <w:p w14:paraId="478D6E74" w14:textId="77777777" w:rsidR="00863C55" w:rsidRPr="00AD539B" w:rsidRDefault="006B328E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hAnsi="Times New Roman" w:cs="Times New Roman"/>
                <w:lang w:val="uk-UA"/>
              </w:rPr>
              <w:t xml:space="preserve">Учасник має право </w:t>
            </w:r>
            <w:r w:rsidR="00D63B87"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звернутися до замовника та/або до органу, що здійснює контроль над замовником, або до суду.</w:t>
            </w:r>
            <w:bookmarkStart w:id="11" w:name="n475"/>
            <w:bookmarkEnd w:id="11"/>
          </w:p>
          <w:p w14:paraId="17D34085" w14:textId="77777777" w:rsidR="006B328E" w:rsidRPr="00AD539B" w:rsidRDefault="00D63B87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Рішення та дії замовника можуть бути оскаржені учасником спрощеної закупівлі у судовому порядку.</w:t>
            </w:r>
          </w:p>
        </w:tc>
      </w:tr>
      <w:tr w:rsidR="006B328E" w:rsidRPr="009D2F40" w14:paraId="183D37D1" w14:textId="77777777" w:rsidTr="00627862">
        <w:trPr>
          <w:trHeight w:val="520"/>
        </w:trPr>
        <w:tc>
          <w:tcPr>
            <w:tcW w:w="568" w:type="dxa"/>
          </w:tcPr>
          <w:p w14:paraId="392E58BD" w14:textId="77777777" w:rsidR="006B328E" w:rsidRPr="00AD539B" w:rsidRDefault="008C32F1" w:rsidP="006B328E">
            <w:pPr>
              <w:pStyle w:val="1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t>4.6</w:t>
            </w:r>
          </w:p>
        </w:tc>
        <w:tc>
          <w:tcPr>
            <w:tcW w:w="3543" w:type="dxa"/>
          </w:tcPr>
          <w:p w14:paraId="420F14D7" w14:textId="77777777" w:rsidR="006B328E" w:rsidRPr="00AD539B" w:rsidRDefault="009E5AF5" w:rsidP="006B328E">
            <w:pPr>
              <w:pStyle w:val="1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Укладення</w:t>
            </w:r>
            <w:r w:rsidR="006B328E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договору про закупівлю </w:t>
            </w:r>
          </w:p>
        </w:tc>
        <w:tc>
          <w:tcPr>
            <w:tcW w:w="6367" w:type="dxa"/>
          </w:tcPr>
          <w:p w14:paraId="579F4F33" w14:textId="77777777" w:rsidR="00DA1B8F" w:rsidRPr="00AD539B" w:rsidRDefault="009E5AF5" w:rsidP="00863C55">
            <w:pPr>
              <w:pStyle w:val="11"/>
              <w:widowControl w:val="0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Замовник укладає договір про закупівлю з учасником, який визнаний переможцем спрощеної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закупівлі</w:t>
            </w:r>
            <w:r w:rsidR="001A4B30" w:rsidRPr="00AD539B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на</w:t>
            </w:r>
            <w:proofErr w:type="spellEnd"/>
            <w:r w:rsidR="001A4B30" w:rsidRPr="00AD539B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14:paraId="15AE423A" w14:textId="77777777" w:rsidR="00863C55" w:rsidRPr="00AD539B" w:rsidRDefault="00863C55" w:rsidP="005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539B">
              <w:rPr>
                <w:rFonts w:ascii="Times New Roman" w:eastAsia="Calibri" w:hAnsi="Times New Roman" w:cs="Times New Roman"/>
                <w:lang w:val="uk-UA"/>
              </w:rPr>
              <w:t xml:space="preserve">Відповідно до ч.2 ст.41 ЗУ </w:t>
            </w:r>
            <w:r w:rsidRPr="00AD539B">
              <w:rPr>
                <w:rFonts w:ascii="Times New Roman" w:eastAsia="Calibri" w:hAnsi="Times New Roman" w:cs="Times New Roman"/>
                <w:lang w:val="uk-UA" w:eastAsia="uk-UA"/>
              </w:rPr>
              <w:t>«</w:t>
            </w:r>
            <w:r w:rsidRPr="00AD539B">
              <w:rPr>
                <w:rFonts w:ascii="Times New Roman" w:eastAsia="Calibri" w:hAnsi="Times New Roman" w:cs="Times New Roman"/>
                <w:lang w:val="uk-UA"/>
              </w:rPr>
              <w:t xml:space="preserve">Про публічні закупівлі» </w:t>
            </w:r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 xml:space="preserve">Переможець </w:t>
            </w:r>
            <w:r w:rsidRPr="00AD539B">
              <w:rPr>
                <w:rFonts w:ascii="Times New Roman" w:eastAsia="Calibri" w:hAnsi="Times New Roman" w:cs="Times New Roman"/>
                <w:lang w:val="uk-UA"/>
              </w:rPr>
              <w:t>спрощеної</w:t>
            </w:r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>закупівліпід</w:t>
            </w:r>
            <w:proofErr w:type="spellEnd"/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 xml:space="preserve"> час укладення договору про закупівлю </w:t>
            </w:r>
            <w:r w:rsidRPr="00AD539B">
              <w:rPr>
                <w:rFonts w:ascii="Times New Roman" w:eastAsia="Calibri" w:hAnsi="Times New Roman" w:cs="Times New Roman"/>
                <w:lang w:val="uk-UA"/>
              </w:rPr>
              <w:t xml:space="preserve">повинен </w:t>
            </w:r>
            <w:r w:rsidR="0056338C" w:rsidRPr="00AD539B">
              <w:rPr>
                <w:rFonts w:ascii="Times New Roman" w:eastAsia="Calibri" w:hAnsi="Times New Roman" w:cs="Times New Roman"/>
                <w:lang w:val="uk-UA"/>
              </w:rPr>
              <w:t>надати</w:t>
            </w:r>
            <w:r w:rsidR="0056338C" w:rsidRPr="00AD53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            </w:t>
            </w:r>
          </w:p>
          <w:p w14:paraId="592F77B9" w14:textId="77777777" w:rsidR="0056338C" w:rsidRPr="00AD539B" w:rsidRDefault="0056338C" w:rsidP="005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</w:t>
            </w:r>
            <w:r w:rsidRPr="00AD539B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відповідну інформацію про право підписання договору про закупівлю;</w:t>
            </w:r>
          </w:p>
          <w:p w14:paraId="0D10C715" w14:textId="77777777" w:rsidR="0056338C" w:rsidRPr="00AD539B" w:rsidRDefault="0056338C" w:rsidP="0056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539B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вимогах Замовника.</w:t>
            </w:r>
          </w:p>
          <w:p w14:paraId="57B2200F" w14:textId="77777777" w:rsidR="006B328E" w:rsidRPr="00AD539B" w:rsidRDefault="006B328E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lang w:val="uk-UA"/>
              </w:rPr>
              <w:t>Про</w:t>
            </w:r>
            <w:r w:rsidR="008276D1" w:rsidRPr="00AD539B">
              <w:rPr>
                <w:rFonts w:ascii="Times New Roman" w:eastAsia="Times New Roman" w:hAnsi="Times New Roman" w:cs="Times New Roman"/>
                <w:lang w:val="uk-UA"/>
              </w:rPr>
              <w:t>е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кт Договору про закупівлю викладено в </w:t>
            </w:r>
            <w:r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Додатку </w:t>
            </w:r>
            <w:r w:rsidR="00293D51" w:rsidRPr="00AD539B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3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 xml:space="preserve"> до ц</w:t>
            </w:r>
            <w:r w:rsidR="009E5AF5" w:rsidRPr="00AD539B">
              <w:rPr>
                <w:rFonts w:ascii="Times New Roman" w:eastAsia="Times New Roman" w:hAnsi="Times New Roman" w:cs="Times New Roman"/>
                <w:lang w:val="uk-UA"/>
              </w:rPr>
              <w:t>ього оголошення</w:t>
            </w:r>
            <w:r w:rsidRPr="00AD539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6784B876" w14:textId="77777777" w:rsidR="00392FCD" w:rsidRPr="00AD539B" w:rsidRDefault="00392FCD" w:rsidP="00DA1B8F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 Умови договору про закупівлю за результатами проведення спрощеної закупівлі не повинні відрізнятися від змісту </w:t>
            </w: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пропозиції за результатами електронного аукціону (у т.ч. ціни за одиницю товару). У разі якщо договір укладено з порушенням</w:t>
            </w:r>
            <w:r w:rsidR="00B65A42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вимог частини 4 статті 41 Закону, він є нікчемним.</w:t>
            </w:r>
          </w:p>
          <w:p w14:paraId="69A57EFA" w14:textId="77777777" w:rsidR="00B65A42" w:rsidRPr="00AD539B" w:rsidRDefault="00B65A42" w:rsidP="00A8044D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Ціна договору може відрізнятись від</w:t>
            </w:r>
            <w:r w:rsidR="00DA1B8F"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ціни пропозиції переможця лише </w:t>
            </w: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у випадку перерахунку ціни за </w:t>
            </w:r>
            <w:proofErr w:type="spellStart"/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результатамиелектронного</w:t>
            </w:r>
            <w:proofErr w:type="spellEnd"/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аукціону в бік зменшення ціни пропозиції учасника без зменшення обсягів закупівлі.</w:t>
            </w:r>
          </w:p>
          <w:p w14:paraId="0D051D2E" w14:textId="77777777" w:rsidR="00B65A42" w:rsidRPr="00AD539B" w:rsidRDefault="00B65A42" w:rsidP="00DA1B8F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6B328E" w:rsidRPr="00AD539B" w14:paraId="1257A832" w14:textId="77777777" w:rsidTr="00627862">
        <w:trPr>
          <w:trHeight w:val="520"/>
        </w:trPr>
        <w:tc>
          <w:tcPr>
            <w:tcW w:w="568" w:type="dxa"/>
          </w:tcPr>
          <w:p w14:paraId="7F93190D" w14:textId="77777777" w:rsidR="006B328E" w:rsidRPr="00AD539B" w:rsidRDefault="008C32F1" w:rsidP="006B328E">
            <w:pPr>
              <w:pStyle w:val="1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D539B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4.7</w:t>
            </w:r>
          </w:p>
        </w:tc>
        <w:tc>
          <w:tcPr>
            <w:tcW w:w="3543" w:type="dxa"/>
          </w:tcPr>
          <w:p w14:paraId="4934F68B" w14:textId="77777777" w:rsidR="006B328E" w:rsidRPr="00AD539B" w:rsidRDefault="006B328E" w:rsidP="006B328E">
            <w:pPr>
              <w:pStyle w:val="1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D539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Забезпечення виконання договору про закупівлю</w:t>
            </w:r>
          </w:p>
        </w:tc>
        <w:tc>
          <w:tcPr>
            <w:tcW w:w="6367" w:type="dxa"/>
          </w:tcPr>
          <w:p w14:paraId="0FE2FEDA" w14:textId="77777777" w:rsidR="006B328E" w:rsidRPr="00AD539B" w:rsidRDefault="00F50D95" w:rsidP="00F50D95">
            <w:pPr>
              <w:keepNext/>
              <w:widowControl w:val="0"/>
              <w:tabs>
                <w:tab w:val="left" w:pos="5832"/>
              </w:tabs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="006B328E" w:rsidRPr="00AD53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 вимагається</w:t>
            </w:r>
          </w:p>
        </w:tc>
      </w:tr>
    </w:tbl>
    <w:p w14:paraId="47DC4614" w14:textId="77777777" w:rsidR="00460D9A" w:rsidRPr="00AD539B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1 </w:t>
      </w:r>
      <w:r w:rsidR="00627862" w:rsidRPr="00AD539B">
        <w:rPr>
          <w:rFonts w:ascii="Times New Roman" w:eastAsia="Times New Roman" w:hAnsi="Times New Roman"/>
          <w:lang w:val="uk-UA" w:eastAsia="ru-RU"/>
        </w:rPr>
        <w:t>- Ф</w:t>
      </w:r>
      <w:r w:rsidRPr="00AD539B">
        <w:rPr>
          <w:rFonts w:ascii="Times New Roman" w:eastAsia="Times New Roman" w:hAnsi="Times New Roman"/>
          <w:lang w:val="uk-UA" w:eastAsia="ru-RU"/>
        </w:rPr>
        <w:t xml:space="preserve">орма </w:t>
      </w:r>
      <w:r w:rsidR="00633651" w:rsidRPr="00AD539B">
        <w:rPr>
          <w:rFonts w:ascii="Times New Roman" w:eastAsia="Times New Roman" w:hAnsi="Times New Roman"/>
          <w:lang w:val="uk-UA" w:eastAsia="ru-RU"/>
        </w:rPr>
        <w:t>П</w:t>
      </w:r>
      <w:r w:rsidRPr="00AD539B">
        <w:rPr>
          <w:rFonts w:ascii="Times New Roman" w:eastAsia="Times New Roman" w:hAnsi="Times New Roman"/>
          <w:lang w:val="uk-UA" w:eastAsia="ru-RU"/>
        </w:rPr>
        <w:t>ропозиції</w:t>
      </w:r>
    </w:p>
    <w:p w14:paraId="687944C8" w14:textId="77777777" w:rsidR="00460D9A" w:rsidRPr="00AD539B" w:rsidRDefault="00460D9A" w:rsidP="00460D9A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2 </w:t>
      </w:r>
      <w:r w:rsidR="00627862" w:rsidRPr="00AD539B">
        <w:rPr>
          <w:rFonts w:ascii="Times New Roman" w:eastAsia="Times New Roman" w:hAnsi="Times New Roman"/>
          <w:lang w:val="uk-UA" w:eastAsia="ru-RU"/>
        </w:rPr>
        <w:t xml:space="preserve">- </w:t>
      </w:r>
      <w:r w:rsidRPr="00AD539B">
        <w:rPr>
          <w:rFonts w:ascii="Times New Roman" w:eastAsia="Times New Roman" w:hAnsi="Times New Roman"/>
          <w:lang w:val="uk-UA" w:eastAsia="ru-RU"/>
        </w:rPr>
        <w:t>Технічн</w:t>
      </w:r>
      <w:r w:rsidR="00627862" w:rsidRPr="00AD539B">
        <w:rPr>
          <w:rFonts w:ascii="Times New Roman" w:eastAsia="Times New Roman" w:hAnsi="Times New Roman"/>
          <w:lang w:val="uk-UA" w:eastAsia="ru-RU"/>
        </w:rPr>
        <w:t>е завдання</w:t>
      </w:r>
    </w:p>
    <w:p w14:paraId="0F508C7E" w14:textId="77777777" w:rsidR="00041071" w:rsidRPr="00AD539B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3 </w:t>
      </w:r>
      <w:r w:rsidR="00627862" w:rsidRPr="00AD539B">
        <w:rPr>
          <w:rFonts w:ascii="Times New Roman" w:eastAsia="Times New Roman" w:hAnsi="Times New Roman"/>
          <w:lang w:val="uk-UA" w:eastAsia="ru-RU"/>
        </w:rPr>
        <w:t xml:space="preserve">- </w:t>
      </w:r>
      <w:r w:rsidRPr="00AD539B">
        <w:rPr>
          <w:rFonts w:ascii="Times New Roman" w:eastAsia="Times New Roman" w:hAnsi="Times New Roman"/>
          <w:lang w:val="uk-UA" w:eastAsia="ru-RU"/>
        </w:rPr>
        <w:t>Проект договору</w:t>
      </w:r>
    </w:p>
    <w:p w14:paraId="202A7D77" w14:textId="77777777" w:rsidR="00460D9A" w:rsidRPr="00AD539B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AD539B">
        <w:rPr>
          <w:rFonts w:ascii="Times New Roman" w:eastAsia="Times New Roman" w:hAnsi="Times New Roman"/>
          <w:lang w:val="uk-UA" w:eastAsia="ru-RU"/>
        </w:rPr>
        <w:t xml:space="preserve">Додаток 4 </w:t>
      </w:r>
      <w:r w:rsidR="00627862" w:rsidRPr="00AD539B">
        <w:rPr>
          <w:rFonts w:ascii="Times New Roman" w:eastAsia="Times New Roman" w:hAnsi="Times New Roman"/>
          <w:lang w:val="uk-UA" w:eastAsia="ru-RU"/>
        </w:rPr>
        <w:t xml:space="preserve">- </w:t>
      </w:r>
      <w:r w:rsidRPr="00AD539B">
        <w:rPr>
          <w:rFonts w:ascii="Times New Roman" w:eastAsia="Times New Roman" w:hAnsi="Times New Roman"/>
          <w:lang w:val="uk-UA" w:eastAsia="ru-RU"/>
        </w:rPr>
        <w:t>Вимоги</w:t>
      </w:r>
      <w:r w:rsidR="004B58E8" w:rsidRPr="00AD539B">
        <w:rPr>
          <w:rFonts w:ascii="Times New Roman" w:eastAsia="Times New Roman" w:hAnsi="Times New Roman" w:cs="Times New Roman"/>
          <w:lang w:val="uk-UA"/>
        </w:rPr>
        <w:t xml:space="preserve"> до учасників</w:t>
      </w:r>
    </w:p>
    <w:sectPr w:rsidR="00460D9A" w:rsidRPr="00AD539B" w:rsidSect="00627862">
      <w:footerReference w:type="default" r:id="rId10"/>
      <w:pgSz w:w="12240" w:h="15840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70A2" w14:textId="77777777" w:rsidR="00BD29E1" w:rsidRDefault="00BD29E1" w:rsidP="0026122D">
      <w:pPr>
        <w:spacing w:after="0" w:line="240" w:lineRule="auto"/>
      </w:pPr>
      <w:r>
        <w:separator/>
      </w:r>
    </w:p>
  </w:endnote>
  <w:endnote w:type="continuationSeparator" w:id="0">
    <w:p w14:paraId="273B687E" w14:textId="77777777" w:rsidR="00BD29E1" w:rsidRDefault="00BD29E1" w:rsidP="0026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18888"/>
      <w:docPartObj>
        <w:docPartGallery w:val="Page Numbers (Bottom of Page)"/>
        <w:docPartUnique/>
      </w:docPartObj>
    </w:sdtPr>
    <w:sdtEndPr/>
    <w:sdtContent>
      <w:p w14:paraId="7C152E15" w14:textId="77777777" w:rsidR="00634217" w:rsidRDefault="003D746E">
        <w:pPr>
          <w:pStyle w:val="ab"/>
          <w:jc w:val="center"/>
        </w:pPr>
        <w:r>
          <w:fldChar w:fldCharType="begin"/>
        </w:r>
        <w:r w:rsidR="000E59D9">
          <w:instrText>PAGE   \* MERGEFORMAT</w:instrText>
        </w:r>
        <w:r>
          <w:fldChar w:fldCharType="separate"/>
        </w:r>
        <w:r w:rsidR="009D2F40" w:rsidRPr="009D2F40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5395CDAB" w14:textId="77777777" w:rsidR="00634217" w:rsidRPr="004E5D90" w:rsidRDefault="00634217">
    <w:pPr>
      <w:pStyle w:val="ab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AC9F2" w14:textId="77777777" w:rsidR="00BD29E1" w:rsidRDefault="00BD29E1" w:rsidP="0026122D">
      <w:pPr>
        <w:spacing w:after="0" w:line="240" w:lineRule="auto"/>
      </w:pPr>
      <w:r>
        <w:separator/>
      </w:r>
    </w:p>
  </w:footnote>
  <w:footnote w:type="continuationSeparator" w:id="0">
    <w:p w14:paraId="250CEF70" w14:textId="77777777" w:rsidR="00BD29E1" w:rsidRDefault="00BD29E1" w:rsidP="0026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B61"/>
    <w:multiLevelType w:val="hybridMultilevel"/>
    <w:tmpl w:val="F5A4541C"/>
    <w:lvl w:ilvl="0" w:tplc="0FB4E2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1532"/>
    <w:multiLevelType w:val="hybridMultilevel"/>
    <w:tmpl w:val="AA062B9A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37DE"/>
    <w:multiLevelType w:val="hybridMultilevel"/>
    <w:tmpl w:val="41000066"/>
    <w:lvl w:ilvl="0" w:tplc="8834B7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4B70C8B"/>
    <w:multiLevelType w:val="hybridMultilevel"/>
    <w:tmpl w:val="E9B2EED0"/>
    <w:lvl w:ilvl="0" w:tplc="337CA36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79F0649"/>
    <w:multiLevelType w:val="hybridMultilevel"/>
    <w:tmpl w:val="8048B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2E74B5" w:themeColor="accent1" w:themeShade="BF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D6C0A"/>
    <w:multiLevelType w:val="multilevel"/>
    <w:tmpl w:val="6D3A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59AD08C0"/>
    <w:multiLevelType w:val="multilevel"/>
    <w:tmpl w:val="976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30174"/>
    <w:multiLevelType w:val="hybridMultilevel"/>
    <w:tmpl w:val="33466AC6"/>
    <w:lvl w:ilvl="0" w:tplc="2EBC59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8638F1"/>
    <w:multiLevelType w:val="multilevel"/>
    <w:tmpl w:val="6640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6CA721BA"/>
    <w:multiLevelType w:val="multilevel"/>
    <w:tmpl w:val="47A4D1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CC6B55"/>
    <w:multiLevelType w:val="multilevel"/>
    <w:tmpl w:val="E54A0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FEB2589"/>
    <w:multiLevelType w:val="hybridMultilevel"/>
    <w:tmpl w:val="ABAA121C"/>
    <w:lvl w:ilvl="0" w:tplc="7EFC0E3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DE"/>
    <w:rsid w:val="00000557"/>
    <w:rsid w:val="0000339B"/>
    <w:rsid w:val="00023669"/>
    <w:rsid w:val="00027AB1"/>
    <w:rsid w:val="0003232A"/>
    <w:rsid w:val="00041071"/>
    <w:rsid w:val="00045A34"/>
    <w:rsid w:val="00055773"/>
    <w:rsid w:val="000566D4"/>
    <w:rsid w:val="00057190"/>
    <w:rsid w:val="00063571"/>
    <w:rsid w:val="000667F8"/>
    <w:rsid w:val="00075360"/>
    <w:rsid w:val="00080AE0"/>
    <w:rsid w:val="0008348E"/>
    <w:rsid w:val="00096083"/>
    <w:rsid w:val="000B2101"/>
    <w:rsid w:val="000B49B6"/>
    <w:rsid w:val="000C47BB"/>
    <w:rsid w:val="000D70A3"/>
    <w:rsid w:val="000E24FC"/>
    <w:rsid w:val="000E2E13"/>
    <w:rsid w:val="000E59D9"/>
    <w:rsid w:val="000E678C"/>
    <w:rsid w:val="000F480A"/>
    <w:rsid w:val="000F6EC7"/>
    <w:rsid w:val="00105A52"/>
    <w:rsid w:val="00106F41"/>
    <w:rsid w:val="0011726A"/>
    <w:rsid w:val="001202FD"/>
    <w:rsid w:val="00121FC4"/>
    <w:rsid w:val="00123CBC"/>
    <w:rsid w:val="001433D4"/>
    <w:rsid w:val="00143D96"/>
    <w:rsid w:val="001663C7"/>
    <w:rsid w:val="00172094"/>
    <w:rsid w:val="0017687F"/>
    <w:rsid w:val="00176939"/>
    <w:rsid w:val="0018245F"/>
    <w:rsid w:val="00183691"/>
    <w:rsid w:val="00190284"/>
    <w:rsid w:val="00190ABB"/>
    <w:rsid w:val="001A3D7F"/>
    <w:rsid w:val="001A4B30"/>
    <w:rsid w:val="001B0140"/>
    <w:rsid w:val="001B39A2"/>
    <w:rsid w:val="001C5450"/>
    <w:rsid w:val="001D6BB4"/>
    <w:rsid w:val="001D7615"/>
    <w:rsid w:val="001D7CBE"/>
    <w:rsid w:val="001E1D52"/>
    <w:rsid w:val="001E25CB"/>
    <w:rsid w:val="001F7680"/>
    <w:rsid w:val="00204044"/>
    <w:rsid w:val="002040A2"/>
    <w:rsid w:val="002051BC"/>
    <w:rsid w:val="00207C22"/>
    <w:rsid w:val="00234907"/>
    <w:rsid w:val="00254428"/>
    <w:rsid w:val="0026122D"/>
    <w:rsid w:val="0026194B"/>
    <w:rsid w:val="00276CEE"/>
    <w:rsid w:val="00276FD3"/>
    <w:rsid w:val="00283A4E"/>
    <w:rsid w:val="00286389"/>
    <w:rsid w:val="0029003B"/>
    <w:rsid w:val="00293D51"/>
    <w:rsid w:val="00297EB1"/>
    <w:rsid w:val="002A63FE"/>
    <w:rsid w:val="002B1713"/>
    <w:rsid w:val="002C17F3"/>
    <w:rsid w:val="002C2686"/>
    <w:rsid w:val="002E1E1C"/>
    <w:rsid w:val="002E5094"/>
    <w:rsid w:val="002F7931"/>
    <w:rsid w:val="00311498"/>
    <w:rsid w:val="00322CA9"/>
    <w:rsid w:val="00324306"/>
    <w:rsid w:val="00325113"/>
    <w:rsid w:val="00326A7C"/>
    <w:rsid w:val="00331961"/>
    <w:rsid w:val="00333D19"/>
    <w:rsid w:val="00343FC7"/>
    <w:rsid w:val="00352AC1"/>
    <w:rsid w:val="00363CE6"/>
    <w:rsid w:val="00375703"/>
    <w:rsid w:val="00377B8C"/>
    <w:rsid w:val="003877D7"/>
    <w:rsid w:val="00391712"/>
    <w:rsid w:val="00392FCD"/>
    <w:rsid w:val="0039495C"/>
    <w:rsid w:val="003952AC"/>
    <w:rsid w:val="003970C0"/>
    <w:rsid w:val="00397D9C"/>
    <w:rsid w:val="003A7AEE"/>
    <w:rsid w:val="003B6212"/>
    <w:rsid w:val="003B6745"/>
    <w:rsid w:val="003C0E9F"/>
    <w:rsid w:val="003C2A55"/>
    <w:rsid w:val="003C35C7"/>
    <w:rsid w:val="003D2727"/>
    <w:rsid w:val="003D746E"/>
    <w:rsid w:val="003F2B06"/>
    <w:rsid w:val="0041033C"/>
    <w:rsid w:val="004134D5"/>
    <w:rsid w:val="004136B9"/>
    <w:rsid w:val="00415077"/>
    <w:rsid w:val="00417B77"/>
    <w:rsid w:val="0043205C"/>
    <w:rsid w:val="00433FF5"/>
    <w:rsid w:val="00445747"/>
    <w:rsid w:val="00452F2E"/>
    <w:rsid w:val="00453B0B"/>
    <w:rsid w:val="004554A9"/>
    <w:rsid w:val="004561F5"/>
    <w:rsid w:val="00456C20"/>
    <w:rsid w:val="00457EAB"/>
    <w:rsid w:val="0046049A"/>
    <w:rsid w:val="00460D9A"/>
    <w:rsid w:val="00472516"/>
    <w:rsid w:val="004744A7"/>
    <w:rsid w:val="00485373"/>
    <w:rsid w:val="00490715"/>
    <w:rsid w:val="00491531"/>
    <w:rsid w:val="004A0096"/>
    <w:rsid w:val="004A5126"/>
    <w:rsid w:val="004B1C34"/>
    <w:rsid w:val="004B58E8"/>
    <w:rsid w:val="004C06A4"/>
    <w:rsid w:val="004C1626"/>
    <w:rsid w:val="004C732C"/>
    <w:rsid w:val="004D7D02"/>
    <w:rsid w:val="004E1EEB"/>
    <w:rsid w:val="004F2E11"/>
    <w:rsid w:val="004F4715"/>
    <w:rsid w:val="00503471"/>
    <w:rsid w:val="00503A76"/>
    <w:rsid w:val="00507C8F"/>
    <w:rsid w:val="00510F8E"/>
    <w:rsid w:val="0052521E"/>
    <w:rsid w:val="005340C1"/>
    <w:rsid w:val="005439B5"/>
    <w:rsid w:val="005547BE"/>
    <w:rsid w:val="0056338C"/>
    <w:rsid w:val="00564BDA"/>
    <w:rsid w:val="00570005"/>
    <w:rsid w:val="00570C51"/>
    <w:rsid w:val="0057155C"/>
    <w:rsid w:val="0057398C"/>
    <w:rsid w:val="00582718"/>
    <w:rsid w:val="00584A63"/>
    <w:rsid w:val="00584BEE"/>
    <w:rsid w:val="005912E9"/>
    <w:rsid w:val="005913EE"/>
    <w:rsid w:val="0059686B"/>
    <w:rsid w:val="00596A4F"/>
    <w:rsid w:val="005A1FE0"/>
    <w:rsid w:val="005B28D2"/>
    <w:rsid w:val="005C33BF"/>
    <w:rsid w:val="005C3E8E"/>
    <w:rsid w:val="005C6B1B"/>
    <w:rsid w:val="005D33CC"/>
    <w:rsid w:val="005E4221"/>
    <w:rsid w:val="005E610B"/>
    <w:rsid w:val="005F05D7"/>
    <w:rsid w:val="005F21C4"/>
    <w:rsid w:val="005F6389"/>
    <w:rsid w:val="0060550F"/>
    <w:rsid w:val="006113C5"/>
    <w:rsid w:val="006156C8"/>
    <w:rsid w:val="00626341"/>
    <w:rsid w:val="00627862"/>
    <w:rsid w:val="00633651"/>
    <w:rsid w:val="00634217"/>
    <w:rsid w:val="00641BC2"/>
    <w:rsid w:val="00653DA1"/>
    <w:rsid w:val="00655D25"/>
    <w:rsid w:val="006608A3"/>
    <w:rsid w:val="0066326E"/>
    <w:rsid w:val="00663340"/>
    <w:rsid w:val="006650A9"/>
    <w:rsid w:val="006672A5"/>
    <w:rsid w:val="006767B5"/>
    <w:rsid w:val="00687431"/>
    <w:rsid w:val="006911D0"/>
    <w:rsid w:val="00692711"/>
    <w:rsid w:val="006957FD"/>
    <w:rsid w:val="006A1E21"/>
    <w:rsid w:val="006B328E"/>
    <w:rsid w:val="006B6253"/>
    <w:rsid w:val="006C2D40"/>
    <w:rsid w:val="006C6F1F"/>
    <w:rsid w:val="006D4168"/>
    <w:rsid w:val="006D4D8C"/>
    <w:rsid w:val="006E4BF1"/>
    <w:rsid w:val="006E7675"/>
    <w:rsid w:val="006E771F"/>
    <w:rsid w:val="007129AD"/>
    <w:rsid w:val="00722B4E"/>
    <w:rsid w:val="00724B5D"/>
    <w:rsid w:val="00727EFF"/>
    <w:rsid w:val="00730BE2"/>
    <w:rsid w:val="00734CF6"/>
    <w:rsid w:val="00743266"/>
    <w:rsid w:val="007442F0"/>
    <w:rsid w:val="00753061"/>
    <w:rsid w:val="007551B0"/>
    <w:rsid w:val="00755322"/>
    <w:rsid w:val="007654F3"/>
    <w:rsid w:val="007668DA"/>
    <w:rsid w:val="00770374"/>
    <w:rsid w:val="00772A39"/>
    <w:rsid w:val="007731DB"/>
    <w:rsid w:val="007734E7"/>
    <w:rsid w:val="007740C2"/>
    <w:rsid w:val="00790B99"/>
    <w:rsid w:val="007946C0"/>
    <w:rsid w:val="0079785F"/>
    <w:rsid w:val="007C066E"/>
    <w:rsid w:val="007C7122"/>
    <w:rsid w:val="007D263D"/>
    <w:rsid w:val="007E2FF7"/>
    <w:rsid w:val="007E32B3"/>
    <w:rsid w:val="007E4801"/>
    <w:rsid w:val="007E4A21"/>
    <w:rsid w:val="007F1608"/>
    <w:rsid w:val="007F7F67"/>
    <w:rsid w:val="00803EAF"/>
    <w:rsid w:val="0081000D"/>
    <w:rsid w:val="0081126F"/>
    <w:rsid w:val="00815DF5"/>
    <w:rsid w:val="008169A6"/>
    <w:rsid w:val="008276D1"/>
    <w:rsid w:val="0083308D"/>
    <w:rsid w:val="008346BF"/>
    <w:rsid w:val="00843174"/>
    <w:rsid w:val="00846DE2"/>
    <w:rsid w:val="00857297"/>
    <w:rsid w:val="00863C55"/>
    <w:rsid w:val="00864362"/>
    <w:rsid w:val="00865A28"/>
    <w:rsid w:val="00867390"/>
    <w:rsid w:val="0086792E"/>
    <w:rsid w:val="00871B32"/>
    <w:rsid w:val="008749C8"/>
    <w:rsid w:val="008767A9"/>
    <w:rsid w:val="00880968"/>
    <w:rsid w:val="00880B1E"/>
    <w:rsid w:val="00880E37"/>
    <w:rsid w:val="008837B0"/>
    <w:rsid w:val="00883801"/>
    <w:rsid w:val="0088493E"/>
    <w:rsid w:val="00886320"/>
    <w:rsid w:val="0089092A"/>
    <w:rsid w:val="00892653"/>
    <w:rsid w:val="00892755"/>
    <w:rsid w:val="008A2CF9"/>
    <w:rsid w:val="008A6029"/>
    <w:rsid w:val="008A6F07"/>
    <w:rsid w:val="008B3CA2"/>
    <w:rsid w:val="008C1AF3"/>
    <w:rsid w:val="008C32F1"/>
    <w:rsid w:val="008D2531"/>
    <w:rsid w:val="008D2989"/>
    <w:rsid w:val="008D3890"/>
    <w:rsid w:val="008D618E"/>
    <w:rsid w:val="008E0CC3"/>
    <w:rsid w:val="008E181B"/>
    <w:rsid w:val="008E708A"/>
    <w:rsid w:val="009016D1"/>
    <w:rsid w:val="00907B3F"/>
    <w:rsid w:val="00917D2B"/>
    <w:rsid w:val="009323BB"/>
    <w:rsid w:val="00932B9E"/>
    <w:rsid w:val="00935900"/>
    <w:rsid w:val="009434F3"/>
    <w:rsid w:val="00952A41"/>
    <w:rsid w:val="00954159"/>
    <w:rsid w:val="0096294C"/>
    <w:rsid w:val="00965135"/>
    <w:rsid w:val="00980E02"/>
    <w:rsid w:val="00995FC9"/>
    <w:rsid w:val="009B7D59"/>
    <w:rsid w:val="009C5622"/>
    <w:rsid w:val="009D09FE"/>
    <w:rsid w:val="009D2F40"/>
    <w:rsid w:val="009E5AF5"/>
    <w:rsid w:val="009E6EDD"/>
    <w:rsid w:val="00A2141E"/>
    <w:rsid w:val="00A24A4A"/>
    <w:rsid w:val="00A4586C"/>
    <w:rsid w:val="00A5439A"/>
    <w:rsid w:val="00A54ACB"/>
    <w:rsid w:val="00A57A71"/>
    <w:rsid w:val="00A653C0"/>
    <w:rsid w:val="00A6778E"/>
    <w:rsid w:val="00A73EF7"/>
    <w:rsid w:val="00A742DA"/>
    <w:rsid w:val="00A8044D"/>
    <w:rsid w:val="00AB1F47"/>
    <w:rsid w:val="00AB61D2"/>
    <w:rsid w:val="00AC2619"/>
    <w:rsid w:val="00AD1551"/>
    <w:rsid w:val="00AD539B"/>
    <w:rsid w:val="00AE3B82"/>
    <w:rsid w:val="00AE512F"/>
    <w:rsid w:val="00AE6AD8"/>
    <w:rsid w:val="00AF67FF"/>
    <w:rsid w:val="00B005B6"/>
    <w:rsid w:val="00B04505"/>
    <w:rsid w:val="00B102B2"/>
    <w:rsid w:val="00B13F16"/>
    <w:rsid w:val="00B144C4"/>
    <w:rsid w:val="00B15894"/>
    <w:rsid w:val="00B22671"/>
    <w:rsid w:val="00B34962"/>
    <w:rsid w:val="00B4093E"/>
    <w:rsid w:val="00B4140E"/>
    <w:rsid w:val="00B43930"/>
    <w:rsid w:val="00B51475"/>
    <w:rsid w:val="00B51556"/>
    <w:rsid w:val="00B54FC5"/>
    <w:rsid w:val="00B65A42"/>
    <w:rsid w:val="00B66AF8"/>
    <w:rsid w:val="00B67F29"/>
    <w:rsid w:val="00B70017"/>
    <w:rsid w:val="00BA1641"/>
    <w:rsid w:val="00BB0F26"/>
    <w:rsid w:val="00BB4DF9"/>
    <w:rsid w:val="00BC214A"/>
    <w:rsid w:val="00BC3821"/>
    <w:rsid w:val="00BC4CD0"/>
    <w:rsid w:val="00BD29E1"/>
    <w:rsid w:val="00BD682D"/>
    <w:rsid w:val="00BF56B0"/>
    <w:rsid w:val="00C023EA"/>
    <w:rsid w:val="00C0418C"/>
    <w:rsid w:val="00C14D8E"/>
    <w:rsid w:val="00C164AB"/>
    <w:rsid w:val="00C223FE"/>
    <w:rsid w:val="00C369C0"/>
    <w:rsid w:val="00C370C3"/>
    <w:rsid w:val="00C37855"/>
    <w:rsid w:val="00C37E0C"/>
    <w:rsid w:val="00C4042F"/>
    <w:rsid w:val="00C41126"/>
    <w:rsid w:val="00C5118E"/>
    <w:rsid w:val="00C57070"/>
    <w:rsid w:val="00C6136A"/>
    <w:rsid w:val="00C61A99"/>
    <w:rsid w:val="00C64728"/>
    <w:rsid w:val="00C96BDE"/>
    <w:rsid w:val="00C9754F"/>
    <w:rsid w:val="00CA462C"/>
    <w:rsid w:val="00CB1D72"/>
    <w:rsid w:val="00CB1FBF"/>
    <w:rsid w:val="00CB281A"/>
    <w:rsid w:val="00CB5820"/>
    <w:rsid w:val="00CB6394"/>
    <w:rsid w:val="00CC0942"/>
    <w:rsid w:val="00CC10A4"/>
    <w:rsid w:val="00CC112D"/>
    <w:rsid w:val="00CD1442"/>
    <w:rsid w:val="00CD2EEA"/>
    <w:rsid w:val="00CE0582"/>
    <w:rsid w:val="00CF1EB1"/>
    <w:rsid w:val="00CF56C4"/>
    <w:rsid w:val="00D06736"/>
    <w:rsid w:val="00D11337"/>
    <w:rsid w:val="00D17DD8"/>
    <w:rsid w:val="00D24A2D"/>
    <w:rsid w:val="00D273F4"/>
    <w:rsid w:val="00D410C4"/>
    <w:rsid w:val="00D41C14"/>
    <w:rsid w:val="00D52A0A"/>
    <w:rsid w:val="00D53C13"/>
    <w:rsid w:val="00D63B87"/>
    <w:rsid w:val="00D71E15"/>
    <w:rsid w:val="00D72730"/>
    <w:rsid w:val="00D75D4A"/>
    <w:rsid w:val="00D83B7B"/>
    <w:rsid w:val="00DA0D07"/>
    <w:rsid w:val="00DA1B8F"/>
    <w:rsid w:val="00DC1076"/>
    <w:rsid w:val="00DC1B7D"/>
    <w:rsid w:val="00DC3AC7"/>
    <w:rsid w:val="00DC7404"/>
    <w:rsid w:val="00DE1C91"/>
    <w:rsid w:val="00DE6197"/>
    <w:rsid w:val="00DF49E2"/>
    <w:rsid w:val="00E05F80"/>
    <w:rsid w:val="00E10DA5"/>
    <w:rsid w:val="00E23A62"/>
    <w:rsid w:val="00E45E6B"/>
    <w:rsid w:val="00E46EE1"/>
    <w:rsid w:val="00E50D80"/>
    <w:rsid w:val="00E553AF"/>
    <w:rsid w:val="00E61F7C"/>
    <w:rsid w:val="00E64800"/>
    <w:rsid w:val="00E6493C"/>
    <w:rsid w:val="00E72DFD"/>
    <w:rsid w:val="00E766ED"/>
    <w:rsid w:val="00E771F6"/>
    <w:rsid w:val="00E77C5A"/>
    <w:rsid w:val="00E77C77"/>
    <w:rsid w:val="00E95830"/>
    <w:rsid w:val="00EA44B0"/>
    <w:rsid w:val="00EB18F2"/>
    <w:rsid w:val="00EC554A"/>
    <w:rsid w:val="00ED2322"/>
    <w:rsid w:val="00ED2BA7"/>
    <w:rsid w:val="00ED48C8"/>
    <w:rsid w:val="00ED51B3"/>
    <w:rsid w:val="00EE148D"/>
    <w:rsid w:val="00EE2EAE"/>
    <w:rsid w:val="00F06B04"/>
    <w:rsid w:val="00F22904"/>
    <w:rsid w:val="00F23110"/>
    <w:rsid w:val="00F33F65"/>
    <w:rsid w:val="00F50D95"/>
    <w:rsid w:val="00F53DA3"/>
    <w:rsid w:val="00F56906"/>
    <w:rsid w:val="00F62CA3"/>
    <w:rsid w:val="00F6390A"/>
    <w:rsid w:val="00F7641B"/>
    <w:rsid w:val="00F83E83"/>
    <w:rsid w:val="00F9057D"/>
    <w:rsid w:val="00F96A71"/>
    <w:rsid w:val="00F96B5B"/>
    <w:rsid w:val="00FA3313"/>
    <w:rsid w:val="00FA4FD6"/>
    <w:rsid w:val="00FB227C"/>
    <w:rsid w:val="00FB2BC0"/>
    <w:rsid w:val="00FC55F9"/>
    <w:rsid w:val="00FC7090"/>
    <w:rsid w:val="00FD445E"/>
    <w:rsid w:val="00FD4B96"/>
    <w:rsid w:val="00FD535B"/>
    <w:rsid w:val="00FE3478"/>
    <w:rsid w:val="00FE3ED1"/>
    <w:rsid w:val="00FF1F84"/>
    <w:rsid w:val="00FF22D9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9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D"/>
  </w:style>
  <w:style w:type="paragraph" w:styleId="1">
    <w:name w:val="heading 1"/>
    <w:basedOn w:val="a"/>
    <w:link w:val="10"/>
    <w:uiPriority w:val="9"/>
    <w:qFormat/>
    <w:rsid w:val="0093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26122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qFormat/>
    <w:rsid w:val="002612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basedOn w:val="a"/>
    <w:link w:val="a7"/>
    <w:qFormat/>
    <w:rsid w:val="0026122D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uiPriority w:val="99"/>
    <w:rsid w:val="0026122D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26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6122D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8">
    <w:name w:val="Hyperlink"/>
    <w:basedOn w:val="a0"/>
    <w:qFormat/>
    <w:rsid w:val="0026122D"/>
    <w:rPr>
      <w:color w:val="0000FF"/>
      <w:u w:val="single"/>
    </w:rPr>
  </w:style>
  <w:style w:type="paragraph" w:customStyle="1" w:styleId="rvps2">
    <w:name w:val="rvps2"/>
    <w:basedOn w:val="a"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22D"/>
  </w:style>
  <w:style w:type="paragraph" w:styleId="ab">
    <w:name w:val="footer"/>
    <w:basedOn w:val="a"/>
    <w:link w:val="ac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22D"/>
  </w:style>
  <w:style w:type="character" w:customStyle="1" w:styleId="a7">
    <w:name w:val="Абзац списка Знак"/>
    <w:link w:val="a6"/>
    <w:locked/>
    <w:rsid w:val="0026122D"/>
    <w:rPr>
      <w:rFonts w:eastAsiaTheme="minorEastAsia"/>
      <w:lang w:val="uk-UA" w:eastAsia="uk-UA"/>
    </w:rPr>
  </w:style>
  <w:style w:type="paragraph" w:customStyle="1" w:styleId="12">
    <w:name w:val="Абзац списка1"/>
    <w:basedOn w:val="a"/>
    <w:rsid w:val="0026122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1">
    <w:name w:val="Body Text Indent 2"/>
    <w:basedOn w:val="a"/>
    <w:link w:val="22"/>
    <w:semiHidden/>
    <w:rsid w:val="0026122D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122D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d">
    <w:name w:val="page number"/>
    <w:basedOn w:val="a0"/>
    <w:uiPriority w:val="99"/>
    <w:rsid w:val="00C57070"/>
  </w:style>
  <w:style w:type="paragraph" w:customStyle="1" w:styleId="ae">
    <w:name w:val="Знак Знак Знак Знак Знак"/>
    <w:basedOn w:val="a"/>
    <w:rsid w:val="00E45E6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xfmc1">
    <w:name w:val="xfmc1"/>
    <w:basedOn w:val="a0"/>
    <w:rsid w:val="00980E02"/>
  </w:style>
  <w:style w:type="character" w:customStyle="1" w:styleId="rvts0">
    <w:name w:val="rvts0"/>
    <w:rsid w:val="00C164AB"/>
    <w:rPr>
      <w:rFonts w:ascii="Times New Roman" w:hAnsi="Times New Roman" w:cs="Times New Roman" w:hint="default"/>
    </w:rPr>
  </w:style>
  <w:style w:type="table" w:customStyle="1" w:styleId="TableNormal">
    <w:name w:val="Table Normal"/>
    <w:rsid w:val="00C023E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6">
    <w:name w:val="WW8Num2z6"/>
    <w:rsid w:val="00293D51"/>
  </w:style>
  <w:style w:type="character" w:customStyle="1" w:styleId="ng-binding">
    <w:name w:val="ng-binding"/>
    <w:basedOn w:val="a0"/>
    <w:rsid w:val="00626341"/>
  </w:style>
  <w:style w:type="character" w:customStyle="1" w:styleId="af">
    <w:name w:val="Без интервала Знак"/>
    <w:aliases w:val="По центру Знак"/>
    <w:link w:val="af0"/>
    <w:uiPriority w:val="99"/>
    <w:locked/>
    <w:rsid w:val="00041071"/>
    <w:rPr>
      <w:rFonts w:ascii="Calibri" w:eastAsia="Times New Roman" w:hAnsi="Calibri" w:cs="Times New Roman"/>
      <w:lang w:val="ru-RU" w:eastAsia="ar-SA"/>
    </w:rPr>
  </w:style>
  <w:style w:type="paragraph" w:styleId="af0">
    <w:name w:val="No Spacing"/>
    <w:aliases w:val="По центру"/>
    <w:link w:val="af"/>
    <w:uiPriority w:val="99"/>
    <w:qFormat/>
    <w:rsid w:val="0004107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13">
    <w:name w:val="Без интервала1"/>
    <w:uiPriority w:val="1"/>
    <w:qFormat/>
    <w:rsid w:val="00041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32B9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3">
    <w:name w:val="Обычный2"/>
    <w:rsid w:val="00CD2EEA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3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F6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D"/>
  </w:style>
  <w:style w:type="paragraph" w:styleId="1">
    <w:name w:val="heading 1"/>
    <w:basedOn w:val="a"/>
    <w:link w:val="10"/>
    <w:uiPriority w:val="9"/>
    <w:qFormat/>
    <w:rsid w:val="0093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26122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qFormat/>
    <w:rsid w:val="002612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basedOn w:val="a"/>
    <w:link w:val="a7"/>
    <w:qFormat/>
    <w:rsid w:val="0026122D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uiPriority w:val="99"/>
    <w:rsid w:val="0026122D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26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6122D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8">
    <w:name w:val="Hyperlink"/>
    <w:basedOn w:val="a0"/>
    <w:qFormat/>
    <w:rsid w:val="0026122D"/>
    <w:rPr>
      <w:color w:val="0000FF"/>
      <w:u w:val="single"/>
    </w:rPr>
  </w:style>
  <w:style w:type="paragraph" w:customStyle="1" w:styleId="rvps2">
    <w:name w:val="rvps2"/>
    <w:basedOn w:val="a"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22D"/>
  </w:style>
  <w:style w:type="paragraph" w:styleId="ab">
    <w:name w:val="footer"/>
    <w:basedOn w:val="a"/>
    <w:link w:val="ac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22D"/>
  </w:style>
  <w:style w:type="character" w:customStyle="1" w:styleId="a7">
    <w:name w:val="Абзац списка Знак"/>
    <w:link w:val="a6"/>
    <w:locked/>
    <w:rsid w:val="0026122D"/>
    <w:rPr>
      <w:rFonts w:eastAsiaTheme="minorEastAsia"/>
      <w:lang w:val="uk-UA" w:eastAsia="uk-UA"/>
    </w:rPr>
  </w:style>
  <w:style w:type="paragraph" w:customStyle="1" w:styleId="12">
    <w:name w:val="Абзац списка1"/>
    <w:basedOn w:val="a"/>
    <w:rsid w:val="0026122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1">
    <w:name w:val="Body Text Indent 2"/>
    <w:basedOn w:val="a"/>
    <w:link w:val="22"/>
    <w:semiHidden/>
    <w:rsid w:val="0026122D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122D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d">
    <w:name w:val="page number"/>
    <w:basedOn w:val="a0"/>
    <w:uiPriority w:val="99"/>
    <w:rsid w:val="00C57070"/>
  </w:style>
  <w:style w:type="paragraph" w:customStyle="1" w:styleId="ae">
    <w:name w:val="Знак Знак Знак Знак Знак"/>
    <w:basedOn w:val="a"/>
    <w:rsid w:val="00E45E6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xfmc1">
    <w:name w:val="xfmc1"/>
    <w:basedOn w:val="a0"/>
    <w:rsid w:val="00980E02"/>
  </w:style>
  <w:style w:type="character" w:customStyle="1" w:styleId="rvts0">
    <w:name w:val="rvts0"/>
    <w:rsid w:val="00C164AB"/>
    <w:rPr>
      <w:rFonts w:ascii="Times New Roman" w:hAnsi="Times New Roman" w:cs="Times New Roman" w:hint="default"/>
    </w:rPr>
  </w:style>
  <w:style w:type="table" w:customStyle="1" w:styleId="TableNormal">
    <w:name w:val="Table Normal"/>
    <w:rsid w:val="00C023E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6">
    <w:name w:val="WW8Num2z6"/>
    <w:rsid w:val="00293D51"/>
  </w:style>
  <w:style w:type="character" w:customStyle="1" w:styleId="ng-binding">
    <w:name w:val="ng-binding"/>
    <w:basedOn w:val="a0"/>
    <w:rsid w:val="00626341"/>
  </w:style>
  <w:style w:type="character" w:customStyle="1" w:styleId="af">
    <w:name w:val="Без интервала Знак"/>
    <w:aliases w:val="По центру Знак"/>
    <w:link w:val="af0"/>
    <w:uiPriority w:val="99"/>
    <w:locked/>
    <w:rsid w:val="00041071"/>
    <w:rPr>
      <w:rFonts w:ascii="Calibri" w:eastAsia="Times New Roman" w:hAnsi="Calibri" w:cs="Times New Roman"/>
      <w:lang w:val="ru-RU" w:eastAsia="ar-SA"/>
    </w:rPr>
  </w:style>
  <w:style w:type="paragraph" w:styleId="af0">
    <w:name w:val="No Spacing"/>
    <w:aliases w:val="По центру"/>
    <w:link w:val="af"/>
    <w:uiPriority w:val="99"/>
    <w:qFormat/>
    <w:rsid w:val="0004107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13">
    <w:name w:val="Без интервала1"/>
    <w:uiPriority w:val="1"/>
    <w:qFormat/>
    <w:rsid w:val="00041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32B9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3">
    <w:name w:val="Обычный2"/>
    <w:rsid w:val="00CD2EEA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3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F6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643">
          <w:marLeft w:val="-49"/>
          <w:marRight w:val="-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z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FD4EF-A142-4397-97D3-FC4BECE0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AdminPRO</cp:lastModifiedBy>
  <cp:revision>9</cp:revision>
  <cp:lastPrinted>2021-09-07T13:32:00Z</cp:lastPrinted>
  <dcterms:created xsi:type="dcterms:W3CDTF">2022-08-17T23:16:00Z</dcterms:created>
  <dcterms:modified xsi:type="dcterms:W3CDTF">2022-08-19T12:39:00Z</dcterms:modified>
</cp:coreProperties>
</file>