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7A1887">
        <w:rPr>
          <w:rFonts w:ascii="Times New Roman" w:hAnsi="Times New Roman"/>
          <w:b/>
          <w:sz w:val="24"/>
          <w:szCs w:val="24"/>
          <w:lang w:val="uk-UA"/>
        </w:rPr>
        <w:t>Деревина дров’яна не промислового використання твердої породи</w:t>
      </w:r>
      <w:r w:rsidR="007A1887" w:rsidRPr="006F1899">
        <w:rPr>
          <w:rFonts w:ascii="Times New Roman" w:hAnsi="Times New Roman" w:cs="Times New Roman"/>
          <w:b/>
          <w:color w:val="000000" w:themeColor="text1"/>
          <w:sz w:val="24"/>
          <w:szCs w:val="24"/>
          <w:lang w:val="uk-UA"/>
        </w:rPr>
        <w:t xml:space="preserve"> </w:t>
      </w:r>
      <w:r w:rsidR="00392AAA" w:rsidRPr="006F1899">
        <w:rPr>
          <w:rFonts w:ascii="Times New Roman" w:hAnsi="Times New Roman" w:cs="Times New Roman"/>
          <w:b/>
          <w:color w:val="000000" w:themeColor="text1"/>
          <w:sz w:val="24"/>
          <w:szCs w:val="24"/>
          <w:lang w:val="uk-UA"/>
        </w:rPr>
        <w:t>(код ДК 021:2015 - 03410000-7 «Деревина»)</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Pr="000C5D7B"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w:t>
      </w:r>
      <w:r w:rsidRPr="000C5D7B">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92AAA" w:rsidRPr="000C5D7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0C5D7B">
        <w:rPr>
          <w:rStyle w:val="a4"/>
          <w:rFonts w:ascii="Times New Roman" w:hAnsi="Times New Roman" w:cs="Times New Roman"/>
          <w:i w:val="0"/>
          <w:sz w:val="24"/>
          <w:szCs w:val="24"/>
          <w:lang w:val="uk-UA"/>
        </w:rPr>
        <w:t xml:space="preserve">Сума бюджетних асигнувань на 2024 рік становить </w:t>
      </w:r>
      <w:r w:rsidRPr="000C5D7B">
        <w:rPr>
          <w:rStyle w:val="a4"/>
          <w:rFonts w:ascii="Times New Roman" w:hAnsi="Times New Roman" w:cs="Times New Roman"/>
          <w:b/>
          <w:i w:val="0"/>
          <w:sz w:val="24"/>
          <w:szCs w:val="24"/>
          <w:lang w:val="uk-UA"/>
        </w:rPr>
        <w:t>__________ грн. (_________________________).</w:t>
      </w:r>
    </w:p>
    <w:p w:rsidR="00AF0A0F" w:rsidRPr="000C5D7B" w:rsidRDefault="005A2E04">
      <w:pPr>
        <w:spacing w:after="0" w:line="240" w:lineRule="auto"/>
        <w:contextualSpacing/>
        <w:jc w:val="both"/>
        <w:rPr>
          <w:rFonts w:ascii="Times New Roman" w:hAnsi="Times New Roman" w:cs="Times New Roman"/>
          <w:sz w:val="24"/>
          <w:szCs w:val="24"/>
          <w:lang w:val="uk-UA"/>
        </w:rPr>
      </w:pPr>
      <w:r w:rsidRPr="000C5D7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0C5D7B">
        <w:rPr>
          <w:rFonts w:ascii="Times New Roman" w:hAnsi="Times New Roman" w:cs="Times New Roman"/>
          <w:spacing w:val="-1"/>
          <w:sz w:val="24"/>
          <w:szCs w:val="24"/>
          <w:lang w:val="uk-UA"/>
        </w:rPr>
        <w:t>3.3. Сума на товар</w:t>
      </w:r>
      <w:r w:rsidRPr="00EC0D8B">
        <w:rPr>
          <w:rFonts w:ascii="Times New Roman" w:hAnsi="Times New Roman" w:cs="Times New Roman"/>
          <w:spacing w:val="-1"/>
          <w:sz w:val="24"/>
          <w:szCs w:val="24"/>
          <w:lang w:val="uk-UA"/>
        </w:rPr>
        <w:t xml:space="preserve">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w:t>
      </w:r>
      <w:r w:rsidRPr="00EC0D8B">
        <w:rPr>
          <w:rFonts w:ascii="Times New Roman" w:hAnsi="Times New Roman" w:cs="Times New Roman"/>
          <w:sz w:val="24"/>
          <w:szCs w:val="24"/>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EC0D8B">
        <w:rPr>
          <w:rFonts w:ascii="Times New Roman" w:eastAsia="Arial Unicode MS" w:hAnsi="Times New Roman" w:cs="Times New Roman"/>
          <w:iCs/>
          <w:sz w:val="24"/>
          <w:szCs w:val="24"/>
          <w:lang w:val="uk-UA" w:eastAsia="hi-IN" w:bidi="hi-IN"/>
        </w:rPr>
        <w:t>.</w:t>
      </w:r>
    </w:p>
    <w:p w:rsidR="00AF0A0F" w:rsidRPr="00EC0D8B"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C0D8B">
        <w:rPr>
          <w:rFonts w:ascii="Times New Roman" w:hAnsi="Times New Roman" w:cs="Times New Roman"/>
          <w:sz w:val="24"/>
          <w:szCs w:val="24"/>
          <w:lang w:val="uk-UA"/>
        </w:rPr>
        <w:t xml:space="preserve">Строк (термін) поставки товару: </w:t>
      </w:r>
      <w:r w:rsidRPr="00EC0D8B">
        <w:rPr>
          <w:rFonts w:ascii="Times New Roman" w:hAnsi="Times New Roman" w:cs="Times New Roman"/>
          <w:b/>
          <w:sz w:val="24"/>
          <w:szCs w:val="24"/>
          <w:lang w:val="uk-UA"/>
        </w:rPr>
        <w:t>до 31.12.20</w:t>
      </w:r>
      <w:r w:rsidR="00736319" w:rsidRPr="00EC0D8B">
        <w:rPr>
          <w:rFonts w:ascii="Times New Roman" w:hAnsi="Times New Roman" w:cs="Times New Roman"/>
          <w:b/>
          <w:sz w:val="24"/>
          <w:szCs w:val="24"/>
          <w:lang w:val="uk-UA"/>
        </w:rPr>
        <w:t>2</w:t>
      </w:r>
      <w:r w:rsidR="00AC632F">
        <w:rPr>
          <w:rFonts w:ascii="Times New Roman" w:hAnsi="Times New Roman" w:cs="Times New Roman"/>
          <w:b/>
          <w:sz w:val="24"/>
          <w:szCs w:val="24"/>
          <w:lang w:val="uk-UA"/>
        </w:rPr>
        <w:t>4</w:t>
      </w:r>
      <w:r w:rsidR="00736319" w:rsidRPr="00EC0D8B">
        <w:rPr>
          <w:rFonts w:ascii="Times New Roman" w:hAnsi="Times New Roman" w:cs="Times New Roman"/>
          <w:b/>
          <w:sz w:val="24"/>
          <w:szCs w:val="24"/>
          <w:lang w:val="uk-UA"/>
        </w:rPr>
        <w:t xml:space="preserve"> </w:t>
      </w:r>
      <w:r w:rsidRPr="00EC0D8B">
        <w:rPr>
          <w:rFonts w:ascii="Times New Roman" w:hAnsi="Times New Roman" w:cs="Times New Roman"/>
          <w:b/>
          <w:sz w:val="24"/>
          <w:szCs w:val="24"/>
          <w:lang w:val="uk-UA"/>
        </w:rPr>
        <w:t>року.</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eastAsia="Arial Unicode MS" w:hAnsi="Times New Roman" w:cs="Times New Roman"/>
          <w:sz w:val="24"/>
          <w:szCs w:val="24"/>
          <w:lang w:val="uk-UA" w:eastAsia="hi-IN" w:bidi="hi-IN"/>
        </w:rPr>
        <w:t>5.2. Місце поставки  товарів</w:t>
      </w:r>
      <w:r w:rsidRPr="00EC0D8B">
        <w:rPr>
          <w:rFonts w:ascii="Times New Roman" w:eastAsia="Arial Unicode MS" w:hAnsi="Times New Roman" w:cs="Times New Roman"/>
          <w:b/>
          <w:sz w:val="24"/>
          <w:szCs w:val="24"/>
          <w:lang w:val="uk-UA" w:eastAsia="hi-IN" w:bidi="hi-IN"/>
        </w:rPr>
        <w:t xml:space="preserve"> - </w:t>
      </w:r>
      <w:r w:rsidR="00736319" w:rsidRPr="00EC0D8B">
        <w:rPr>
          <w:rFonts w:ascii="Times New Roman" w:hAnsi="Times New Roman" w:cs="Times New Roman"/>
          <w:b/>
          <w:color w:val="000000"/>
          <w:sz w:val="24"/>
          <w:szCs w:val="24"/>
          <w:lang w:val="uk-UA"/>
        </w:rPr>
        <w:t>_______________________________________________________</w:t>
      </w:r>
      <w:r w:rsidRPr="00EC0D8B">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lastRenderedPageBreak/>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lastRenderedPageBreak/>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F0A0F" w:rsidRPr="00EC0D8B" w:rsidRDefault="005A2E04">
      <w:pPr>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sz w:val="24"/>
          <w:szCs w:val="24"/>
          <w:lang w:val="uk-UA"/>
        </w:rPr>
        <w:t xml:space="preserve">11.2. Згідно Цивільного кодексу України, господарського кодексу істотними умовами договору є: предмет договору; </w:t>
      </w:r>
      <w:r w:rsidR="002378F9" w:rsidRPr="00B13CDE">
        <w:rPr>
          <w:rFonts w:ascii="Times New Roman" w:hAnsi="Times New Roman"/>
          <w:sz w:val="24"/>
          <w:szCs w:val="24"/>
        </w:rPr>
        <w:t xml:space="preserve">сума договору, в тому </w:t>
      </w:r>
      <w:proofErr w:type="spellStart"/>
      <w:r w:rsidR="002378F9" w:rsidRPr="00B13CDE">
        <w:rPr>
          <w:rFonts w:ascii="Times New Roman" w:hAnsi="Times New Roman"/>
          <w:sz w:val="24"/>
          <w:szCs w:val="24"/>
        </w:rPr>
        <w:t>числі</w:t>
      </w:r>
      <w:proofErr w:type="spellEnd"/>
      <w:r w:rsidR="002378F9" w:rsidRPr="00B13CDE">
        <w:rPr>
          <w:rFonts w:ascii="Times New Roman" w:hAnsi="Times New Roman"/>
          <w:sz w:val="24"/>
          <w:szCs w:val="24"/>
        </w:rPr>
        <w:t xml:space="preserve"> </w:t>
      </w:r>
      <w:proofErr w:type="spellStart"/>
      <w:r w:rsidR="002378F9" w:rsidRPr="00B13CDE">
        <w:rPr>
          <w:rFonts w:ascii="Times New Roman" w:hAnsi="Times New Roman"/>
          <w:sz w:val="24"/>
          <w:szCs w:val="24"/>
        </w:rPr>
        <w:t>ціна</w:t>
      </w:r>
      <w:proofErr w:type="spellEnd"/>
      <w:r w:rsidR="002378F9" w:rsidRPr="00B13CDE">
        <w:rPr>
          <w:rFonts w:ascii="Times New Roman" w:hAnsi="Times New Roman"/>
          <w:sz w:val="24"/>
          <w:szCs w:val="24"/>
        </w:rPr>
        <w:t xml:space="preserve"> за </w:t>
      </w:r>
      <w:proofErr w:type="spellStart"/>
      <w:r w:rsidR="002378F9" w:rsidRPr="00B13CDE">
        <w:rPr>
          <w:rFonts w:ascii="Times New Roman" w:hAnsi="Times New Roman"/>
          <w:sz w:val="24"/>
          <w:szCs w:val="24"/>
        </w:rPr>
        <w:t>одиницю</w:t>
      </w:r>
      <w:proofErr w:type="spellEnd"/>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кількість</w:t>
      </w:r>
      <w:proofErr w:type="spellEnd"/>
      <w:r w:rsidR="002378F9" w:rsidRPr="00B13CDE">
        <w:rPr>
          <w:rFonts w:ascii="Times New Roman" w:hAnsi="Times New Roman"/>
          <w:sz w:val="24"/>
          <w:szCs w:val="24"/>
        </w:rPr>
        <w:t xml:space="preserve"> та </w:t>
      </w:r>
      <w:proofErr w:type="spellStart"/>
      <w:r w:rsidR="002378F9" w:rsidRPr="00B13CDE">
        <w:rPr>
          <w:rFonts w:ascii="Times New Roman" w:hAnsi="Times New Roman"/>
          <w:sz w:val="24"/>
          <w:szCs w:val="24"/>
        </w:rPr>
        <w:t>якість</w:t>
      </w:r>
      <w:proofErr w:type="spellEnd"/>
      <w:r w:rsidR="002378F9" w:rsidRPr="00B13CDE">
        <w:rPr>
          <w:rFonts w:ascii="Times New Roman" w:hAnsi="Times New Roman"/>
          <w:sz w:val="24"/>
          <w:szCs w:val="24"/>
        </w:rPr>
        <w:t xml:space="preserve"> товару</w:t>
      </w:r>
      <w:r w:rsidRPr="00EC0D8B">
        <w:rPr>
          <w:rFonts w:ascii="Times New Roman" w:hAnsi="Times New Roman" w:cs="Times New Roman"/>
          <w:sz w:val="24"/>
          <w:szCs w:val="24"/>
          <w:lang w:val="uk-UA"/>
        </w:rPr>
        <w:t xml:space="preserve">; </w:t>
      </w:r>
      <w:r w:rsidR="002378F9" w:rsidRPr="00B13CDE">
        <w:rPr>
          <w:rFonts w:ascii="Times New Roman" w:hAnsi="Times New Roman"/>
          <w:sz w:val="24"/>
          <w:szCs w:val="24"/>
        </w:rPr>
        <w:t xml:space="preserve">строк </w:t>
      </w:r>
      <w:proofErr w:type="spellStart"/>
      <w:r w:rsidR="002378F9" w:rsidRPr="00B13CDE">
        <w:rPr>
          <w:rFonts w:ascii="Times New Roman" w:hAnsi="Times New Roman"/>
          <w:sz w:val="24"/>
          <w:szCs w:val="24"/>
        </w:rPr>
        <w:t>дії</w:t>
      </w:r>
      <w:proofErr w:type="spellEnd"/>
      <w:r w:rsidR="002378F9" w:rsidRPr="00B13CDE">
        <w:rPr>
          <w:rFonts w:ascii="Times New Roman" w:hAnsi="Times New Roman"/>
          <w:sz w:val="24"/>
          <w:szCs w:val="24"/>
        </w:rPr>
        <w:t xml:space="preserve"> договору</w:t>
      </w:r>
      <w:r w:rsidRPr="00EC0D8B">
        <w:rPr>
          <w:rFonts w:ascii="Times New Roman" w:hAnsi="Times New Roman" w:cs="Times New Roman"/>
          <w:sz w:val="24"/>
          <w:szCs w:val="24"/>
          <w:lang w:val="uk-UA"/>
        </w:rPr>
        <w:t xml:space="preserve">; </w:t>
      </w:r>
      <w:proofErr w:type="spellStart"/>
      <w:r w:rsidR="002378F9" w:rsidRPr="00B13CDE">
        <w:rPr>
          <w:rFonts w:ascii="Times New Roman" w:hAnsi="Times New Roman"/>
          <w:sz w:val="24"/>
          <w:szCs w:val="24"/>
        </w:rPr>
        <w:t>місце</w:t>
      </w:r>
      <w:proofErr w:type="spellEnd"/>
      <w:r w:rsidR="002378F9" w:rsidRPr="00B13CDE">
        <w:rPr>
          <w:rFonts w:ascii="Times New Roman" w:hAnsi="Times New Roman"/>
          <w:sz w:val="24"/>
          <w:szCs w:val="24"/>
        </w:rPr>
        <w:t xml:space="preserve"> та строк поставки </w:t>
      </w:r>
      <w:proofErr w:type="spellStart"/>
      <w:r w:rsidR="002378F9" w:rsidRPr="00B13CDE">
        <w:rPr>
          <w:rFonts w:ascii="Times New Roman" w:hAnsi="Times New Roman"/>
          <w:sz w:val="24"/>
          <w:szCs w:val="24"/>
        </w:rPr>
        <w:t>товарів</w:t>
      </w:r>
      <w:proofErr w:type="spellEnd"/>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11.3</w:t>
      </w:r>
      <w:r w:rsidRPr="00EC0D8B">
        <w:rPr>
          <w:rFonts w:ascii="Times New Roman" w:hAnsi="Times New Roman" w:cs="Times New Roman"/>
          <w:b/>
          <w:sz w:val="24"/>
          <w:szCs w:val="24"/>
          <w:lang w:val="uk-UA"/>
        </w:rPr>
        <w:t xml:space="preserve">. </w:t>
      </w:r>
      <w:r w:rsidRPr="00EC0D8B">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7A1887">
        <w:rPr>
          <w:b/>
          <w:lang w:val="uk-UA"/>
        </w:rPr>
        <w:t>(</w:t>
      </w:r>
      <w:r w:rsidR="007A1887">
        <w:rPr>
          <w:b/>
          <w:lang w:val="uk-UA"/>
        </w:rPr>
        <w:t>Деревина дров’яна не п</w:t>
      </w:r>
      <w:bookmarkStart w:id="0" w:name="_GoBack"/>
      <w:bookmarkEnd w:id="0"/>
      <w:r w:rsidR="007A1887">
        <w:rPr>
          <w:b/>
          <w:lang w:val="uk-UA"/>
        </w:rPr>
        <w:t>ромислового використання твердої породи</w:t>
      </w:r>
      <w:r w:rsidR="007A1887">
        <w:rPr>
          <w:b/>
          <w:lang w:val="uk-UA"/>
        </w:rPr>
        <w:t>)</w:t>
      </w:r>
      <w:r w:rsidR="007A1887" w:rsidRPr="006F1899">
        <w:rPr>
          <w:b/>
          <w:color w:val="000000" w:themeColor="text1"/>
          <w:lang w:val="uk-UA"/>
        </w:rPr>
        <w:t xml:space="preserve"> </w:t>
      </w:r>
      <w:r w:rsidR="00392AAA" w:rsidRPr="006F1899">
        <w:rPr>
          <w:b/>
          <w:color w:val="000000" w:themeColor="text1"/>
          <w:lang w:val="uk-UA"/>
        </w:rPr>
        <w:t>код ДК 0</w:t>
      </w:r>
      <w:r w:rsidR="007A1887">
        <w:rPr>
          <w:b/>
          <w:color w:val="000000" w:themeColor="text1"/>
          <w:lang w:val="uk-UA"/>
        </w:rPr>
        <w:t>21:2015 - 03410000-7 «Деревина»</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AF0A0F"/>
    <w:rsid w:val="00085070"/>
    <w:rsid w:val="000C5D7B"/>
    <w:rsid w:val="00173551"/>
    <w:rsid w:val="002378F9"/>
    <w:rsid w:val="002B2471"/>
    <w:rsid w:val="00392AAA"/>
    <w:rsid w:val="003D3AF9"/>
    <w:rsid w:val="004C4966"/>
    <w:rsid w:val="005A2E04"/>
    <w:rsid w:val="00640D7D"/>
    <w:rsid w:val="00684253"/>
    <w:rsid w:val="00736319"/>
    <w:rsid w:val="007A1887"/>
    <w:rsid w:val="008907A3"/>
    <w:rsid w:val="00925D0B"/>
    <w:rsid w:val="00A13937"/>
    <w:rsid w:val="00AC632F"/>
    <w:rsid w:val="00AF0A0F"/>
    <w:rsid w:val="00B23682"/>
    <w:rsid w:val="00CE1615"/>
    <w:rsid w:val="00EC0D8B"/>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rsid w:val="00684253"/>
    <w:pPr>
      <w:keepNext/>
      <w:spacing w:before="240" w:after="120"/>
    </w:pPr>
    <w:rPr>
      <w:rFonts w:ascii="Liberation Sans" w:eastAsia="Microsoft YaHei" w:hAnsi="Liberation Sans" w:cs="Arial"/>
      <w:sz w:val="28"/>
      <w:szCs w:val="28"/>
    </w:rPr>
  </w:style>
  <w:style w:type="paragraph" w:styleId="a8">
    <w:name w:val="Body Text"/>
    <w:basedOn w:val="a"/>
    <w:rsid w:val="00684253"/>
    <w:pPr>
      <w:spacing w:after="140"/>
    </w:pPr>
  </w:style>
  <w:style w:type="paragraph" w:styleId="a9">
    <w:name w:val="List"/>
    <w:basedOn w:val="10"/>
    <w:rsid w:val="00684253"/>
  </w:style>
  <w:style w:type="paragraph" w:styleId="aa">
    <w:name w:val="caption"/>
    <w:basedOn w:val="a"/>
    <w:qFormat/>
    <w:rsid w:val="00684253"/>
    <w:pPr>
      <w:suppressLineNumbers/>
      <w:spacing w:before="120" w:after="120"/>
    </w:pPr>
    <w:rPr>
      <w:rFonts w:cs="Arial"/>
      <w:i/>
      <w:iCs/>
      <w:sz w:val="24"/>
      <w:szCs w:val="24"/>
    </w:rPr>
  </w:style>
  <w:style w:type="paragraph" w:customStyle="1" w:styleId="ab">
    <w:name w:val="Покажчик"/>
    <w:basedOn w:val="a"/>
    <w:qFormat/>
    <w:rsid w:val="00684253"/>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CE8C-FFFB-49CB-BE96-EECACC2B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12888</Words>
  <Characters>7347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17</cp:revision>
  <cp:lastPrinted>2021-03-26T09:30:00Z</cp:lastPrinted>
  <dcterms:created xsi:type="dcterms:W3CDTF">2023-10-10T11:44:00Z</dcterms:created>
  <dcterms:modified xsi:type="dcterms:W3CDTF">2024-03-27T14:07:00Z</dcterms:modified>
  <dc:language>uk-UA</dc:language>
</cp:coreProperties>
</file>