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B285" w14:textId="10E52E40" w:rsidR="00EA1DA2" w:rsidRPr="008A5456" w:rsidRDefault="00EA1DA2" w:rsidP="00EA1DA2">
      <w:pPr>
        <w:pStyle w:val="a9"/>
        <w:jc w:val="right"/>
        <w:rPr>
          <w:b/>
        </w:rPr>
      </w:pPr>
      <w:r>
        <w:rPr>
          <w:b/>
        </w:rPr>
        <w:t xml:space="preserve">Додаток </w:t>
      </w:r>
      <w:r>
        <w:rPr>
          <w:b/>
        </w:rPr>
        <w:t>4</w:t>
      </w:r>
    </w:p>
    <w:p w14:paraId="50CD78E6" w14:textId="77777777" w:rsidR="00EA1DA2" w:rsidRPr="008A5456" w:rsidRDefault="00EA1DA2" w:rsidP="00EA1DA2">
      <w:pPr>
        <w:jc w:val="right"/>
        <w:rPr>
          <w:b/>
          <w:color w:val="000000"/>
        </w:rPr>
      </w:pPr>
      <w:r w:rsidRPr="008A5456">
        <w:rPr>
          <w:b/>
          <w:color w:val="000000"/>
        </w:rPr>
        <w:t>до  тендерної документації</w:t>
      </w:r>
    </w:p>
    <w:p w14:paraId="2B08DD12" w14:textId="77777777" w:rsidR="00EA1DA2" w:rsidRDefault="00EA1DA2" w:rsidP="00EA1DA2">
      <w:pPr>
        <w:tabs>
          <w:tab w:val="left" w:pos="567"/>
        </w:tabs>
        <w:contextualSpacing/>
        <w:jc w:val="right"/>
        <w:rPr>
          <w:b/>
          <w:bCs/>
          <w:highlight w:val="cyan"/>
        </w:rPr>
      </w:pPr>
    </w:p>
    <w:p w14:paraId="76A4DC09" w14:textId="77777777" w:rsidR="00EA1DA2" w:rsidRDefault="00EA1DA2" w:rsidP="00EA1DA2">
      <w:pPr>
        <w:tabs>
          <w:tab w:val="left" w:pos="567"/>
        </w:tabs>
        <w:contextualSpacing/>
        <w:jc w:val="right"/>
        <w:rPr>
          <w:b/>
          <w:bCs/>
          <w:highlight w:val="cyan"/>
        </w:rPr>
      </w:pPr>
    </w:p>
    <w:p w14:paraId="5838FD47" w14:textId="0E15D54E" w:rsidR="00EA1DA2" w:rsidRPr="00EA1DA2" w:rsidRDefault="00EA1DA2" w:rsidP="00EA1DA2">
      <w:pPr>
        <w:tabs>
          <w:tab w:val="left" w:pos="567"/>
        </w:tabs>
        <w:contextualSpacing/>
        <w:jc w:val="right"/>
        <w:rPr>
          <w:b/>
          <w:bCs/>
        </w:rPr>
      </w:pPr>
      <w:r w:rsidRPr="00EA1DA2">
        <w:rPr>
          <w:b/>
          <w:bCs/>
        </w:rPr>
        <w:t>Затверджую:</w:t>
      </w:r>
    </w:p>
    <w:p w14:paraId="1D595F97" w14:textId="77777777" w:rsidR="00EA1DA2" w:rsidRPr="00EA1DA2" w:rsidRDefault="00EA1DA2" w:rsidP="00EA1DA2">
      <w:pPr>
        <w:tabs>
          <w:tab w:val="left" w:pos="567"/>
        </w:tabs>
        <w:contextualSpacing/>
        <w:jc w:val="right"/>
        <w:rPr>
          <w:b/>
          <w:bCs/>
        </w:rPr>
      </w:pPr>
      <w:r w:rsidRPr="00EA1DA2">
        <w:rPr>
          <w:b/>
          <w:bCs/>
        </w:rPr>
        <w:t>__________________________________</w:t>
      </w:r>
    </w:p>
    <w:p w14:paraId="08B4F2AF" w14:textId="77777777" w:rsidR="00EA1DA2" w:rsidRPr="00EA1DA2" w:rsidRDefault="00EA1DA2" w:rsidP="00EA1DA2">
      <w:pPr>
        <w:tabs>
          <w:tab w:val="left" w:pos="567"/>
        </w:tabs>
        <w:contextualSpacing/>
        <w:jc w:val="right"/>
        <w:rPr>
          <w:b/>
          <w:bCs/>
        </w:rPr>
      </w:pPr>
      <w:r w:rsidRPr="00EA1DA2">
        <w:rPr>
          <w:b/>
          <w:bCs/>
        </w:rPr>
        <w:t>(Посада керівника, назва Учасника)</w:t>
      </w:r>
    </w:p>
    <w:p w14:paraId="20CEDA59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</w:p>
    <w:p w14:paraId="3A9B59B4" w14:textId="6AA6C57D" w:rsidR="00EA1DA2" w:rsidRPr="00EA1DA2" w:rsidRDefault="00EA1DA2" w:rsidP="00EA1DA2">
      <w:pPr>
        <w:tabs>
          <w:tab w:val="left" w:pos="567"/>
        </w:tabs>
        <w:contextualSpacing/>
        <w:jc w:val="center"/>
        <w:rPr>
          <w:b/>
          <w:bCs/>
        </w:rPr>
      </w:pPr>
      <w:r w:rsidRPr="00EA1DA2">
        <w:rPr>
          <w:b/>
          <w:bCs/>
        </w:rPr>
        <w:t>АКТ ПОПЕРЕДНЬОГО ОГЛЯДУ ОБ’ЄКТ</w:t>
      </w:r>
      <w:r w:rsidR="003A2604">
        <w:rPr>
          <w:b/>
          <w:bCs/>
        </w:rPr>
        <w:t>А</w:t>
      </w:r>
    </w:p>
    <w:p w14:paraId="74CD3244" w14:textId="4396461E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м. Львів                                                                                                           «___» _________ 2024 р.</w:t>
      </w:r>
    </w:p>
    <w:p w14:paraId="7F0E5FC6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</w:p>
    <w:p w14:paraId="0C301800" w14:textId="4C272B98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ab/>
        <w:t>Згідно оголошення про проведення відкритих торгів з особливостями на закупівлю Послуги з монтажу системи відеоспостереження, системи контролю доступу та системи охоронної сигналізації (ДК 021:2015 «Єдиний закупівельний словник» - 45310000-3 – Електромонтажні роботи) (Замовник: ____________, ідентифікатор закупівлі: _________________________________), проведено попередній огляд об’єктів у складі комісії:</w:t>
      </w:r>
    </w:p>
    <w:p w14:paraId="2C157F2F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представника Замовника, _____________________________________________________</w:t>
      </w:r>
    </w:p>
    <w:p w14:paraId="4FBCF6FB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_________________________________________________,</w:t>
      </w:r>
    </w:p>
    <w:p w14:paraId="1F5BCAE9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представника Учасника, ______________________________________________________ ___________________________,</w:t>
      </w:r>
    </w:p>
    <w:p w14:paraId="1F840A50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для надання послуг з встановлення протипожежного устаткування Замовника.</w:t>
      </w:r>
    </w:p>
    <w:p w14:paraId="278C6559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Представник Замовника:</w:t>
      </w:r>
    </w:p>
    <w:p w14:paraId="5018C958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_____________________________________ _____________________________________ __________________________</w:t>
      </w:r>
    </w:p>
    <w:p w14:paraId="61F10FC8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(ПІБ, підпис, мп за наявності)</w:t>
      </w:r>
    </w:p>
    <w:p w14:paraId="77F74B30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Представник Учасника:</w:t>
      </w:r>
    </w:p>
    <w:p w14:paraId="650C60FA" w14:textId="77777777" w:rsidR="00EA1DA2" w:rsidRPr="00EA1DA2" w:rsidRDefault="00EA1DA2" w:rsidP="00EA1DA2">
      <w:pPr>
        <w:tabs>
          <w:tab w:val="left" w:pos="567"/>
        </w:tabs>
        <w:contextualSpacing/>
        <w:jc w:val="both"/>
      </w:pPr>
      <w:r w:rsidRPr="00EA1DA2">
        <w:t>_____________________________________ _____________________________________ ____________________________</w:t>
      </w:r>
    </w:p>
    <w:p w14:paraId="39D6E835" w14:textId="7FD60D77" w:rsidR="00EA1DA2" w:rsidRPr="00EA1DA2" w:rsidRDefault="00EA1DA2" w:rsidP="00EA1DA2">
      <w:pPr>
        <w:tabs>
          <w:tab w:val="left" w:pos="567"/>
        </w:tabs>
        <w:contextualSpacing/>
        <w:jc w:val="both"/>
        <w:sectPr w:rsidR="00EA1DA2" w:rsidRPr="00EA1DA2" w:rsidSect="00BA0062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  <w:r w:rsidRPr="00EA1DA2">
        <w:t>(ПІБ, підпис)</w:t>
      </w:r>
    </w:p>
    <w:p w14:paraId="1D664ED8" w14:textId="32ABB1F0" w:rsidR="00EA1DA2" w:rsidRDefault="00EA1DA2" w:rsidP="00EA1DA2">
      <w:pPr>
        <w:autoSpaceDE w:val="0"/>
        <w:autoSpaceDN w:val="0"/>
      </w:pPr>
      <w:r w:rsidRPr="00EA1DA2">
        <w:lastRenderedPageBreak/>
        <w:tab/>
      </w:r>
    </w:p>
    <w:p w14:paraId="5957E771" w14:textId="77777777" w:rsidR="001A1AFA" w:rsidRDefault="001A1AFA"/>
    <w:sectPr w:rsidR="001A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949" w14:textId="77777777" w:rsidR="00000000" w:rsidRPr="001D7EF0" w:rsidRDefault="00000000" w:rsidP="001D7EF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F2"/>
    <w:multiLevelType w:val="multilevel"/>
    <w:tmpl w:val="7726712E"/>
    <w:lvl w:ilvl="0">
      <w:start w:val="1"/>
      <w:numFmt w:val="decimal"/>
      <w:lvlText w:val="%1."/>
      <w:lvlJc w:val="left"/>
      <w:pPr>
        <w:ind w:left="537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2" w:hanging="3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73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07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1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5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8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6" w:hanging="365"/>
      </w:pPr>
      <w:rPr>
        <w:rFonts w:hint="default"/>
        <w:lang w:val="en-US" w:eastAsia="en-US" w:bidi="en-US"/>
      </w:rPr>
    </w:lvl>
  </w:abstractNum>
  <w:abstractNum w:abstractNumId="1" w15:restartNumberingAfterBreak="0">
    <w:nsid w:val="50297F5A"/>
    <w:multiLevelType w:val="hybridMultilevel"/>
    <w:tmpl w:val="C5D4FF4C"/>
    <w:lvl w:ilvl="0" w:tplc="9208DA26">
      <w:numFmt w:val="bullet"/>
      <w:lvlText w:val="-"/>
      <w:lvlJc w:val="left"/>
      <w:pPr>
        <w:ind w:left="254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F6CE762">
      <w:numFmt w:val="bullet"/>
      <w:lvlText w:val="•"/>
      <w:lvlJc w:val="left"/>
      <w:pPr>
        <w:ind w:left="1308" w:hanging="183"/>
      </w:pPr>
      <w:rPr>
        <w:rFonts w:hint="default"/>
        <w:lang w:val="en-US" w:eastAsia="en-US" w:bidi="en-US"/>
      </w:rPr>
    </w:lvl>
    <w:lvl w:ilvl="2" w:tplc="1EBC66F6">
      <w:numFmt w:val="bullet"/>
      <w:lvlText w:val="•"/>
      <w:lvlJc w:val="left"/>
      <w:pPr>
        <w:ind w:left="2356" w:hanging="183"/>
      </w:pPr>
      <w:rPr>
        <w:rFonts w:hint="default"/>
        <w:lang w:val="en-US" w:eastAsia="en-US" w:bidi="en-US"/>
      </w:rPr>
    </w:lvl>
    <w:lvl w:ilvl="3" w:tplc="85F0B884">
      <w:numFmt w:val="bullet"/>
      <w:lvlText w:val="•"/>
      <w:lvlJc w:val="left"/>
      <w:pPr>
        <w:ind w:left="3405" w:hanging="183"/>
      </w:pPr>
      <w:rPr>
        <w:rFonts w:hint="default"/>
        <w:lang w:val="en-US" w:eastAsia="en-US" w:bidi="en-US"/>
      </w:rPr>
    </w:lvl>
    <w:lvl w:ilvl="4" w:tplc="2C9A9858">
      <w:numFmt w:val="bullet"/>
      <w:lvlText w:val="•"/>
      <w:lvlJc w:val="left"/>
      <w:pPr>
        <w:ind w:left="4453" w:hanging="183"/>
      </w:pPr>
      <w:rPr>
        <w:rFonts w:hint="default"/>
        <w:lang w:val="en-US" w:eastAsia="en-US" w:bidi="en-US"/>
      </w:rPr>
    </w:lvl>
    <w:lvl w:ilvl="5" w:tplc="EF6A43B2">
      <w:numFmt w:val="bullet"/>
      <w:lvlText w:val="•"/>
      <w:lvlJc w:val="left"/>
      <w:pPr>
        <w:ind w:left="5502" w:hanging="183"/>
      </w:pPr>
      <w:rPr>
        <w:rFonts w:hint="default"/>
        <w:lang w:val="en-US" w:eastAsia="en-US" w:bidi="en-US"/>
      </w:rPr>
    </w:lvl>
    <w:lvl w:ilvl="6" w:tplc="954AA438">
      <w:numFmt w:val="bullet"/>
      <w:lvlText w:val="•"/>
      <w:lvlJc w:val="left"/>
      <w:pPr>
        <w:ind w:left="6550" w:hanging="183"/>
      </w:pPr>
      <w:rPr>
        <w:rFonts w:hint="default"/>
        <w:lang w:val="en-US" w:eastAsia="en-US" w:bidi="en-US"/>
      </w:rPr>
    </w:lvl>
    <w:lvl w:ilvl="7" w:tplc="A9C6888C">
      <w:numFmt w:val="bullet"/>
      <w:lvlText w:val="•"/>
      <w:lvlJc w:val="left"/>
      <w:pPr>
        <w:ind w:left="7598" w:hanging="183"/>
      </w:pPr>
      <w:rPr>
        <w:rFonts w:hint="default"/>
        <w:lang w:val="en-US" w:eastAsia="en-US" w:bidi="en-US"/>
      </w:rPr>
    </w:lvl>
    <w:lvl w:ilvl="8" w:tplc="C5387BA6">
      <w:numFmt w:val="bullet"/>
      <w:lvlText w:val="•"/>
      <w:lvlJc w:val="left"/>
      <w:pPr>
        <w:ind w:left="8647" w:hanging="183"/>
      </w:pPr>
      <w:rPr>
        <w:rFonts w:hint="default"/>
        <w:lang w:val="en-US" w:eastAsia="en-US" w:bidi="en-US"/>
      </w:rPr>
    </w:lvl>
  </w:abstractNum>
  <w:num w:numId="1" w16cid:durableId="2102526010">
    <w:abstractNumId w:val="1"/>
  </w:num>
  <w:num w:numId="2" w16cid:durableId="197579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3"/>
    <w:rsid w:val="001A1AFA"/>
    <w:rsid w:val="003A2604"/>
    <w:rsid w:val="005648C3"/>
    <w:rsid w:val="00BA0062"/>
    <w:rsid w:val="00DD45C7"/>
    <w:rsid w:val="00E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8C3"/>
  <w15:chartTrackingRefBased/>
  <w15:docId w15:val="{EFB270F9-029A-432D-A5F3-84754BBF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648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8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8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8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8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8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8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8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64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4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48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48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48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648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648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648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648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564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48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564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648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5648C3"/>
    <w:rPr>
      <w:i/>
      <w:iCs/>
      <w:color w:val="404040" w:themeColor="text1" w:themeTint="BF"/>
    </w:rPr>
  </w:style>
  <w:style w:type="paragraph" w:styleId="a9">
    <w:name w:val="List Paragraph"/>
    <w:aliases w:val="название табл/рис,заголовок 1.1,Bullet Number,Bullet 1,Use Case List Paragraph,lp1,List Paragraph1,lp11,List Paragraph11,Список уровня 2,Details,EBRD List,CA bullets,1 Буллет,Elenco Normale,AC List 01,List Paragraph,Chapter10,Заголовок 1.1"/>
    <w:basedOn w:val="a"/>
    <w:link w:val="aa"/>
    <w:qFormat/>
    <w:rsid w:val="005648C3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5648C3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564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5648C3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5648C3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rsid w:val="00EA1DA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EA1DA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af1">
    <w:name w:val="Table Grid"/>
    <w:basedOn w:val="a1"/>
    <w:uiPriority w:val="39"/>
    <w:rsid w:val="00EA1D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у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Details Знак,EBRD List Знак,CA bullets Знак"/>
    <w:link w:val="a9"/>
    <w:qFormat/>
    <w:locked/>
    <w:rsid w:val="00EA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477</Characters>
  <Application>Microsoft Office Word</Application>
  <DocSecurity>0</DocSecurity>
  <Lines>3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3</cp:revision>
  <dcterms:created xsi:type="dcterms:W3CDTF">2024-04-04T17:49:00Z</dcterms:created>
  <dcterms:modified xsi:type="dcterms:W3CDTF">2024-04-04T17:56:00Z</dcterms:modified>
</cp:coreProperties>
</file>