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62" w:rsidRPr="000268CA" w:rsidRDefault="000268CA" w:rsidP="000268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CA">
        <w:rPr>
          <w:rFonts w:ascii="Times New Roman" w:hAnsi="Times New Roman" w:cs="Times New Roman"/>
          <w:sz w:val="28"/>
          <w:szCs w:val="28"/>
          <w:lang w:val="uk-UA"/>
        </w:rPr>
        <w:t>Додаток 3 до тендерної документації «Проект договору»:</w:t>
      </w:r>
    </w:p>
    <w:p w:rsidR="000268CA" w:rsidRDefault="000268CA" w:rsidP="000268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CA">
        <w:rPr>
          <w:rFonts w:ascii="Times New Roman" w:hAnsi="Times New Roman" w:cs="Times New Roman"/>
          <w:sz w:val="28"/>
          <w:szCs w:val="28"/>
          <w:lang w:val="uk-UA"/>
        </w:rPr>
        <w:t xml:space="preserve">Виключити </w:t>
      </w:r>
      <w:proofErr w:type="spellStart"/>
      <w:r w:rsidRPr="000268CA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0268CA">
        <w:rPr>
          <w:rFonts w:ascii="Times New Roman" w:hAnsi="Times New Roman" w:cs="Times New Roman"/>
          <w:sz w:val="28"/>
          <w:szCs w:val="28"/>
          <w:lang w:val="uk-UA"/>
        </w:rPr>
        <w:t>. 2 п. 8.3 «</w:t>
      </w:r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погодження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ціни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одиницю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товару в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договорі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закупівлю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коливання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ціни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такого товару на ринку,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відбулося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з моменту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укладення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 про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закупівлю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останнього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внесення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змін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до договору про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закупівлю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частині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ціни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одиницю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товару.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Зміна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ціни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одиницю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товару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пропорційно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коливанню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ціни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такого товару на ринку (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відсоток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збільшення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ціни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одиницю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товару не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перевищувати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відсоток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коливання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збільшення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ціни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такого товару на ринку) за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умови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документального </w:t>
      </w:r>
      <w:proofErr w:type="spellStart"/>
      <w:proofErr w:type="gram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268CA">
        <w:rPr>
          <w:rFonts w:ascii="Times New Roman" w:hAnsi="Times New Roman" w:cs="Times New Roman"/>
          <w:color w:val="000000"/>
          <w:sz w:val="28"/>
          <w:szCs w:val="28"/>
        </w:rPr>
        <w:t>ідтвердження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такого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коливання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та не повинна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призвести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збільшення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суми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визначеної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договорі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закупівлю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на момент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8CA">
        <w:rPr>
          <w:rFonts w:ascii="Times New Roman" w:hAnsi="Times New Roman" w:cs="Times New Roman"/>
          <w:color w:val="000000"/>
          <w:sz w:val="28"/>
          <w:szCs w:val="28"/>
        </w:rPr>
        <w:t>укладення</w:t>
      </w:r>
      <w:proofErr w:type="spellEnd"/>
      <w:r w:rsidRPr="000268C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268C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268CA" w:rsidRDefault="000268CA" w:rsidP="000268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8CA" w:rsidRDefault="000268CA" w:rsidP="000268CA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 Постанови</w:t>
      </w:r>
      <w:r w:rsidRPr="000268CA">
        <w:rPr>
          <w:rFonts w:ascii="Times New Roman" w:hAnsi="Times New Roman" w:cs="Times New Roman"/>
          <w:sz w:val="28"/>
          <w:szCs w:val="28"/>
          <w:lang w:val="uk-UA"/>
        </w:rPr>
        <w:t xml:space="preserve"> КАС ВС від 21.03.2024 у справі № 160/8619/22 (№ в ЄДРСР 117831225)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268CA">
        <w:rPr>
          <w:rFonts w:ascii="Times New Roman" w:hAnsi="Times New Roman" w:cs="Times New Roman"/>
          <w:sz w:val="28"/>
          <w:szCs w:val="28"/>
          <w:lang w:val="uk-UA"/>
        </w:rPr>
        <w:t>Підстава зміни істотних умов по п. 2 ч. 5 ст. 41 Закону № 922 може бути застосована, коли предметом закупівлі є товар, про що у ній прямо зазначено: зміна ціни за одиницю товару.</w:t>
      </w:r>
      <w:bookmarkStart w:id="0" w:name="_GoBack"/>
      <w:bookmarkEnd w:id="0"/>
    </w:p>
    <w:p w:rsidR="000268CA" w:rsidRPr="000268CA" w:rsidRDefault="000268CA">
      <w:pPr>
        <w:rPr>
          <w:lang w:val="uk-UA"/>
        </w:rPr>
      </w:pPr>
    </w:p>
    <w:sectPr w:rsidR="000268CA" w:rsidRPr="0002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16"/>
    <w:rsid w:val="000268CA"/>
    <w:rsid w:val="000F1348"/>
    <w:rsid w:val="001246B4"/>
    <w:rsid w:val="001566D6"/>
    <w:rsid w:val="003162ED"/>
    <w:rsid w:val="003A4FCC"/>
    <w:rsid w:val="0044373E"/>
    <w:rsid w:val="004C181D"/>
    <w:rsid w:val="004D5792"/>
    <w:rsid w:val="005A0F92"/>
    <w:rsid w:val="005F4316"/>
    <w:rsid w:val="00704681"/>
    <w:rsid w:val="0075241E"/>
    <w:rsid w:val="00AC243C"/>
    <w:rsid w:val="00CC4628"/>
    <w:rsid w:val="00CF565E"/>
    <w:rsid w:val="00F7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2024-03-26T07:40:00Z</dcterms:created>
  <dcterms:modified xsi:type="dcterms:W3CDTF">2024-03-26T07:47:00Z</dcterms:modified>
</cp:coreProperties>
</file>