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85" w:rsidRPr="00D97168" w:rsidRDefault="006D0085" w:rsidP="00D33B8C">
      <w:pPr>
        <w:pStyle w:val="a5"/>
        <w:ind w:left="0"/>
        <w:jc w:val="center"/>
        <w:rPr>
          <w:rFonts w:eastAsia="SimSun"/>
          <w:b/>
          <w:bCs/>
          <w:sz w:val="30"/>
          <w:szCs w:val="30"/>
          <w:lang w:eastAsia="en-US"/>
        </w:rPr>
      </w:pPr>
      <w:r w:rsidRPr="00D97168">
        <w:rPr>
          <w:rFonts w:eastAsia="SimSun"/>
          <w:b/>
          <w:bCs/>
          <w:sz w:val="30"/>
          <w:szCs w:val="30"/>
          <w:lang w:eastAsia="en-US"/>
        </w:rPr>
        <w:t>Комунальне підприємство</w:t>
      </w:r>
    </w:p>
    <w:p w:rsidR="006D0085" w:rsidRPr="00D97168" w:rsidRDefault="006D0085" w:rsidP="00D33B8C">
      <w:pPr>
        <w:pStyle w:val="a5"/>
        <w:ind w:left="0"/>
        <w:jc w:val="center"/>
        <w:rPr>
          <w:rFonts w:eastAsia="SimSun"/>
          <w:b/>
          <w:bCs/>
          <w:sz w:val="30"/>
          <w:szCs w:val="30"/>
          <w:lang w:eastAsia="en-US"/>
        </w:rPr>
      </w:pPr>
      <w:r w:rsidRPr="00D97168">
        <w:rPr>
          <w:rFonts w:eastAsia="SimSun"/>
          <w:b/>
          <w:bCs/>
          <w:sz w:val="30"/>
          <w:szCs w:val="30"/>
          <w:lang w:eastAsia="en-US"/>
        </w:rPr>
        <w:t xml:space="preserve"> «Червоноградтеплокомуненерго»</w:t>
      </w:r>
    </w:p>
    <w:p w:rsidR="006D0085" w:rsidRPr="00D97168" w:rsidRDefault="006D0085" w:rsidP="00D33B8C">
      <w:pPr>
        <w:rPr>
          <w:b/>
          <w:bCs/>
          <w:lang w:val="uk-UA"/>
        </w:rPr>
      </w:pPr>
    </w:p>
    <w:p w:rsidR="006D0085" w:rsidRPr="00D97168" w:rsidRDefault="006D0085" w:rsidP="00D33B8C">
      <w:pPr>
        <w:jc w:val="center"/>
        <w:rPr>
          <w:b/>
          <w:bCs/>
          <w:lang w:val="uk-UA"/>
        </w:rPr>
      </w:pPr>
    </w:p>
    <w:tbl>
      <w:tblPr>
        <w:tblW w:w="10170" w:type="dxa"/>
        <w:tblInd w:w="-106" w:type="dxa"/>
        <w:tblLayout w:type="fixed"/>
        <w:tblLook w:val="00A0" w:firstRow="1" w:lastRow="0" w:firstColumn="1" w:lastColumn="0" w:noHBand="0" w:noVBand="0"/>
      </w:tblPr>
      <w:tblGrid>
        <w:gridCol w:w="5917"/>
        <w:gridCol w:w="4253"/>
      </w:tblGrid>
      <w:tr w:rsidR="006D0085" w:rsidRPr="00D97168">
        <w:tc>
          <w:tcPr>
            <w:tcW w:w="5916" w:type="dxa"/>
          </w:tcPr>
          <w:p w:rsidR="006D0085" w:rsidRPr="00D97168" w:rsidRDefault="006D0085">
            <w:pPr>
              <w:jc w:val="center"/>
              <w:rPr>
                <w:b/>
                <w:bCs/>
                <w:lang w:val="uk-UA"/>
              </w:rPr>
            </w:pPr>
          </w:p>
        </w:tc>
        <w:tc>
          <w:tcPr>
            <w:tcW w:w="4252" w:type="dxa"/>
          </w:tcPr>
          <w:p w:rsidR="006D0085" w:rsidRPr="00D97168" w:rsidRDefault="006D0085">
            <w:pPr>
              <w:rPr>
                <w:b/>
                <w:bCs/>
                <w:noProof/>
                <w:lang w:val="uk-UA"/>
              </w:rPr>
            </w:pPr>
            <w:r w:rsidRPr="00D97168">
              <w:rPr>
                <w:b/>
                <w:bCs/>
                <w:noProof/>
                <w:lang w:val="uk-UA"/>
              </w:rPr>
              <w:t>ЗАТВЕРДЖЕНО</w:t>
            </w:r>
          </w:p>
          <w:p w:rsidR="006D0085" w:rsidRPr="00D97168" w:rsidRDefault="006D0085">
            <w:pPr>
              <w:rPr>
                <w:lang w:val="uk-UA"/>
              </w:rPr>
            </w:pPr>
            <w:r w:rsidRPr="00D97168">
              <w:rPr>
                <w:lang w:val="uk-UA"/>
              </w:rPr>
              <w:t>Рішенням уповноваженої особи</w:t>
            </w:r>
          </w:p>
          <w:p w:rsidR="006D0085" w:rsidRPr="00D97168" w:rsidRDefault="006D0085" w:rsidP="0067187F">
            <w:pPr>
              <w:rPr>
                <w:b/>
                <w:bCs/>
                <w:noProof/>
                <w:highlight w:val="yellow"/>
                <w:lang w:val="uk-UA"/>
              </w:rPr>
            </w:pPr>
            <w:r w:rsidRPr="00D97168">
              <w:rPr>
                <w:lang w:val="uk-UA"/>
              </w:rPr>
              <w:t>від  «</w:t>
            </w:r>
            <w:r w:rsidR="0067187F">
              <w:rPr>
                <w:lang w:val="uk-UA"/>
              </w:rPr>
              <w:t>08</w:t>
            </w:r>
            <w:r w:rsidRPr="00D97168">
              <w:rPr>
                <w:lang w:val="uk-UA"/>
              </w:rPr>
              <w:t xml:space="preserve">» </w:t>
            </w:r>
            <w:r w:rsidR="0067187F">
              <w:rPr>
                <w:lang w:val="uk-UA"/>
              </w:rPr>
              <w:t>червня</w:t>
            </w:r>
            <w:r w:rsidRPr="00D97168">
              <w:rPr>
                <w:lang w:val="uk-UA"/>
              </w:rPr>
              <w:t xml:space="preserve">  2022 року      </w:t>
            </w:r>
          </w:p>
        </w:tc>
      </w:tr>
      <w:tr w:rsidR="006D0085" w:rsidRPr="00D97168">
        <w:tc>
          <w:tcPr>
            <w:tcW w:w="5916" w:type="dxa"/>
          </w:tcPr>
          <w:p w:rsidR="006D0085" w:rsidRPr="00D97168" w:rsidRDefault="006D0085">
            <w:pPr>
              <w:jc w:val="center"/>
              <w:rPr>
                <w:b/>
                <w:bCs/>
                <w:lang w:val="uk-UA"/>
              </w:rPr>
            </w:pPr>
          </w:p>
        </w:tc>
        <w:tc>
          <w:tcPr>
            <w:tcW w:w="4252" w:type="dxa"/>
          </w:tcPr>
          <w:p w:rsidR="006D0085" w:rsidRPr="00D97168" w:rsidRDefault="006D0085">
            <w:pPr>
              <w:jc w:val="center"/>
              <w:rPr>
                <w:b/>
                <w:bCs/>
                <w:highlight w:val="yellow"/>
                <w:lang w:val="uk-UA"/>
              </w:rPr>
            </w:pPr>
          </w:p>
          <w:p w:rsidR="006D0085" w:rsidRPr="00D97168" w:rsidRDefault="006D0085">
            <w:pPr>
              <w:jc w:val="center"/>
              <w:rPr>
                <w:b/>
                <w:bCs/>
                <w:highlight w:val="yellow"/>
                <w:lang w:val="uk-UA"/>
              </w:rPr>
            </w:pPr>
          </w:p>
        </w:tc>
      </w:tr>
      <w:tr w:rsidR="006D0085" w:rsidRPr="00D97168">
        <w:tc>
          <w:tcPr>
            <w:tcW w:w="5916" w:type="dxa"/>
          </w:tcPr>
          <w:p w:rsidR="006D0085" w:rsidRPr="00D97168" w:rsidRDefault="006D0085">
            <w:pPr>
              <w:jc w:val="center"/>
              <w:rPr>
                <w:b/>
                <w:bCs/>
                <w:lang w:val="uk-UA"/>
              </w:rPr>
            </w:pPr>
          </w:p>
        </w:tc>
        <w:tc>
          <w:tcPr>
            <w:tcW w:w="4252" w:type="dxa"/>
          </w:tcPr>
          <w:p w:rsidR="006D0085" w:rsidRPr="00D97168" w:rsidRDefault="006D0085" w:rsidP="000A5B20">
            <w:pPr>
              <w:rPr>
                <w:b/>
                <w:bCs/>
                <w:lang w:val="uk-UA"/>
              </w:rPr>
            </w:pPr>
          </w:p>
        </w:tc>
      </w:tr>
    </w:tbl>
    <w:p w:rsidR="006D0085" w:rsidRPr="00D97168" w:rsidRDefault="006D0085" w:rsidP="00D33B8C">
      <w:pPr>
        <w:ind w:left="320"/>
        <w:jc w:val="center"/>
        <w:rPr>
          <w:b/>
          <w:bCs/>
          <w:lang w:val="uk-UA"/>
        </w:rPr>
      </w:pPr>
    </w:p>
    <w:p w:rsidR="006D0085" w:rsidRPr="00D97168" w:rsidRDefault="006D0085" w:rsidP="00D33B8C">
      <w:pPr>
        <w:ind w:left="320"/>
        <w:jc w:val="center"/>
        <w:rPr>
          <w:b/>
          <w:bCs/>
          <w:lang w:val="uk-UA"/>
        </w:rPr>
      </w:pPr>
    </w:p>
    <w:p w:rsidR="006D0085" w:rsidRPr="00D97168" w:rsidRDefault="006D0085" w:rsidP="00D33B8C">
      <w:pPr>
        <w:ind w:left="320"/>
        <w:jc w:val="center"/>
        <w:rPr>
          <w:b/>
          <w:bCs/>
          <w:lang w:val="uk-UA"/>
        </w:rPr>
      </w:pPr>
    </w:p>
    <w:p w:rsidR="006D0085" w:rsidRPr="00D97168" w:rsidRDefault="006D0085" w:rsidP="00D33B8C">
      <w:pPr>
        <w:ind w:left="320"/>
        <w:jc w:val="center"/>
        <w:rPr>
          <w:b/>
          <w:bCs/>
          <w:lang w:val="uk-UA"/>
        </w:rPr>
      </w:pPr>
    </w:p>
    <w:p w:rsidR="006D0085" w:rsidRPr="00D97168" w:rsidRDefault="006D0085" w:rsidP="00D33B8C">
      <w:pPr>
        <w:ind w:left="320"/>
        <w:jc w:val="center"/>
        <w:rPr>
          <w:b/>
          <w:bCs/>
          <w:lang w:val="uk-UA"/>
        </w:rPr>
      </w:pPr>
    </w:p>
    <w:p w:rsidR="006D0085" w:rsidRPr="00D97168" w:rsidRDefault="006D0085" w:rsidP="00D33B8C">
      <w:pPr>
        <w:ind w:left="320"/>
        <w:jc w:val="center"/>
        <w:rPr>
          <w:b/>
          <w:bCs/>
          <w:lang w:val="uk-UA"/>
        </w:rPr>
      </w:pPr>
    </w:p>
    <w:p w:rsidR="006D0085" w:rsidRPr="00D97168" w:rsidRDefault="006D0085" w:rsidP="00D33B8C">
      <w:pPr>
        <w:jc w:val="center"/>
        <w:rPr>
          <w:b/>
          <w:bCs/>
          <w:sz w:val="40"/>
          <w:szCs w:val="40"/>
          <w:lang w:val="uk-UA"/>
        </w:rPr>
      </w:pPr>
      <w:r w:rsidRPr="00D97168">
        <w:rPr>
          <w:b/>
          <w:bCs/>
          <w:sz w:val="40"/>
          <w:szCs w:val="40"/>
          <w:lang w:val="uk-UA"/>
        </w:rPr>
        <w:t>Тендерна документація</w:t>
      </w:r>
    </w:p>
    <w:p w:rsidR="006D0085" w:rsidRPr="00D97168" w:rsidRDefault="006D0085" w:rsidP="00D33B8C">
      <w:pPr>
        <w:jc w:val="center"/>
        <w:rPr>
          <w:b/>
          <w:bCs/>
          <w:sz w:val="40"/>
          <w:szCs w:val="40"/>
          <w:lang w:val="uk-UA"/>
        </w:rPr>
      </w:pPr>
      <w:r w:rsidRPr="00D97168">
        <w:rPr>
          <w:b/>
          <w:bCs/>
          <w:sz w:val="40"/>
          <w:szCs w:val="40"/>
          <w:lang w:val="uk-UA"/>
        </w:rPr>
        <w:t xml:space="preserve">відкриті торги </w:t>
      </w:r>
    </w:p>
    <w:p w:rsidR="006D0085" w:rsidRPr="00D97168" w:rsidRDefault="006D0085" w:rsidP="00D33B8C">
      <w:pPr>
        <w:jc w:val="center"/>
        <w:rPr>
          <w:i/>
          <w:iCs/>
          <w:sz w:val="28"/>
          <w:szCs w:val="28"/>
          <w:lang w:val="uk-UA"/>
        </w:rPr>
      </w:pPr>
    </w:p>
    <w:p w:rsidR="006D0085" w:rsidRPr="00D97168" w:rsidRDefault="006D0085" w:rsidP="00D33B8C">
      <w:pPr>
        <w:jc w:val="center"/>
        <w:rPr>
          <w:i/>
          <w:iCs/>
          <w:sz w:val="28"/>
          <w:szCs w:val="28"/>
          <w:lang w:val="uk-UA"/>
        </w:rPr>
      </w:pPr>
      <w:r w:rsidRPr="00D97168">
        <w:rPr>
          <w:i/>
          <w:iCs/>
          <w:sz w:val="28"/>
          <w:szCs w:val="28"/>
          <w:lang w:val="uk-UA"/>
        </w:rPr>
        <w:t>по предмету закупівлі:</w:t>
      </w: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BF1207">
      <w:pPr>
        <w:spacing w:line="300" w:lineRule="atLeast"/>
        <w:jc w:val="center"/>
        <w:textAlignment w:val="baseline"/>
        <w:rPr>
          <w:b/>
          <w:bCs/>
          <w:sz w:val="32"/>
          <w:szCs w:val="32"/>
          <w:lang w:val="uk-UA"/>
        </w:rPr>
      </w:pPr>
      <w:proofErr w:type="spellStart"/>
      <w:r w:rsidRPr="00D97168">
        <w:rPr>
          <w:b/>
          <w:bCs/>
          <w:sz w:val="32"/>
          <w:szCs w:val="32"/>
          <w:lang w:val="uk-UA"/>
        </w:rPr>
        <w:t>Держповірка</w:t>
      </w:r>
      <w:proofErr w:type="spellEnd"/>
      <w:r w:rsidRPr="00D97168">
        <w:rPr>
          <w:b/>
          <w:bCs/>
          <w:sz w:val="32"/>
          <w:szCs w:val="32"/>
          <w:lang w:val="uk-UA"/>
        </w:rPr>
        <w:t xml:space="preserve"> </w:t>
      </w:r>
    </w:p>
    <w:p w:rsidR="006D0085" w:rsidRPr="00D97168" w:rsidRDefault="0067187F" w:rsidP="00BF1207">
      <w:pPr>
        <w:spacing w:line="300" w:lineRule="atLeast"/>
        <w:jc w:val="center"/>
        <w:textAlignment w:val="baseline"/>
        <w:rPr>
          <w:b/>
          <w:bCs/>
          <w:sz w:val="32"/>
          <w:szCs w:val="32"/>
          <w:lang w:val="uk-UA"/>
        </w:rPr>
      </w:pPr>
      <w:r>
        <w:rPr>
          <w:b/>
          <w:bCs/>
          <w:sz w:val="32"/>
          <w:szCs w:val="32"/>
          <w:lang w:val="uk-UA"/>
        </w:rPr>
        <w:t>л</w:t>
      </w:r>
      <w:r w:rsidR="006D0085">
        <w:rPr>
          <w:b/>
          <w:bCs/>
          <w:sz w:val="32"/>
          <w:szCs w:val="32"/>
          <w:lang w:val="uk-UA"/>
        </w:rPr>
        <w:t>ічильників електричної енергії</w:t>
      </w:r>
      <w:r w:rsidR="006D0085" w:rsidRPr="00D97168">
        <w:rPr>
          <w:b/>
          <w:bCs/>
          <w:sz w:val="32"/>
          <w:szCs w:val="32"/>
          <w:lang w:val="uk-UA"/>
        </w:rPr>
        <w:t xml:space="preserve">  </w:t>
      </w:r>
    </w:p>
    <w:p w:rsidR="006D0085" w:rsidRPr="00D97168" w:rsidRDefault="006D0085" w:rsidP="00BF1207">
      <w:pPr>
        <w:spacing w:line="300" w:lineRule="atLeast"/>
        <w:jc w:val="center"/>
        <w:textAlignment w:val="baseline"/>
        <w:rPr>
          <w:sz w:val="32"/>
          <w:szCs w:val="32"/>
          <w:lang w:val="uk-UA"/>
        </w:rPr>
      </w:pPr>
    </w:p>
    <w:p w:rsidR="006D0085" w:rsidRPr="00D97168" w:rsidRDefault="006D0085" w:rsidP="00AC534C">
      <w:pPr>
        <w:spacing w:line="300" w:lineRule="atLeast"/>
        <w:jc w:val="center"/>
        <w:textAlignment w:val="baseline"/>
        <w:rPr>
          <w:color w:val="000000"/>
          <w:sz w:val="22"/>
          <w:szCs w:val="22"/>
          <w:lang w:val="uk-UA"/>
        </w:rPr>
      </w:pPr>
      <w:r w:rsidRPr="00D97168">
        <w:rPr>
          <w:i/>
          <w:iCs/>
          <w:color w:val="000000"/>
          <w:sz w:val="22"/>
          <w:szCs w:val="22"/>
          <w:lang w:val="uk-UA"/>
        </w:rPr>
        <w:t>ДК 021-2015: 50410000-2 – Послуги з ремонту і технічного обслуговування вимірювальних, випробувальних і контрольних приладів</w:t>
      </w:r>
    </w:p>
    <w:p w:rsidR="006D0085" w:rsidRPr="00D97168" w:rsidRDefault="006D0085" w:rsidP="00AC534C">
      <w:pPr>
        <w:spacing w:line="300" w:lineRule="atLeast"/>
        <w:jc w:val="center"/>
        <w:textAlignment w:val="baseline"/>
        <w:rPr>
          <w:sz w:val="28"/>
          <w:szCs w:val="28"/>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rsidR="006D0085" w:rsidRPr="00D97168" w:rsidRDefault="006D0085" w:rsidP="00D33B8C">
      <w:pPr>
        <w:pStyle w:val="10"/>
        <w:widowControl w:val="0"/>
        <w:spacing w:line="240" w:lineRule="auto"/>
        <w:jc w:val="center"/>
        <w:rPr>
          <w:rFonts w:ascii="Times New Roman" w:hAnsi="Times New Roman" w:cs="Times New Roman"/>
          <w:b/>
          <w:bCs/>
          <w:sz w:val="24"/>
          <w:szCs w:val="24"/>
          <w:lang w:val="uk-UA"/>
        </w:rPr>
      </w:pPr>
      <w:r w:rsidRPr="00D97168">
        <w:rPr>
          <w:rFonts w:ascii="Times New Roman" w:hAnsi="Times New Roman" w:cs="Times New Roman"/>
          <w:b/>
          <w:bCs/>
          <w:sz w:val="24"/>
          <w:szCs w:val="24"/>
          <w:lang w:val="uk-UA"/>
        </w:rPr>
        <w:t>м. Червоноград – 2022</w:t>
      </w:r>
    </w:p>
    <w:p w:rsidR="006D0085" w:rsidRPr="00D97168" w:rsidRDefault="006D0085" w:rsidP="00D33B8C">
      <w:pPr>
        <w:pStyle w:val="10"/>
        <w:widowControl w:val="0"/>
        <w:spacing w:line="240" w:lineRule="auto"/>
        <w:jc w:val="center"/>
        <w:rPr>
          <w:rFonts w:ascii="Times New Roman" w:hAnsi="Times New Roman" w:cs="Times New Roman"/>
          <w:b/>
          <w:bCs/>
          <w:sz w:val="24"/>
          <w:szCs w:val="24"/>
          <w:lang w:val="uk-UA"/>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3521"/>
        <w:gridCol w:w="6022"/>
      </w:tblGrid>
      <w:tr w:rsidR="006D0085" w:rsidRPr="00D97168">
        <w:trPr>
          <w:trHeight w:val="520"/>
          <w:jc w:val="center"/>
        </w:trPr>
        <w:tc>
          <w:tcPr>
            <w:tcW w:w="642" w:type="dxa"/>
            <w:vAlign w:val="center"/>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sz w:val="24"/>
                <w:szCs w:val="24"/>
                <w:lang w:val="uk-UA"/>
              </w:rPr>
              <w:lastRenderedPageBreak/>
              <w:t>№</w:t>
            </w:r>
          </w:p>
        </w:tc>
        <w:tc>
          <w:tcPr>
            <w:tcW w:w="9543" w:type="dxa"/>
            <w:gridSpan w:val="2"/>
            <w:vAlign w:val="center"/>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b/>
                <w:bCs/>
                <w:color w:val="auto"/>
                <w:sz w:val="24"/>
                <w:szCs w:val="24"/>
                <w:lang w:val="uk-UA"/>
              </w:rPr>
              <w:t>I. Загальні положення</w:t>
            </w:r>
          </w:p>
        </w:tc>
      </w:tr>
      <w:tr w:rsidR="006D0085" w:rsidRPr="00D97168">
        <w:trPr>
          <w:trHeight w:val="520"/>
          <w:jc w:val="center"/>
        </w:trPr>
        <w:tc>
          <w:tcPr>
            <w:tcW w:w="642" w:type="dxa"/>
            <w:vAlign w:val="center"/>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sz w:val="24"/>
                <w:szCs w:val="24"/>
                <w:lang w:val="uk-UA"/>
              </w:rPr>
              <w:t>1</w:t>
            </w:r>
          </w:p>
        </w:tc>
        <w:tc>
          <w:tcPr>
            <w:tcW w:w="3521" w:type="dxa"/>
            <w:vAlign w:val="center"/>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sz w:val="24"/>
                <w:szCs w:val="24"/>
                <w:lang w:val="uk-UA"/>
              </w:rPr>
              <w:t>2</w:t>
            </w:r>
          </w:p>
        </w:tc>
        <w:tc>
          <w:tcPr>
            <w:tcW w:w="6022" w:type="dxa"/>
            <w:vAlign w:val="center"/>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sz w:val="24"/>
                <w:szCs w:val="24"/>
                <w:lang w:val="uk-UA"/>
              </w:rPr>
              <w:t>3</w:t>
            </w:r>
          </w:p>
        </w:tc>
      </w:tr>
      <w:tr w:rsidR="006D0085" w:rsidRPr="00D97168">
        <w:trPr>
          <w:trHeight w:val="520"/>
          <w:jc w:val="center"/>
        </w:trPr>
        <w:tc>
          <w:tcPr>
            <w:tcW w:w="642" w:type="dxa"/>
          </w:tcPr>
          <w:p w:rsidR="006D0085" w:rsidRPr="00D97168" w:rsidRDefault="006D0085" w:rsidP="00AC7AF3">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1</w:t>
            </w:r>
          </w:p>
        </w:tc>
        <w:tc>
          <w:tcPr>
            <w:tcW w:w="3521" w:type="dxa"/>
          </w:tcPr>
          <w:p w:rsidR="006D0085" w:rsidRPr="00D97168" w:rsidRDefault="006D0085" w:rsidP="00AC7AF3">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Терміни, які вживаються в тендерній документації</w:t>
            </w:r>
          </w:p>
        </w:tc>
        <w:tc>
          <w:tcPr>
            <w:tcW w:w="6022" w:type="dxa"/>
          </w:tcPr>
          <w:p w:rsidR="006D0085" w:rsidRPr="00D97168" w:rsidRDefault="006D0085" w:rsidP="00AC7AF3">
            <w:pPr>
              <w:tabs>
                <w:tab w:val="left" w:pos="825"/>
              </w:tabs>
              <w:rPr>
                <w:lang w:val="uk-UA"/>
              </w:rPr>
            </w:pPr>
            <w:r w:rsidRPr="00D97168">
              <w:rPr>
                <w:lang w:val="uk-UA"/>
              </w:rPr>
              <w:t xml:space="preserve">Тендерну документацію розроблено відповідно до вимог Закону України «Про публічні закупівлі» (далі — Закон)та інших нормативно-правових актів, що регулюють відносини у сфері публічних закупівель. </w:t>
            </w:r>
          </w:p>
          <w:p w:rsidR="006D0085" w:rsidRPr="00D97168" w:rsidRDefault="006D0085" w:rsidP="00AC7AF3">
            <w:pPr>
              <w:tabs>
                <w:tab w:val="left" w:pos="825"/>
              </w:tabs>
              <w:rPr>
                <w:color w:val="121212"/>
                <w:lang w:val="uk-UA"/>
              </w:rPr>
            </w:pPr>
            <w:r w:rsidRPr="00D97168">
              <w:rPr>
                <w:lang w:val="uk-UA"/>
              </w:rPr>
              <w:t>Терміни вживаються в значенні, наведеному у Законі</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2</w:t>
            </w:r>
          </w:p>
        </w:tc>
        <w:tc>
          <w:tcPr>
            <w:tcW w:w="3521"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Інформація про замовника торгів</w:t>
            </w:r>
          </w:p>
        </w:tc>
        <w:tc>
          <w:tcPr>
            <w:tcW w:w="6022" w:type="dxa"/>
          </w:tcPr>
          <w:p w:rsidR="006D0085" w:rsidRPr="00D97168" w:rsidRDefault="006D0085">
            <w:pPr>
              <w:pStyle w:val="10"/>
              <w:widowControl w:val="0"/>
              <w:spacing w:line="240" w:lineRule="auto"/>
              <w:jc w:val="both"/>
              <w:rPr>
                <w:rFonts w:ascii="Times New Roman" w:hAnsi="Times New Roman" w:cs="Times New Roman"/>
                <w:sz w:val="24"/>
                <w:szCs w:val="24"/>
                <w:lang w:val="uk-UA"/>
              </w:rPr>
            </w:pP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2.1</w:t>
            </w:r>
          </w:p>
        </w:tc>
        <w:tc>
          <w:tcPr>
            <w:tcW w:w="3521"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повне найменування</w:t>
            </w:r>
          </w:p>
        </w:tc>
        <w:tc>
          <w:tcPr>
            <w:tcW w:w="6022" w:type="dxa"/>
          </w:tcPr>
          <w:p w:rsidR="006D0085" w:rsidRPr="00D97168" w:rsidRDefault="006D0085" w:rsidP="00BF1207">
            <w:pPr>
              <w:pStyle w:val="10"/>
              <w:widowControl w:val="0"/>
              <w:spacing w:line="240" w:lineRule="auto"/>
              <w:rPr>
                <w:rFonts w:ascii="Times New Roman" w:hAnsi="Times New Roman" w:cs="Times New Roman"/>
                <w:b/>
                <w:bCs/>
                <w:sz w:val="24"/>
                <w:szCs w:val="24"/>
                <w:lang w:val="uk-UA"/>
              </w:rPr>
            </w:pPr>
            <w:r w:rsidRPr="00D97168">
              <w:rPr>
                <w:rFonts w:ascii="Times New Roman" w:hAnsi="Times New Roman" w:cs="Times New Roman"/>
                <w:b/>
                <w:bCs/>
                <w:sz w:val="24"/>
                <w:szCs w:val="24"/>
                <w:lang w:val="uk-UA"/>
              </w:rPr>
              <w:t>Комунальне підприємство «Червоноградтеплокомуненерго»</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2.2</w:t>
            </w:r>
          </w:p>
        </w:tc>
        <w:tc>
          <w:tcPr>
            <w:tcW w:w="3521"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місцезнаходження</w:t>
            </w:r>
          </w:p>
        </w:tc>
        <w:tc>
          <w:tcPr>
            <w:tcW w:w="602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b/>
                <w:bCs/>
                <w:color w:val="auto"/>
                <w:sz w:val="24"/>
                <w:szCs w:val="24"/>
                <w:lang w:val="uk-UA"/>
              </w:rPr>
              <w:t>80100, Львівська область, м. Червоноград,                  вул. Промислова, 1</w:t>
            </w:r>
          </w:p>
        </w:tc>
      </w:tr>
      <w:tr w:rsidR="006D0085" w:rsidRPr="0067187F">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2.3</w:t>
            </w:r>
          </w:p>
        </w:tc>
        <w:tc>
          <w:tcPr>
            <w:tcW w:w="3521"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022" w:type="dxa"/>
          </w:tcPr>
          <w:p w:rsidR="006D0085" w:rsidRPr="00D97168" w:rsidRDefault="006D0085">
            <w:pPr>
              <w:pStyle w:val="rvps14"/>
              <w:spacing w:before="0" w:beforeAutospacing="0" w:after="0" w:afterAutospacing="0"/>
              <w:textAlignment w:val="baseline"/>
              <w:rPr>
                <w:lang w:val="uk-UA"/>
              </w:rPr>
            </w:pPr>
            <w:proofErr w:type="spellStart"/>
            <w:r w:rsidRPr="00D97168">
              <w:rPr>
                <w:lang w:val="uk-UA"/>
              </w:rPr>
              <w:t>Лемеха</w:t>
            </w:r>
            <w:proofErr w:type="spellEnd"/>
            <w:r w:rsidRPr="00D97168">
              <w:rPr>
                <w:lang w:val="uk-UA"/>
              </w:rPr>
              <w:t xml:space="preserve"> Оксана Мирославівна – фахівець з публічних закупівель КП «Червоноградтеплокомуненерго» </w:t>
            </w:r>
          </w:p>
          <w:p w:rsidR="006D0085" w:rsidRPr="00D97168" w:rsidRDefault="006D0085">
            <w:pPr>
              <w:pStyle w:val="rvps2"/>
              <w:snapToGrid w:val="0"/>
              <w:spacing w:before="0" w:beforeAutospacing="0" w:after="0" w:afterAutospacing="0"/>
              <w:ind w:right="279"/>
              <w:rPr>
                <w:rFonts w:eastAsia="Times New Roman"/>
                <w:lang w:val="uk-UA" w:eastAsia="ru-RU"/>
              </w:rPr>
            </w:pPr>
            <w:proofErr w:type="spellStart"/>
            <w:r w:rsidRPr="00D97168">
              <w:rPr>
                <w:lang w:val="uk-UA"/>
              </w:rPr>
              <w:t>тел</w:t>
            </w:r>
            <w:proofErr w:type="spellEnd"/>
            <w:r w:rsidRPr="00D97168">
              <w:rPr>
                <w:lang w:val="uk-UA"/>
              </w:rPr>
              <w:t xml:space="preserve">./факс </w:t>
            </w:r>
            <w:r w:rsidRPr="00D97168">
              <w:rPr>
                <w:rFonts w:eastAsia="Times New Roman"/>
                <w:lang w:val="uk-UA" w:eastAsia="ru-RU"/>
              </w:rPr>
              <w:t>+380324947580</w:t>
            </w:r>
          </w:p>
          <w:p w:rsidR="006D0085" w:rsidRPr="00D97168" w:rsidRDefault="006D0085">
            <w:pPr>
              <w:pStyle w:val="rvps2"/>
              <w:snapToGrid w:val="0"/>
              <w:spacing w:before="0" w:beforeAutospacing="0" w:after="0" w:afterAutospacing="0"/>
              <w:ind w:right="279"/>
              <w:rPr>
                <w:lang w:val="uk-UA"/>
              </w:rPr>
            </w:pPr>
            <w:r w:rsidRPr="00D97168">
              <w:rPr>
                <w:lang w:val="uk-UA"/>
              </w:rPr>
              <w:t>Веб сайт: http://tm.chervonograd.net/</w:t>
            </w:r>
          </w:p>
          <w:p w:rsidR="006D0085" w:rsidRPr="00D97168" w:rsidRDefault="006D0085">
            <w:pPr>
              <w:pStyle w:val="rvps2"/>
              <w:snapToGrid w:val="0"/>
              <w:spacing w:before="0" w:beforeAutospacing="0" w:after="0" w:afterAutospacing="0"/>
              <w:ind w:right="279"/>
              <w:rPr>
                <w:u w:val="single"/>
                <w:lang w:val="uk-UA"/>
              </w:rPr>
            </w:pPr>
            <w:r w:rsidRPr="00D97168">
              <w:rPr>
                <w:lang w:val="uk-UA"/>
              </w:rPr>
              <w:t xml:space="preserve">Е – </w:t>
            </w:r>
            <w:proofErr w:type="spellStart"/>
            <w:r w:rsidRPr="00D97168">
              <w:rPr>
                <w:lang w:val="uk-UA"/>
              </w:rPr>
              <w:t>mail</w:t>
            </w:r>
            <w:proofErr w:type="spellEnd"/>
            <w:r w:rsidRPr="00D97168">
              <w:rPr>
                <w:lang w:val="uk-UA"/>
              </w:rPr>
              <w:t xml:space="preserve">: </w:t>
            </w:r>
            <w:r w:rsidRPr="00D97168">
              <w:rPr>
                <w:u w:val="single"/>
                <w:lang w:val="uk-UA"/>
              </w:rPr>
              <w:t>chervonogradteplo@ukr.ne</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3</w:t>
            </w:r>
          </w:p>
        </w:tc>
        <w:tc>
          <w:tcPr>
            <w:tcW w:w="3521" w:type="dxa"/>
          </w:tcPr>
          <w:p w:rsidR="006D0085" w:rsidRPr="00D97168" w:rsidRDefault="006D0085">
            <w:pPr>
              <w:pStyle w:val="10"/>
              <w:widowControl w:val="0"/>
              <w:spacing w:line="240" w:lineRule="auto"/>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Процедура закупівлі</w:t>
            </w:r>
          </w:p>
        </w:tc>
        <w:tc>
          <w:tcPr>
            <w:tcW w:w="6022" w:type="dxa"/>
          </w:tcPr>
          <w:p w:rsidR="006D0085" w:rsidRPr="00D97168" w:rsidRDefault="006D0085">
            <w:pPr>
              <w:pStyle w:val="10"/>
              <w:widowControl w:val="0"/>
              <w:spacing w:line="240" w:lineRule="auto"/>
              <w:jc w:val="both"/>
              <w:rPr>
                <w:rFonts w:ascii="Times New Roman" w:hAnsi="Times New Roman" w:cs="Times New Roman"/>
                <w:b/>
                <w:bCs/>
                <w:sz w:val="24"/>
                <w:szCs w:val="24"/>
                <w:lang w:val="uk-UA"/>
              </w:rPr>
            </w:pPr>
            <w:r w:rsidRPr="00D97168">
              <w:rPr>
                <w:rFonts w:ascii="Times New Roman" w:hAnsi="Times New Roman" w:cs="Times New Roman"/>
                <w:b/>
                <w:bCs/>
                <w:sz w:val="24"/>
                <w:szCs w:val="24"/>
                <w:lang w:val="uk-UA"/>
              </w:rPr>
              <w:t>Відкриті торги</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4</w:t>
            </w:r>
          </w:p>
        </w:tc>
        <w:tc>
          <w:tcPr>
            <w:tcW w:w="3521"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Інформація про предмет закупівлі</w:t>
            </w:r>
          </w:p>
        </w:tc>
        <w:tc>
          <w:tcPr>
            <w:tcW w:w="6022" w:type="dxa"/>
          </w:tcPr>
          <w:p w:rsidR="006D0085" w:rsidRPr="00D97168" w:rsidRDefault="006D0085">
            <w:pPr>
              <w:pStyle w:val="10"/>
              <w:widowControl w:val="0"/>
              <w:spacing w:line="240" w:lineRule="auto"/>
              <w:ind w:firstLine="720"/>
              <w:jc w:val="both"/>
              <w:rPr>
                <w:rFonts w:ascii="Times New Roman" w:hAnsi="Times New Roman" w:cs="Times New Roman"/>
                <w:sz w:val="24"/>
                <w:szCs w:val="24"/>
                <w:lang w:val="uk-UA"/>
              </w:rPr>
            </w:pPr>
          </w:p>
        </w:tc>
      </w:tr>
      <w:tr w:rsidR="006D0085" w:rsidRPr="0067187F">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4.1</w:t>
            </w:r>
          </w:p>
        </w:tc>
        <w:tc>
          <w:tcPr>
            <w:tcW w:w="3521" w:type="dxa"/>
          </w:tcPr>
          <w:p w:rsidR="006D0085" w:rsidRPr="00D97168" w:rsidRDefault="006D0085">
            <w:pPr>
              <w:pStyle w:val="10"/>
              <w:widowControl w:val="0"/>
              <w:spacing w:line="240" w:lineRule="auto"/>
              <w:ind w:left="-9" w:right="113"/>
              <w:rPr>
                <w:rFonts w:ascii="Times New Roman" w:hAnsi="Times New Roman" w:cs="Times New Roman"/>
                <w:sz w:val="24"/>
                <w:szCs w:val="24"/>
                <w:lang w:val="uk-UA"/>
              </w:rPr>
            </w:pPr>
            <w:r w:rsidRPr="00D97168">
              <w:rPr>
                <w:rFonts w:ascii="Times New Roman" w:hAnsi="Times New Roman" w:cs="Times New Roman"/>
                <w:sz w:val="24"/>
                <w:szCs w:val="24"/>
                <w:lang w:val="uk-UA"/>
              </w:rPr>
              <w:t>назва предмета закупівлі</w:t>
            </w:r>
          </w:p>
        </w:tc>
        <w:tc>
          <w:tcPr>
            <w:tcW w:w="6022" w:type="dxa"/>
          </w:tcPr>
          <w:p w:rsidR="006D0085" w:rsidRPr="00D97168" w:rsidRDefault="006D0085" w:rsidP="00AC534C">
            <w:pPr>
              <w:pStyle w:val="10"/>
              <w:widowControl w:val="0"/>
              <w:spacing w:line="240" w:lineRule="auto"/>
              <w:ind w:left="-27" w:right="-58"/>
              <w:rPr>
                <w:rFonts w:ascii="Times New Roman" w:hAnsi="Times New Roman" w:cs="Times New Roman"/>
                <w:b/>
                <w:bCs/>
                <w:sz w:val="24"/>
                <w:szCs w:val="24"/>
                <w:lang w:val="uk-UA"/>
              </w:rPr>
            </w:pPr>
            <w:proofErr w:type="spellStart"/>
            <w:r w:rsidRPr="00D97168">
              <w:rPr>
                <w:rFonts w:ascii="Times New Roman" w:hAnsi="Times New Roman" w:cs="Times New Roman"/>
                <w:b/>
                <w:bCs/>
                <w:lang w:val="uk-UA"/>
              </w:rPr>
              <w:t>Держповірка</w:t>
            </w:r>
            <w:proofErr w:type="spellEnd"/>
            <w:r w:rsidRPr="00D97168">
              <w:rPr>
                <w:rFonts w:ascii="Times New Roman" w:hAnsi="Times New Roman" w:cs="Times New Roman"/>
                <w:b/>
                <w:bCs/>
                <w:lang w:val="uk-UA"/>
              </w:rPr>
              <w:t xml:space="preserve"> </w:t>
            </w:r>
            <w:r>
              <w:rPr>
                <w:rFonts w:ascii="Times New Roman" w:hAnsi="Times New Roman" w:cs="Times New Roman"/>
                <w:b/>
                <w:bCs/>
                <w:lang w:val="uk-UA"/>
              </w:rPr>
              <w:t>лічильників електричної енергії</w:t>
            </w:r>
            <w:r w:rsidRPr="00D97168">
              <w:rPr>
                <w:rFonts w:ascii="Times New Roman" w:hAnsi="Times New Roman" w:cs="Times New Roman"/>
                <w:b/>
                <w:bCs/>
                <w:lang w:val="uk-UA"/>
              </w:rPr>
              <w:t xml:space="preserve">  </w:t>
            </w:r>
            <w:r w:rsidRPr="00D97168">
              <w:rPr>
                <w:rFonts w:ascii="Times New Roman" w:hAnsi="Times New Roman" w:cs="Times New Roman"/>
                <w:i/>
                <w:iCs/>
                <w:lang w:val="uk-UA"/>
              </w:rPr>
              <w:t>ДК 021-2015: 50410000-2 – Послуги з ремонту і технічного обслуговування вимірювальних, випробувальних і контрольних приладів.</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4.2</w:t>
            </w:r>
          </w:p>
        </w:tc>
        <w:tc>
          <w:tcPr>
            <w:tcW w:w="3521" w:type="dxa"/>
          </w:tcPr>
          <w:p w:rsidR="006D0085" w:rsidRPr="00D97168" w:rsidRDefault="006D0085">
            <w:pPr>
              <w:pStyle w:val="10"/>
              <w:widowControl w:val="0"/>
              <w:spacing w:line="240" w:lineRule="auto"/>
              <w:ind w:left="-9" w:right="113"/>
              <w:rPr>
                <w:rFonts w:ascii="Times New Roman" w:hAnsi="Times New Roman" w:cs="Times New Roman"/>
                <w:sz w:val="24"/>
                <w:szCs w:val="24"/>
                <w:lang w:val="uk-UA"/>
              </w:rPr>
            </w:pPr>
            <w:r w:rsidRPr="00D97168">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022"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eastAsia="uk-UA"/>
              </w:rPr>
              <w:t>Предмет закупівлі на лоти не ділиться.</w:t>
            </w:r>
          </w:p>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Учасник подає тендерну пропозицію до предмета закупівлі в цілому</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4.3</w:t>
            </w:r>
          </w:p>
        </w:tc>
        <w:tc>
          <w:tcPr>
            <w:tcW w:w="3521" w:type="dxa"/>
          </w:tcPr>
          <w:p w:rsidR="006D0085" w:rsidRPr="00D97168" w:rsidRDefault="006D0085">
            <w:pPr>
              <w:pStyle w:val="10"/>
              <w:widowControl w:val="0"/>
              <w:spacing w:line="240" w:lineRule="auto"/>
              <w:ind w:left="-9" w:right="113"/>
              <w:rPr>
                <w:rFonts w:ascii="Times New Roman" w:hAnsi="Times New Roman" w:cs="Times New Roman"/>
                <w:sz w:val="24"/>
                <w:szCs w:val="24"/>
                <w:lang w:val="uk-UA"/>
              </w:rPr>
            </w:pPr>
            <w:r w:rsidRPr="00D97168">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022" w:type="dxa"/>
          </w:tcPr>
          <w:p w:rsidR="006D0085" w:rsidRPr="00D97168" w:rsidRDefault="006D0085">
            <w:pPr>
              <w:pStyle w:val="rvps2"/>
              <w:tabs>
                <w:tab w:val="left" w:pos="9900"/>
              </w:tabs>
              <w:snapToGrid w:val="0"/>
              <w:spacing w:before="0" w:beforeAutospacing="0" w:after="0" w:afterAutospacing="0"/>
              <w:rPr>
                <w:lang w:val="uk-UA"/>
              </w:rPr>
            </w:pPr>
            <w:r w:rsidRPr="00D97168">
              <w:rPr>
                <w:lang w:val="uk-UA"/>
              </w:rPr>
              <w:t>Місце поставки -  вул. Промислова,1, м. Червоноград, Львівська область, 80100.</w:t>
            </w:r>
          </w:p>
          <w:p w:rsidR="006D0085" w:rsidRPr="00D97168" w:rsidRDefault="006D0085" w:rsidP="0067187F">
            <w:pPr>
              <w:pStyle w:val="rvps2"/>
              <w:tabs>
                <w:tab w:val="left" w:pos="9900"/>
              </w:tabs>
              <w:snapToGrid w:val="0"/>
              <w:spacing w:before="0" w:beforeAutospacing="0" w:after="0" w:afterAutospacing="0"/>
              <w:rPr>
                <w:lang w:val="uk-UA"/>
              </w:rPr>
            </w:pPr>
            <w:r w:rsidRPr="00D97168">
              <w:rPr>
                <w:color w:val="121212"/>
                <w:lang w:val="uk-UA"/>
              </w:rPr>
              <w:t>в обсязі відповідно до вимог Технічного завдання (Додаток №</w:t>
            </w:r>
            <w:r w:rsidR="0067187F">
              <w:rPr>
                <w:color w:val="121212"/>
                <w:lang w:val="uk-UA"/>
              </w:rPr>
              <w:t>6</w:t>
            </w:r>
            <w:r w:rsidRPr="00D97168">
              <w:rPr>
                <w:color w:val="121212"/>
                <w:lang w:val="uk-UA"/>
              </w:rPr>
              <w:t xml:space="preserve"> до Договору)</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4.4</w:t>
            </w:r>
          </w:p>
        </w:tc>
        <w:tc>
          <w:tcPr>
            <w:tcW w:w="3521" w:type="dxa"/>
          </w:tcPr>
          <w:p w:rsidR="006D0085" w:rsidRPr="00D97168" w:rsidRDefault="006D0085">
            <w:pPr>
              <w:pStyle w:val="10"/>
              <w:widowControl w:val="0"/>
              <w:spacing w:line="240" w:lineRule="auto"/>
              <w:ind w:left="-9" w:right="113"/>
              <w:rPr>
                <w:rFonts w:ascii="Times New Roman" w:hAnsi="Times New Roman" w:cs="Times New Roman"/>
                <w:sz w:val="24"/>
                <w:szCs w:val="24"/>
                <w:lang w:val="uk-UA"/>
              </w:rPr>
            </w:pPr>
            <w:r w:rsidRPr="00D97168">
              <w:rPr>
                <w:rFonts w:ascii="Times New Roman" w:hAnsi="Times New Roman" w:cs="Times New Roman"/>
                <w:sz w:val="24"/>
                <w:szCs w:val="24"/>
                <w:lang w:val="uk-UA"/>
              </w:rPr>
              <w:t>очікувана вартість предмета закупівлі</w:t>
            </w:r>
          </w:p>
        </w:tc>
        <w:tc>
          <w:tcPr>
            <w:tcW w:w="6022" w:type="dxa"/>
          </w:tcPr>
          <w:p w:rsidR="006D0085" w:rsidRPr="00D97168" w:rsidRDefault="006D0085" w:rsidP="00AC7AF3">
            <w:pPr>
              <w:pStyle w:val="rvps2"/>
              <w:tabs>
                <w:tab w:val="left" w:pos="9900"/>
              </w:tabs>
              <w:snapToGrid w:val="0"/>
              <w:spacing w:before="0" w:beforeAutospacing="0" w:after="0" w:afterAutospacing="0"/>
              <w:rPr>
                <w:lang w:val="uk-UA"/>
              </w:rPr>
            </w:pPr>
            <w:r>
              <w:rPr>
                <w:b/>
                <w:bCs/>
                <w:lang w:val="uk-UA"/>
              </w:rPr>
              <w:t>2 700</w:t>
            </w:r>
            <w:r w:rsidRPr="00F92D7D">
              <w:rPr>
                <w:b/>
                <w:bCs/>
                <w:lang w:val="uk-UA"/>
              </w:rPr>
              <w:t>,00грн</w:t>
            </w:r>
            <w:r w:rsidRPr="00D97168">
              <w:rPr>
                <w:lang w:val="uk-UA"/>
              </w:rPr>
              <w:t>. (</w:t>
            </w:r>
            <w:r>
              <w:rPr>
                <w:lang w:val="uk-UA"/>
              </w:rPr>
              <w:t>Дві</w:t>
            </w:r>
            <w:r w:rsidRPr="00D97168">
              <w:rPr>
                <w:lang w:val="uk-UA"/>
              </w:rPr>
              <w:t xml:space="preserve"> тисяч</w:t>
            </w:r>
            <w:r>
              <w:rPr>
                <w:lang w:val="uk-UA"/>
              </w:rPr>
              <w:t>і</w:t>
            </w:r>
            <w:r w:rsidRPr="00D97168">
              <w:rPr>
                <w:lang w:val="uk-UA"/>
              </w:rPr>
              <w:t xml:space="preserve"> </w:t>
            </w:r>
            <w:r>
              <w:rPr>
                <w:lang w:val="uk-UA"/>
              </w:rPr>
              <w:t xml:space="preserve"> сімсот </w:t>
            </w:r>
            <w:r w:rsidRPr="00D97168">
              <w:rPr>
                <w:lang w:val="uk-UA"/>
              </w:rPr>
              <w:t>гривень 00коп.)</w:t>
            </w:r>
          </w:p>
        </w:tc>
      </w:tr>
      <w:tr w:rsidR="006D0085" w:rsidRPr="00D97168">
        <w:trPr>
          <w:trHeight w:val="371"/>
          <w:jc w:val="center"/>
        </w:trPr>
        <w:tc>
          <w:tcPr>
            <w:tcW w:w="642" w:type="dxa"/>
          </w:tcPr>
          <w:p w:rsidR="006D0085" w:rsidRPr="00D97168" w:rsidRDefault="006D0085" w:rsidP="00AC7AF3">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4.5</w:t>
            </w:r>
          </w:p>
        </w:tc>
        <w:tc>
          <w:tcPr>
            <w:tcW w:w="3521" w:type="dxa"/>
          </w:tcPr>
          <w:p w:rsidR="006D0085" w:rsidRPr="00D97168" w:rsidRDefault="006D0085" w:rsidP="00EC673E">
            <w:pPr>
              <w:pStyle w:val="10"/>
              <w:widowControl w:val="0"/>
              <w:spacing w:line="240" w:lineRule="auto"/>
              <w:ind w:left="-9" w:right="113"/>
              <w:rPr>
                <w:rFonts w:ascii="Times New Roman" w:hAnsi="Times New Roman" w:cs="Times New Roman"/>
                <w:sz w:val="24"/>
                <w:szCs w:val="24"/>
                <w:lang w:val="uk-UA"/>
              </w:rPr>
            </w:pPr>
            <w:r w:rsidRPr="00D97168">
              <w:rPr>
                <w:rFonts w:ascii="Times New Roman" w:hAnsi="Times New Roman" w:cs="Times New Roman"/>
                <w:sz w:val="24"/>
                <w:szCs w:val="24"/>
                <w:lang w:val="uk-UA"/>
              </w:rPr>
              <w:t>строк надання послуг</w:t>
            </w:r>
          </w:p>
        </w:tc>
        <w:tc>
          <w:tcPr>
            <w:tcW w:w="6022" w:type="dxa"/>
          </w:tcPr>
          <w:p w:rsidR="006D0085" w:rsidRPr="00D97168" w:rsidRDefault="006D0085" w:rsidP="00BF3B16">
            <w:pPr>
              <w:pStyle w:val="11"/>
              <w:ind w:right="142"/>
              <w:jc w:val="both"/>
              <w:rPr>
                <w:sz w:val="24"/>
                <w:szCs w:val="24"/>
                <w:highlight w:val="yellow"/>
                <w:lang w:val="uk-UA"/>
              </w:rPr>
            </w:pPr>
            <w:r w:rsidRPr="00D97168">
              <w:rPr>
                <w:sz w:val="24"/>
                <w:szCs w:val="24"/>
                <w:lang w:val="uk-UA"/>
              </w:rPr>
              <w:t xml:space="preserve">З дати підписання Договору </w:t>
            </w:r>
            <w:r w:rsidRPr="00D97168">
              <w:rPr>
                <w:b/>
                <w:bCs/>
                <w:sz w:val="24"/>
                <w:szCs w:val="24"/>
                <w:lang w:val="uk-UA"/>
              </w:rPr>
              <w:t>до 15.08.2022року.</w:t>
            </w:r>
          </w:p>
        </w:tc>
      </w:tr>
      <w:tr w:rsidR="006D0085" w:rsidRPr="0067187F">
        <w:trPr>
          <w:trHeight w:val="520"/>
          <w:jc w:val="center"/>
        </w:trPr>
        <w:tc>
          <w:tcPr>
            <w:tcW w:w="642" w:type="dxa"/>
          </w:tcPr>
          <w:p w:rsidR="006D0085" w:rsidRPr="00D97168" w:rsidRDefault="006D0085" w:rsidP="00AC7AF3">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4.6</w:t>
            </w:r>
          </w:p>
        </w:tc>
        <w:tc>
          <w:tcPr>
            <w:tcW w:w="3521" w:type="dxa"/>
          </w:tcPr>
          <w:p w:rsidR="006D0085" w:rsidRPr="00D97168" w:rsidRDefault="006D0085">
            <w:pPr>
              <w:pStyle w:val="10"/>
              <w:widowControl w:val="0"/>
              <w:spacing w:line="240" w:lineRule="auto"/>
              <w:ind w:left="-9" w:right="113"/>
              <w:rPr>
                <w:rFonts w:ascii="Times New Roman" w:hAnsi="Times New Roman" w:cs="Times New Roman"/>
                <w:sz w:val="24"/>
                <w:szCs w:val="24"/>
                <w:lang w:val="uk-UA"/>
              </w:rPr>
            </w:pPr>
            <w:r w:rsidRPr="00D97168">
              <w:rPr>
                <w:rFonts w:ascii="Times New Roman" w:hAnsi="Times New Roman" w:cs="Times New Roman"/>
                <w:sz w:val="24"/>
                <w:szCs w:val="24"/>
                <w:lang w:val="uk-UA"/>
              </w:rPr>
              <w:t>умови розрахунків</w:t>
            </w:r>
          </w:p>
        </w:tc>
        <w:tc>
          <w:tcPr>
            <w:tcW w:w="6022" w:type="dxa"/>
          </w:tcPr>
          <w:p w:rsidR="006D0085" w:rsidRPr="00D97168" w:rsidRDefault="006D0085" w:rsidP="00AC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rPr>
                <w:lang w:val="uk-UA"/>
              </w:rPr>
            </w:pPr>
            <w:r w:rsidRPr="00D97168">
              <w:rPr>
                <w:lang w:val="uk-UA"/>
              </w:rPr>
              <w:t xml:space="preserve">Оплата здійснюється у безготівковій формі. </w:t>
            </w:r>
          </w:p>
          <w:p w:rsidR="006D0085" w:rsidRPr="00D97168" w:rsidRDefault="006D0085" w:rsidP="00AC534C">
            <w:pPr>
              <w:jc w:val="both"/>
              <w:rPr>
                <w:lang w:val="uk-UA"/>
              </w:rPr>
            </w:pPr>
            <w:r w:rsidRPr="00D97168">
              <w:rPr>
                <w:lang w:val="uk-UA"/>
              </w:rPr>
              <w:t>замовник здійснює оплату шляхом перерахування коштів  на розрахунковий рахунок виконавця за надані послуги  протягом 7 (семи) банківських днів з  моменту підписання акту здачі-приймання наданих послуг, або перерахуванням коштів згідно виставленого рахунку.</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5</w:t>
            </w:r>
          </w:p>
        </w:tc>
        <w:tc>
          <w:tcPr>
            <w:tcW w:w="3521"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Недискримінація учасників</w:t>
            </w:r>
          </w:p>
        </w:tc>
        <w:tc>
          <w:tcPr>
            <w:tcW w:w="6022" w:type="dxa"/>
          </w:tcPr>
          <w:p w:rsidR="006D0085" w:rsidRPr="00D97168" w:rsidRDefault="006D0085">
            <w:pPr>
              <w:tabs>
                <w:tab w:val="left" w:pos="2160"/>
                <w:tab w:val="left" w:pos="3600"/>
              </w:tabs>
              <w:jc w:val="both"/>
              <w:rPr>
                <w:lang w:val="uk-UA"/>
              </w:rPr>
            </w:pPr>
            <w:r w:rsidRPr="00D971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D0085" w:rsidRPr="00D97168">
        <w:trPr>
          <w:trHeight w:val="520"/>
          <w:jc w:val="center"/>
        </w:trPr>
        <w:tc>
          <w:tcPr>
            <w:tcW w:w="642" w:type="dxa"/>
          </w:tcPr>
          <w:p w:rsidR="006D0085" w:rsidRPr="00D97168" w:rsidRDefault="006D0085" w:rsidP="00EC673E">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6</w:t>
            </w:r>
          </w:p>
        </w:tc>
        <w:tc>
          <w:tcPr>
            <w:tcW w:w="3521" w:type="dxa"/>
          </w:tcPr>
          <w:p w:rsidR="006D0085" w:rsidRPr="00D97168" w:rsidRDefault="006D0085" w:rsidP="00EC673E">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022" w:type="dxa"/>
          </w:tcPr>
          <w:p w:rsidR="006D0085" w:rsidRPr="00D97168" w:rsidRDefault="006D0085" w:rsidP="00EC673E">
            <w:pPr>
              <w:rPr>
                <w:color w:val="FF0000"/>
                <w:lang w:val="uk-UA"/>
              </w:rPr>
            </w:pPr>
            <w:r w:rsidRPr="00D97168">
              <w:rPr>
                <w:lang w:val="uk-UA"/>
              </w:rPr>
              <w:t>Валютою тендерної пропозиції є національна валюта України — гривня.</w:t>
            </w:r>
          </w:p>
        </w:tc>
      </w:tr>
      <w:tr w:rsidR="006D0085" w:rsidRPr="00D97168">
        <w:trPr>
          <w:trHeight w:val="520"/>
          <w:jc w:val="center"/>
        </w:trPr>
        <w:tc>
          <w:tcPr>
            <w:tcW w:w="642" w:type="dxa"/>
          </w:tcPr>
          <w:p w:rsidR="006D0085" w:rsidRPr="00D97168" w:rsidRDefault="006D0085" w:rsidP="00EC673E">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7</w:t>
            </w:r>
          </w:p>
        </w:tc>
        <w:tc>
          <w:tcPr>
            <w:tcW w:w="3521" w:type="dxa"/>
          </w:tcPr>
          <w:p w:rsidR="006D0085" w:rsidRPr="00D97168" w:rsidRDefault="006D0085" w:rsidP="00EC673E">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 xml:space="preserve">Інформація про мову (мови), якою (якими) повинно бути </w:t>
            </w:r>
            <w:r w:rsidRPr="00D97168">
              <w:rPr>
                <w:rFonts w:ascii="Times New Roman" w:hAnsi="Times New Roman" w:cs="Times New Roman"/>
                <w:sz w:val="24"/>
                <w:szCs w:val="24"/>
                <w:lang w:val="uk-UA"/>
              </w:rPr>
              <w:lastRenderedPageBreak/>
              <w:t>складено тендерні пропозиції</w:t>
            </w:r>
          </w:p>
        </w:tc>
        <w:tc>
          <w:tcPr>
            <w:tcW w:w="6022" w:type="dxa"/>
          </w:tcPr>
          <w:p w:rsidR="006D0085" w:rsidRPr="00D97168" w:rsidRDefault="006D0085" w:rsidP="00F5515A">
            <w:pPr>
              <w:pStyle w:val="a6"/>
              <w:spacing w:before="0"/>
              <w:ind w:firstLine="0"/>
              <w:jc w:val="left"/>
              <w:rPr>
                <w:rFonts w:ascii="Times New Roman" w:hAnsi="Times New Roman" w:cs="Times New Roman"/>
                <w:sz w:val="24"/>
                <w:szCs w:val="24"/>
              </w:rPr>
            </w:pPr>
            <w:r w:rsidRPr="00D97168">
              <w:rPr>
                <w:rFonts w:ascii="Times New Roman" w:hAnsi="Times New Roman" w:cs="Times New Roman"/>
                <w:sz w:val="24"/>
                <w:szCs w:val="24"/>
              </w:rPr>
              <w:lastRenderedPageBreak/>
              <w:t xml:space="preserve">Під час проведення процедур закупівель усі документи, що готуються замовником, викладаються українською </w:t>
            </w:r>
            <w:r w:rsidRPr="00D97168">
              <w:rPr>
                <w:rFonts w:ascii="Times New Roman" w:hAnsi="Times New Roman" w:cs="Times New Roman"/>
                <w:sz w:val="24"/>
                <w:szCs w:val="24"/>
              </w:rPr>
              <w:lastRenderedPageBreak/>
              <w:t xml:space="preserve">мовою. </w:t>
            </w:r>
          </w:p>
          <w:p w:rsidR="006D0085" w:rsidRPr="00D97168" w:rsidRDefault="006D0085" w:rsidP="00F5515A">
            <w:pPr>
              <w:ind w:firstLine="284"/>
              <w:rPr>
                <w:color w:val="000000"/>
                <w:lang w:val="uk-UA" w:eastAsia="uk-UA"/>
              </w:rPr>
            </w:pPr>
            <w:r w:rsidRPr="00D97168">
              <w:rPr>
                <w:color w:val="000000"/>
                <w:lang w:val="uk-UA" w:eastAsia="uk-UA"/>
              </w:rPr>
              <w:t>Усі документи, що мають відношення до тендерної пропозиції та складаються безпосередньо учасником, викладаються українською мовою.</w:t>
            </w:r>
          </w:p>
          <w:p w:rsidR="006D0085" w:rsidRPr="00D97168" w:rsidRDefault="006D0085" w:rsidP="00F5515A">
            <w:pPr>
              <w:rPr>
                <w:color w:val="800080"/>
                <w:lang w:val="uk-UA"/>
              </w:rPr>
            </w:pPr>
            <w:r w:rsidRPr="00D97168">
              <w:rPr>
                <w:color w:val="000000"/>
                <w:lang w:val="uk-UA"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D0085" w:rsidRPr="00D97168">
        <w:trPr>
          <w:trHeight w:val="520"/>
          <w:jc w:val="center"/>
        </w:trPr>
        <w:tc>
          <w:tcPr>
            <w:tcW w:w="10185" w:type="dxa"/>
            <w:gridSpan w:val="3"/>
            <w:vAlign w:val="center"/>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b/>
                <w:bCs/>
                <w:color w:val="auto"/>
                <w:sz w:val="24"/>
                <w:szCs w:val="24"/>
                <w:lang w:val="uk-UA"/>
              </w:rPr>
              <w:lastRenderedPageBreak/>
              <w:t>II. Порядок унесення змін та надання роз’яснень до тендерної документації</w:t>
            </w:r>
          </w:p>
        </w:tc>
      </w:tr>
      <w:tr w:rsidR="006D0085" w:rsidRPr="0067187F">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1</w:t>
            </w:r>
          </w:p>
        </w:tc>
        <w:tc>
          <w:tcPr>
            <w:tcW w:w="3521" w:type="dxa"/>
          </w:tcPr>
          <w:p w:rsidR="006D0085" w:rsidRPr="00D97168" w:rsidRDefault="006D0085">
            <w:pPr>
              <w:pStyle w:val="10"/>
              <w:widowControl w:val="0"/>
              <w:spacing w:line="240" w:lineRule="auto"/>
              <w:ind w:right="113"/>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xml:space="preserve">Процедура надання роз’яснень щодо тендерної документації </w:t>
            </w:r>
          </w:p>
        </w:tc>
        <w:tc>
          <w:tcPr>
            <w:tcW w:w="6022" w:type="dxa"/>
          </w:tcPr>
          <w:p w:rsidR="006D0085" w:rsidRPr="00D97168" w:rsidRDefault="006D0085">
            <w:pPr>
              <w:pStyle w:val="10"/>
              <w:widowControl w:val="0"/>
              <w:spacing w:line="240" w:lineRule="auto"/>
              <w:ind w:right="113"/>
              <w:jc w:val="both"/>
              <w:rPr>
                <w:rFonts w:ascii="Times New Roman" w:hAnsi="Times New Roman" w:cs="Times New Roman"/>
                <w:color w:val="auto"/>
                <w:sz w:val="23"/>
                <w:szCs w:val="23"/>
                <w:shd w:val="clear" w:color="auto" w:fill="FFFFFF"/>
                <w:lang w:val="uk-UA"/>
              </w:rPr>
            </w:pPr>
            <w:r w:rsidRPr="00D97168">
              <w:rPr>
                <w:rFonts w:ascii="Times New Roman" w:hAnsi="Times New Roman" w:cs="Times New Roman"/>
                <w:color w:val="auto"/>
                <w:sz w:val="23"/>
                <w:szCs w:val="23"/>
                <w:shd w:val="clear" w:color="auto" w:fill="FFFFFF"/>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97168">
              <w:rPr>
                <w:rFonts w:ascii="Times New Roman" w:hAnsi="Times New Roman" w:cs="Times New Roman"/>
                <w:b/>
                <w:bCs/>
                <w:color w:val="auto"/>
                <w:sz w:val="23"/>
                <w:szCs w:val="23"/>
                <w:shd w:val="clear" w:color="auto" w:fill="FFFFFF"/>
                <w:lang w:val="uk-UA"/>
              </w:rPr>
              <w:t>протягом трьох робочих днів</w:t>
            </w:r>
            <w:r w:rsidRPr="00D97168">
              <w:rPr>
                <w:rFonts w:ascii="Times New Roman" w:hAnsi="Times New Roman" w:cs="Times New Roman"/>
                <w:color w:val="auto"/>
                <w:sz w:val="23"/>
                <w:szCs w:val="23"/>
                <w:shd w:val="clear" w:color="auto" w:fill="FFFFFF"/>
                <w:lang w:val="uk-UA"/>
              </w:rPr>
              <w:t xml:space="preserve"> з дня їх оприлюднення надати роз’яснення на звернення та оприлюднити його в електронній системі закупівель відповідно до </w:t>
            </w:r>
            <w:hyperlink r:id="rId7" w:anchor="n1039" w:history="1">
              <w:r w:rsidRPr="00D97168">
                <w:rPr>
                  <w:rStyle w:val="a3"/>
                  <w:rFonts w:ascii="Times New Roman" w:hAnsi="Times New Roman" w:cs="Times New Roman"/>
                  <w:color w:val="auto"/>
                  <w:sz w:val="23"/>
                  <w:szCs w:val="23"/>
                  <w:shd w:val="clear" w:color="auto" w:fill="FFFFFF"/>
                  <w:lang w:val="uk-UA"/>
                </w:rPr>
                <w:t>статті 10</w:t>
              </w:r>
            </w:hyperlink>
            <w:r w:rsidRPr="00D97168">
              <w:rPr>
                <w:rFonts w:ascii="Times New Roman" w:hAnsi="Times New Roman" w:cs="Times New Roman"/>
                <w:color w:val="auto"/>
                <w:sz w:val="23"/>
                <w:szCs w:val="23"/>
                <w:shd w:val="clear" w:color="auto" w:fill="FFFFFF"/>
                <w:lang w:val="uk-UA"/>
              </w:rPr>
              <w:t> цього Закону.</w:t>
            </w:r>
          </w:p>
          <w:p w:rsidR="006D0085" w:rsidRPr="00D97168" w:rsidRDefault="006D0085">
            <w:pPr>
              <w:jc w:val="both"/>
              <w:rPr>
                <w:sz w:val="23"/>
                <w:szCs w:val="23"/>
                <w:lang w:val="uk-UA" w:eastAsia="uk-UA"/>
              </w:rPr>
            </w:pPr>
            <w:r w:rsidRPr="00D97168">
              <w:rPr>
                <w:sz w:val="23"/>
                <w:szCs w:val="23"/>
                <w:lang w:val="uk-UA" w:eastAsia="uk-UA"/>
              </w:rPr>
              <w:t>У разі несвоєчасного надання замовником роз’яснень щодо змісту Документації електронна система закупівель автоматично призупиняє перебіг тендеру.</w:t>
            </w:r>
          </w:p>
          <w:p w:rsidR="006D0085" w:rsidRPr="00D97168" w:rsidRDefault="006D0085">
            <w:pPr>
              <w:pStyle w:val="10"/>
              <w:widowControl w:val="0"/>
              <w:spacing w:line="240" w:lineRule="auto"/>
              <w:ind w:right="113"/>
              <w:jc w:val="both"/>
              <w:rPr>
                <w:rFonts w:ascii="Times New Roman" w:hAnsi="Times New Roman" w:cs="Times New Roman"/>
                <w:color w:val="auto"/>
                <w:sz w:val="23"/>
                <w:szCs w:val="23"/>
                <w:shd w:val="clear" w:color="auto" w:fill="FFFFFF"/>
                <w:lang w:val="uk-UA"/>
              </w:rPr>
            </w:pPr>
            <w:r w:rsidRPr="00D97168">
              <w:rPr>
                <w:rFonts w:ascii="Times New Roman" w:hAnsi="Times New Roman" w:cs="Times New Roman"/>
                <w:color w:val="auto"/>
                <w:sz w:val="23"/>
                <w:szCs w:val="23"/>
                <w:lang w:val="uk-UA" w:eastAsia="uk-UA"/>
              </w:rPr>
              <w:t xml:space="preserve">Для поновлення перебігу тендеру замовник повинен розмістити роз’яснення щодо змісту Документації в електронній системі закупівель відповідно до статті 10 Закону із одночасним продовженням строку подання тендерних пропозицій не </w:t>
            </w:r>
            <w:r w:rsidRPr="00D97168">
              <w:rPr>
                <w:rFonts w:ascii="Times New Roman" w:hAnsi="Times New Roman" w:cs="Times New Roman"/>
                <w:b/>
                <w:bCs/>
                <w:color w:val="auto"/>
                <w:sz w:val="23"/>
                <w:szCs w:val="23"/>
                <w:lang w:val="uk-UA" w:eastAsia="uk-UA"/>
              </w:rPr>
              <w:t>менше як на сім днів.</w:t>
            </w:r>
          </w:p>
          <w:p w:rsidR="006D0085" w:rsidRPr="00D97168" w:rsidRDefault="006D0085">
            <w:pPr>
              <w:pStyle w:val="10"/>
              <w:widowControl w:val="0"/>
              <w:spacing w:line="240" w:lineRule="auto"/>
              <w:ind w:right="113"/>
              <w:jc w:val="both"/>
              <w:rPr>
                <w:rFonts w:ascii="Times New Roman" w:hAnsi="Times New Roman" w:cs="Times New Roman"/>
                <w:color w:val="auto"/>
                <w:sz w:val="23"/>
                <w:szCs w:val="23"/>
                <w:shd w:val="clear" w:color="auto" w:fill="FFFFFF"/>
                <w:lang w:val="uk-UA"/>
              </w:rPr>
            </w:pPr>
          </w:p>
        </w:tc>
      </w:tr>
      <w:tr w:rsidR="006D0085" w:rsidRPr="00D97168">
        <w:trPr>
          <w:trHeight w:val="520"/>
          <w:jc w:val="center"/>
        </w:trPr>
        <w:tc>
          <w:tcPr>
            <w:tcW w:w="642" w:type="dxa"/>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sz w:val="24"/>
                <w:szCs w:val="24"/>
                <w:lang w:val="uk-UA"/>
              </w:rPr>
              <w:t>2</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Унесення змін до тендерної документації</w:t>
            </w:r>
          </w:p>
        </w:tc>
        <w:tc>
          <w:tcPr>
            <w:tcW w:w="6022" w:type="dxa"/>
          </w:tcPr>
          <w:p w:rsidR="006D0085" w:rsidRPr="00D97168" w:rsidRDefault="006D0085">
            <w:pPr>
              <w:shd w:val="clear" w:color="auto" w:fill="FFFFFF"/>
              <w:snapToGrid w:val="0"/>
              <w:jc w:val="both"/>
              <w:textAlignment w:val="baseline"/>
              <w:rPr>
                <w:color w:val="000000"/>
                <w:sz w:val="23"/>
                <w:szCs w:val="23"/>
                <w:lang w:val="uk-UA"/>
              </w:rPr>
            </w:pPr>
            <w:r w:rsidRPr="00D97168">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7168">
              <w:rPr>
                <w:lang w:val="uk-UA"/>
              </w:rPr>
              <w:t>внести</w:t>
            </w:r>
            <w:proofErr w:type="spellEnd"/>
            <w:r w:rsidRPr="00D97168">
              <w:rPr>
                <w:lang w:val="uk-UA"/>
              </w:rPr>
              <w:t xml:space="preserve"> зміни до тендерної документації.</w:t>
            </w:r>
            <w:r w:rsidRPr="00D97168">
              <w:rPr>
                <w:color w:val="000000"/>
                <w:sz w:val="23"/>
                <w:szCs w:val="23"/>
                <w:lang w:val="uk-UA"/>
              </w:rPr>
              <w:t xml:space="preserve">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w:t>
            </w:r>
            <w:r w:rsidRPr="00D97168">
              <w:rPr>
                <w:b/>
                <w:bCs/>
                <w:color w:val="000000"/>
                <w:sz w:val="23"/>
                <w:szCs w:val="23"/>
                <w:lang w:val="uk-UA"/>
              </w:rPr>
              <w:t>залишалося не менше семи днів.</w:t>
            </w:r>
          </w:p>
          <w:p w:rsidR="006D0085" w:rsidRPr="00D97168" w:rsidRDefault="006D0085" w:rsidP="00DA5FAE">
            <w:pPr>
              <w:shd w:val="clear" w:color="auto" w:fill="FFFFFF"/>
              <w:jc w:val="both"/>
              <w:textAlignment w:val="baseline"/>
              <w:rPr>
                <w:color w:val="000000"/>
                <w:sz w:val="23"/>
                <w:szCs w:val="23"/>
                <w:lang w:val="uk-UA"/>
              </w:rPr>
            </w:pPr>
            <w:r w:rsidRPr="00D97168">
              <w:rPr>
                <w:color w:val="000000"/>
                <w:sz w:val="23"/>
                <w:szCs w:val="23"/>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D97168">
              <w:rPr>
                <w:color w:val="000000"/>
                <w:sz w:val="23"/>
                <w:szCs w:val="23"/>
                <w:lang w:val="uk-UA"/>
              </w:rPr>
              <w:lastRenderedPageBreak/>
              <w:t xml:space="preserve">оприлюднює перелік змін, що вносяться. </w:t>
            </w:r>
          </w:p>
          <w:p w:rsidR="006D0085" w:rsidRPr="00D97168" w:rsidRDefault="006D0085">
            <w:pPr>
              <w:pStyle w:val="10"/>
              <w:widowControl w:val="0"/>
              <w:spacing w:line="240" w:lineRule="auto"/>
              <w:ind w:left="-28" w:right="-57"/>
              <w:jc w:val="both"/>
              <w:rPr>
                <w:rFonts w:ascii="Times New Roman" w:hAnsi="Times New Roman" w:cs="Times New Roman"/>
                <w:sz w:val="23"/>
                <w:szCs w:val="23"/>
                <w:lang w:val="uk-UA"/>
              </w:rPr>
            </w:pPr>
            <w:r w:rsidRPr="00D97168">
              <w:rPr>
                <w:rFonts w:ascii="Times New Roman" w:hAnsi="Times New Roman" w:cs="Times New Roman"/>
                <w:sz w:val="23"/>
                <w:szCs w:val="23"/>
                <w:lang w:val="uk-UA"/>
              </w:rPr>
              <w:t>Зазначена у цій частині інформація оприлюднюється замовником відповідно до </w:t>
            </w:r>
            <w:hyperlink r:id="rId8" w:anchor="n199" w:history="1">
              <w:r w:rsidRPr="00D97168">
                <w:rPr>
                  <w:rStyle w:val="a3"/>
                  <w:rFonts w:ascii="Times New Roman" w:hAnsi="Times New Roman" w:cs="Times New Roman"/>
                  <w:sz w:val="23"/>
                  <w:szCs w:val="23"/>
                  <w:lang w:val="uk-UA"/>
                </w:rPr>
                <w:t>статті 10</w:t>
              </w:r>
            </w:hyperlink>
            <w:r w:rsidRPr="00D97168">
              <w:rPr>
                <w:rFonts w:ascii="Times New Roman" w:hAnsi="Times New Roman" w:cs="Times New Roman"/>
                <w:sz w:val="23"/>
                <w:szCs w:val="23"/>
                <w:lang w:val="uk-UA"/>
              </w:rPr>
              <w:t xml:space="preserve"> Закону.</w:t>
            </w:r>
          </w:p>
          <w:p w:rsidR="006D0085" w:rsidRPr="00D97168" w:rsidRDefault="006D0085">
            <w:pPr>
              <w:pStyle w:val="10"/>
              <w:widowControl w:val="0"/>
              <w:spacing w:line="240" w:lineRule="auto"/>
              <w:ind w:right="113" w:hanging="21"/>
              <w:jc w:val="both"/>
              <w:rPr>
                <w:rFonts w:ascii="Times New Roman" w:hAnsi="Times New Roman" w:cs="Times New Roman"/>
                <w:sz w:val="23"/>
                <w:szCs w:val="23"/>
                <w:lang w:val="uk-UA"/>
              </w:rPr>
            </w:pPr>
          </w:p>
        </w:tc>
      </w:tr>
      <w:tr w:rsidR="006D0085" w:rsidRPr="00D97168">
        <w:trPr>
          <w:trHeight w:val="419"/>
          <w:jc w:val="center"/>
        </w:trPr>
        <w:tc>
          <w:tcPr>
            <w:tcW w:w="10185" w:type="dxa"/>
            <w:gridSpan w:val="3"/>
            <w:vAlign w:val="center"/>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b/>
                <w:bCs/>
                <w:color w:val="auto"/>
                <w:sz w:val="24"/>
                <w:szCs w:val="24"/>
                <w:lang w:val="uk-UA"/>
              </w:rPr>
              <w:lastRenderedPageBreak/>
              <w:t>III. Інструкція з підготовки тендерної пропозиції</w:t>
            </w:r>
          </w:p>
        </w:tc>
      </w:tr>
      <w:tr w:rsidR="006D0085" w:rsidRPr="00D97168">
        <w:trPr>
          <w:trHeight w:val="520"/>
          <w:jc w:val="center"/>
        </w:trPr>
        <w:tc>
          <w:tcPr>
            <w:tcW w:w="642" w:type="dxa"/>
          </w:tcPr>
          <w:p w:rsidR="006D0085" w:rsidRPr="00D97168" w:rsidRDefault="006D0085">
            <w:pPr>
              <w:pStyle w:val="10"/>
              <w:widowControl w:val="0"/>
              <w:spacing w:line="240" w:lineRule="auto"/>
              <w:jc w:val="center"/>
              <w:rPr>
                <w:rFonts w:ascii="Times New Roman" w:hAnsi="Times New Roman" w:cs="Times New Roman"/>
                <w:sz w:val="24"/>
                <w:szCs w:val="24"/>
                <w:lang w:val="uk-UA"/>
              </w:rPr>
            </w:pPr>
            <w:r w:rsidRPr="00D97168">
              <w:rPr>
                <w:rFonts w:ascii="Times New Roman" w:hAnsi="Times New Roman" w:cs="Times New Roman"/>
                <w:sz w:val="24"/>
                <w:szCs w:val="24"/>
                <w:lang w:val="uk-UA"/>
              </w:rPr>
              <w:t>1</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Зміст і спосіб подання тендерної пропозиції</w:t>
            </w:r>
          </w:p>
        </w:tc>
        <w:tc>
          <w:tcPr>
            <w:tcW w:w="6022" w:type="dxa"/>
          </w:tcPr>
          <w:p w:rsidR="006D0085" w:rsidRPr="00D97168" w:rsidRDefault="006D0085">
            <w:pPr>
              <w:pStyle w:val="10"/>
              <w:widowControl w:val="0"/>
              <w:spacing w:line="240" w:lineRule="auto"/>
              <w:ind w:left="34" w:right="113" w:hanging="21"/>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D97168">
              <w:rPr>
                <w:rFonts w:ascii="Times New Roman" w:hAnsi="Times New Roman" w:cs="Times New Roman"/>
                <w:color w:val="auto"/>
                <w:sz w:val="23"/>
                <w:szCs w:val="23"/>
                <w:shd w:val="clear" w:color="auto" w:fill="FFFFFF"/>
                <w:lang w:val="uk-UA"/>
              </w:rPr>
              <w:t>кваліфікаційним критеріям, наявність/відсутність підстав, установлених у статті 17 Закону і в тендерній документації, та шляхом завантаження</w:t>
            </w:r>
            <w:r w:rsidRPr="00D97168">
              <w:rPr>
                <w:rFonts w:ascii="Times New Roman" w:hAnsi="Times New Roman" w:cs="Times New Roman"/>
                <w:color w:val="auto"/>
                <w:sz w:val="23"/>
                <w:szCs w:val="23"/>
                <w:lang w:val="uk-UA"/>
              </w:rPr>
              <w:t xml:space="preserve"> необхідних </w:t>
            </w:r>
            <w:r w:rsidRPr="00D97168">
              <w:rPr>
                <w:rFonts w:ascii="Times New Roman" w:hAnsi="Times New Roman" w:cs="Times New Roman"/>
                <w:color w:val="auto"/>
                <w:sz w:val="23"/>
                <w:szCs w:val="23"/>
                <w:shd w:val="clear" w:color="auto" w:fill="F2F2F2"/>
                <w:lang w:val="uk-UA"/>
              </w:rPr>
              <w:t>документів , що вимагаються замовником у тендерній документації:</w:t>
            </w:r>
          </w:p>
          <w:p w:rsidR="006D0085" w:rsidRPr="00D97168" w:rsidRDefault="006D0085">
            <w:pPr>
              <w:pStyle w:val="10"/>
              <w:widowControl w:val="0"/>
              <w:spacing w:line="240" w:lineRule="auto"/>
              <w:ind w:left="34" w:right="113" w:hanging="21"/>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заповнену та підписану тендерну пропозицію за формою, наведеною у Додатку № 1до тендерної документації;</w:t>
            </w:r>
          </w:p>
          <w:p w:rsidR="006D0085" w:rsidRPr="00D97168" w:rsidRDefault="006D0085">
            <w:pPr>
              <w:pStyle w:val="10"/>
              <w:widowControl w:val="0"/>
              <w:spacing w:line="240" w:lineRule="auto"/>
              <w:ind w:left="34" w:right="113"/>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інформацією та документи, що підтверджують відповідність учасника кваліфікаційним критеріям (в довільній формі) згідно Додатку №4;</w:t>
            </w:r>
          </w:p>
          <w:p w:rsidR="006D0085" w:rsidRPr="00D97168" w:rsidRDefault="006D0085">
            <w:pPr>
              <w:pStyle w:val="10"/>
              <w:widowControl w:val="0"/>
              <w:spacing w:line="240" w:lineRule="auto"/>
              <w:ind w:left="34" w:right="113"/>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інформацію щодо відповідності учасника вимогам, визначеним у статті 17 Закону (в довільній формі) згідно Додатку 3;</w:t>
            </w:r>
          </w:p>
          <w:p w:rsidR="006D0085" w:rsidRPr="00D97168" w:rsidRDefault="006D0085" w:rsidP="00BF3B16">
            <w:pPr>
              <w:pStyle w:val="LO-normal"/>
              <w:widowControl w:val="0"/>
              <w:spacing w:line="240" w:lineRule="auto"/>
              <w:jc w:val="both"/>
              <w:rPr>
                <w:rFonts w:ascii="Times New Roman" w:hAnsi="Times New Roman" w:cs="Times New Roman"/>
                <w:color w:val="auto"/>
                <w:sz w:val="23"/>
                <w:szCs w:val="23"/>
                <w:lang w:val="uk-UA"/>
              </w:rPr>
            </w:pPr>
            <w:r w:rsidRPr="00D97168">
              <w:rPr>
                <w:sz w:val="23"/>
                <w:szCs w:val="23"/>
                <w:lang w:val="uk-UA"/>
              </w:rPr>
              <w:t xml:space="preserve">- </w:t>
            </w:r>
            <w:r w:rsidRPr="00D97168">
              <w:rPr>
                <w:rFonts w:ascii="Times New Roman" w:hAnsi="Times New Roman" w:cs="Times New Roman"/>
                <w:sz w:val="23"/>
                <w:szCs w:val="23"/>
                <w:lang w:val="uk-UA"/>
              </w:rPr>
              <w:t xml:space="preserve">завізований (шляхом проставляння </w:t>
            </w:r>
            <w:proofErr w:type="spellStart"/>
            <w:r w:rsidRPr="00D97168">
              <w:rPr>
                <w:rFonts w:ascii="Times New Roman" w:hAnsi="Times New Roman" w:cs="Times New Roman"/>
                <w:sz w:val="23"/>
                <w:szCs w:val="23"/>
                <w:lang w:val="uk-UA"/>
              </w:rPr>
              <w:t>пiдпису</w:t>
            </w:r>
            <w:proofErr w:type="spellEnd"/>
            <w:r w:rsidRPr="00D97168">
              <w:rPr>
                <w:rFonts w:ascii="Times New Roman" w:hAnsi="Times New Roman" w:cs="Times New Roman"/>
                <w:sz w:val="23"/>
                <w:szCs w:val="23"/>
                <w:lang w:val="uk-UA"/>
              </w:rPr>
              <w:t xml:space="preserve"> уповноваженої особи учасника та печатки учасника на кожній </w:t>
            </w:r>
            <w:proofErr w:type="spellStart"/>
            <w:r w:rsidRPr="00D97168">
              <w:rPr>
                <w:rFonts w:ascii="Times New Roman" w:hAnsi="Times New Roman" w:cs="Times New Roman"/>
                <w:sz w:val="23"/>
                <w:szCs w:val="23"/>
                <w:lang w:val="uk-UA"/>
              </w:rPr>
              <w:t>сторінцi</w:t>
            </w:r>
            <w:proofErr w:type="spellEnd"/>
            <w:r>
              <w:rPr>
                <w:rFonts w:ascii="Times New Roman" w:hAnsi="Times New Roman" w:cs="Times New Roman"/>
                <w:sz w:val="23"/>
                <w:szCs w:val="23"/>
                <w:lang w:val="uk-UA"/>
              </w:rPr>
              <w:t xml:space="preserve"> </w:t>
            </w:r>
            <w:r w:rsidRPr="00D97168">
              <w:rPr>
                <w:rFonts w:ascii="Times New Roman" w:hAnsi="Times New Roman" w:cs="Times New Roman"/>
                <w:color w:val="auto"/>
                <w:sz w:val="23"/>
                <w:szCs w:val="23"/>
                <w:lang w:val="uk-UA"/>
              </w:rPr>
              <w:t>Технічного завдання, що наведений у  Додатку</w:t>
            </w:r>
            <w:r>
              <w:rPr>
                <w:rFonts w:ascii="Times New Roman" w:hAnsi="Times New Roman" w:cs="Times New Roman"/>
                <w:color w:val="auto"/>
                <w:sz w:val="23"/>
                <w:szCs w:val="23"/>
                <w:lang w:val="uk-UA"/>
              </w:rPr>
              <w:t xml:space="preserve"> </w:t>
            </w:r>
            <w:r w:rsidR="0067187F">
              <w:rPr>
                <w:rFonts w:ascii="Times New Roman" w:hAnsi="Times New Roman" w:cs="Times New Roman"/>
                <w:color w:val="auto"/>
                <w:sz w:val="23"/>
                <w:szCs w:val="23"/>
                <w:lang w:val="uk-UA"/>
              </w:rPr>
              <w:t>6</w:t>
            </w:r>
            <w:r w:rsidRPr="00D97168">
              <w:rPr>
                <w:rFonts w:ascii="Times New Roman" w:hAnsi="Times New Roman" w:cs="Times New Roman"/>
                <w:color w:val="auto"/>
                <w:sz w:val="23"/>
                <w:szCs w:val="23"/>
                <w:lang w:val="uk-UA"/>
              </w:rPr>
              <w:t xml:space="preserve"> </w:t>
            </w:r>
          </w:p>
          <w:p w:rsidR="006D0085" w:rsidRPr="00D97168" w:rsidRDefault="006D0085">
            <w:pPr>
              <w:pStyle w:val="LO-normal"/>
              <w:widowControl w:val="0"/>
              <w:spacing w:line="240" w:lineRule="auto"/>
              <w:jc w:val="both"/>
              <w:rPr>
                <w:rFonts w:ascii="Times New Roman" w:hAnsi="Times New Roman" w:cs="Times New Roman"/>
                <w:color w:val="auto"/>
                <w:spacing w:val="-6"/>
                <w:sz w:val="23"/>
                <w:szCs w:val="23"/>
                <w:lang w:val="uk-UA"/>
              </w:rPr>
            </w:pPr>
            <w:r w:rsidRPr="00D97168">
              <w:rPr>
                <w:rFonts w:ascii="Times New Roman" w:hAnsi="Times New Roman" w:cs="Times New Roman"/>
                <w:color w:val="auto"/>
                <w:sz w:val="23"/>
                <w:szCs w:val="23"/>
                <w:lang w:val="uk-UA" w:eastAsia="ru-RU"/>
              </w:rPr>
              <w:t xml:space="preserve">- </w:t>
            </w:r>
            <w:r w:rsidRPr="00D97168">
              <w:rPr>
                <w:rFonts w:ascii="Times New Roman" w:hAnsi="Times New Roman" w:cs="Times New Roman"/>
                <w:color w:val="auto"/>
                <w:sz w:val="23"/>
                <w:szCs w:val="23"/>
                <w:lang w:val="uk-UA"/>
              </w:rPr>
              <w:t xml:space="preserve">витяг з Єдиного державного реєстру юридичних осіб, фізичних осіб - підприємців та громадських формувань, який повинен містити </w:t>
            </w:r>
            <w:r w:rsidRPr="00D97168">
              <w:rPr>
                <w:rFonts w:ascii="Times New Roman" w:hAnsi="Times New Roman" w:cs="Times New Roman"/>
                <w:color w:val="auto"/>
                <w:spacing w:val="-6"/>
                <w:sz w:val="23"/>
                <w:szCs w:val="23"/>
                <w:lang w:val="uk-UA"/>
              </w:rPr>
              <w:t>останню інформацію щодо реєстрації/діяльності Учасника торгів, яка є дійсною на момент подачі пропозиції;</w:t>
            </w:r>
          </w:p>
          <w:p w:rsidR="006D0085" w:rsidRPr="00D97168" w:rsidRDefault="006D0085">
            <w:pPr>
              <w:pStyle w:val="LO-normal"/>
              <w:widowControl w:val="0"/>
              <w:spacing w:line="240" w:lineRule="auto"/>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6D0085" w:rsidRPr="00D97168" w:rsidRDefault="006D0085">
            <w:pPr>
              <w:pStyle w:val="LO-normal"/>
              <w:widowControl w:val="0"/>
              <w:spacing w:line="240" w:lineRule="auto"/>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6D0085" w:rsidRPr="00D97168" w:rsidRDefault="006D0085">
            <w:pPr>
              <w:pStyle w:val="LO-normal"/>
              <w:widowControl w:val="0"/>
              <w:spacing w:line="240" w:lineRule="auto"/>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копію статуту, що завірена  учасником торгів;</w:t>
            </w:r>
          </w:p>
          <w:p w:rsidR="006D0085" w:rsidRPr="00D97168" w:rsidRDefault="006D0085">
            <w:pPr>
              <w:pStyle w:val="LO-normal"/>
              <w:widowControl w:val="0"/>
              <w:spacing w:line="240" w:lineRule="auto"/>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сканована ліцензія та/або інші документи, які підтверджують право учасника займатись відповідною діяльністю;</w:t>
            </w:r>
          </w:p>
          <w:p w:rsidR="006D0085" w:rsidRPr="00D97168" w:rsidRDefault="006D0085">
            <w:pPr>
              <w:pStyle w:val="LO-normal"/>
              <w:widowControl w:val="0"/>
              <w:spacing w:line="240" w:lineRule="auto"/>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xml:space="preserve">-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w:t>
            </w:r>
            <w:r w:rsidRPr="00D97168">
              <w:rPr>
                <w:rFonts w:ascii="Times New Roman" w:hAnsi="Times New Roman" w:cs="Times New Roman"/>
                <w:color w:val="auto"/>
                <w:sz w:val="23"/>
                <w:szCs w:val="23"/>
                <w:lang w:val="uk-UA"/>
              </w:rPr>
              <w:lastRenderedPageBreak/>
              <w:t>особи, яка видала доручення (довіреність), щодо видачі доручення (довіреності)) - у разі підписання документів пропозиції іншою особою;</w:t>
            </w:r>
          </w:p>
          <w:p w:rsidR="006D0085" w:rsidRPr="00D97168" w:rsidRDefault="006D0085" w:rsidP="006D0085">
            <w:pPr>
              <w:ind w:rightChars="87" w:right="209"/>
              <w:jc w:val="both"/>
              <w:rPr>
                <w:sz w:val="23"/>
                <w:szCs w:val="23"/>
                <w:lang w:val="uk-UA"/>
              </w:rPr>
            </w:pPr>
            <w:r w:rsidRPr="00D97168">
              <w:rPr>
                <w:rStyle w:val="a7"/>
                <w:sz w:val="23"/>
                <w:szCs w:val="23"/>
                <w:lang w:val="uk-UA"/>
              </w:rPr>
              <w:t xml:space="preserve">- </w:t>
            </w:r>
            <w:r w:rsidRPr="00D97168">
              <w:rPr>
                <w:sz w:val="23"/>
                <w:szCs w:val="23"/>
                <w:lang w:val="uk-UA"/>
              </w:rPr>
              <w:t xml:space="preserve">завізований (шляхом поставляння підпису уповноваженої особи учасника та печатки учасника на кожній сторінці) проект договору про закупівлю без заповнення його пунктів, що </w:t>
            </w:r>
            <w:r w:rsidRPr="00D97168">
              <w:rPr>
                <w:sz w:val="23"/>
                <w:szCs w:val="23"/>
                <w:lang w:val="uk-UA" w:eastAsia="uk-UA"/>
              </w:rPr>
              <w:t>наведений у Додатку 5</w:t>
            </w:r>
            <w:r w:rsidRPr="00D97168">
              <w:rPr>
                <w:sz w:val="23"/>
                <w:szCs w:val="23"/>
                <w:lang w:val="uk-UA"/>
              </w:rPr>
              <w:t>;</w:t>
            </w:r>
          </w:p>
          <w:p w:rsidR="006D0085" w:rsidRPr="00D97168" w:rsidRDefault="006D0085" w:rsidP="006D0085">
            <w:pPr>
              <w:ind w:rightChars="87" w:right="209"/>
              <w:jc w:val="both"/>
              <w:rPr>
                <w:rStyle w:val="a7"/>
                <w:b w:val="0"/>
                <w:bCs w:val="0"/>
                <w:sz w:val="23"/>
                <w:szCs w:val="23"/>
                <w:lang w:val="uk-UA"/>
              </w:rPr>
            </w:pPr>
            <w:r w:rsidRPr="00D97168">
              <w:rPr>
                <w:sz w:val="23"/>
                <w:szCs w:val="23"/>
                <w:lang w:val="uk-UA"/>
              </w:rPr>
              <w:t xml:space="preserve">- лист-згода про обробку персональних даних, відповідно до Додатку 2 (до тендерної документації). </w:t>
            </w:r>
          </w:p>
          <w:p w:rsidR="006D0085" w:rsidRPr="00D97168" w:rsidRDefault="006D0085">
            <w:pPr>
              <w:jc w:val="both"/>
              <w:rPr>
                <w:sz w:val="23"/>
                <w:szCs w:val="23"/>
                <w:lang w:val="uk-UA"/>
              </w:rPr>
            </w:pPr>
            <w:r w:rsidRPr="00D97168">
              <w:rPr>
                <w:sz w:val="23"/>
                <w:szCs w:val="23"/>
                <w:lang w:val="uk-UA"/>
              </w:rPr>
              <w:t>Завантажені документи, повинні мати підпис уповноваженої особи учасника та печатку (у разі наявності).</w:t>
            </w:r>
          </w:p>
          <w:p w:rsidR="006D0085" w:rsidRPr="00D97168" w:rsidRDefault="006D0085" w:rsidP="006D0085">
            <w:pPr>
              <w:ind w:rightChars="87" w:right="209"/>
              <w:jc w:val="both"/>
              <w:rPr>
                <w:sz w:val="23"/>
                <w:szCs w:val="23"/>
                <w:lang w:val="uk-UA"/>
              </w:rPr>
            </w:pPr>
            <w:r w:rsidRPr="00D97168">
              <w:rPr>
                <w:sz w:val="23"/>
                <w:szCs w:val="23"/>
                <w:lang w:val="uk-UA"/>
              </w:rPr>
              <w:t>При наданні учасником копії документу, справжність даної копії підтверджується учасником шляхом засвідчення підписом уповноваженої особи учасника та його печатки (у разі наявності).</w:t>
            </w:r>
          </w:p>
          <w:p w:rsidR="006D0085" w:rsidRPr="00D97168" w:rsidRDefault="006D0085">
            <w:pPr>
              <w:tabs>
                <w:tab w:val="left" w:pos="1234"/>
              </w:tabs>
              <w:jc w:val="both"/>
              <w:rPr>
                <w:sz w:val="23"/>
                <w:szCs w:val="23"/>
                <w:lang w:val="uk-UA"/>
              </w:rPr>
            </w:pPr>
            <w:r w:rsidRPr="00D97168">
              <w:rPr>
                <w:sz w:val="23"/>
                <w:szCs w:val="23"/>
                <w:lang w:val="uk-UA"/>
              </w:rPr>
              <w:t xml:space="preserve">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окрім тих, що подаються у форматі </w:t>
            </w:r>
            <w:r w:rsidRPr="00D97168">
              <w:rPr>
                <w:sz w:val="23"/>
                <w:szCs w:val="23"/>
                <w:lang w:val="uk-UA" w:eastAsia="uk-UA"/>
              </w:rPr>
              <w:t xml:space="preserve">WORD </w:t>
            </w:r>
            <w:r w:rsidRPr="00D97168">
              <w:rPr>
                <w:sz w:val="23"/>
                <w:szCs w:val="23"/>
                <w:lang w:val="uk-UA"/>
              </w:rPr>
              <w:t>(“</w:t>
            </w:r>
            <w:r w:rsidRPr="00D97168">
              <w:rPr>
                <w:sz w:val="23"/>
                <w:szCs w:val="23"/>
                <w:lang w:val="uk-UA" w:eastAsia="uk-UA"/>
              </w:rPr>
              <w:t>DOC”</w:t>
            </w:r>
            <w:r w:rsidRPr="00D97168">
              <w:rPr>
                <w:sz w:val="23"/>
                <w:szCs w:val="23"/>
                <w:lang w:val="uk-UA"/>
              </w:rPr>
              <w:t xml:space="preserve">), </w:t>
            </w:r>
            <w:r w:rsidRPr="00D97168">
              <w:rPr>
                <w:sz w:val="23"/>
                <w:szCs w:val="23"/>
                <w:lang w:val="uk-UA" w:eastAsia="uk-UA"/>
              </w:rPr>
              <w:t>або PDF</w:t>
            </w:r>
            <w:r w:rsidRPr="00D97168">
              <w:rPr>
                <w:sz w:val="23"/>
                <w:szCs w:val="23"/>
                <w:lang w:val="uk-UA"/>
              </w:rPr>
              <w:t>, також  нотаріально завірені документи та оригінали документів, видані іншими установами, не засвідчуються підписом та печаткою учасника.</w:t>
            </w:r>
          </w:p>
          <w:p w:rsidR="006D0085" w:rsidRPr="00D97168" w:rsidRDefault="006D0085">
            <w:pPr>
              <w:jc w:val="both"/>
              <w:rPr>
                <w:b/>
                <w:bCs/>
                <w:sz w:val="23"/>
                <w:szCs w:val="23"/>
                <w:lang w:val="uk-UA"/>
              </w:rPr>
            </w:pPr>
            <w:r w:rsidRPr="00D97168">
              <w:rPr>
                <w:b/>
                <w:bCs/>
                <w:sz w:val="23"/>
                <w:szCs w:val="23"/>
                <w:lang w:val="uk-UA"/>
              </w:rPr>
              <w:t>Документи, що складаються безпосередньо учасником (форми довідок, листи тощо) повинні оформлюватись на фірмовому бланку Учасника за його наявності, із зазначенням ПІБ та посади уповноваженої посадової особи Учасника, дати складання документу.</w:t>
            </w:r>
          </w:p>
          <w:p w:rsidR="006D0085" w:rsidRPr="00D97168" w:rsidRDefault="006D0085" w:rsidP="00B94B34">
            <w:pPr>
              <w:pStyle w:val="10"/>
              <w:widowControl w:val="0"/>
              <w:spacing w:line="240" w:lineRule="auto"/>
              <w:ind w:left="34" w:hanging="21"/>
              <w:jc w:val="both"/>
              <w:rPr>
                <w:rFonts w:ascii="Times New Roman" w:hAnsi="Times New Roman" w:cs="Times New Roman"/>
                <w:color w:val="auto"/>
                <w:sz w:val="23"/>
                <w:szCs w:val="23"/>
                <w:lang w:val="uk-UA"/>
              </w:rPr>
            </w:pPr>
            <w:bookmarkStart w:id="0" w:name="_GoBack"/>
            <w:bookmarkEnd w:id="0"/>
            <w:r w:rsidRPr="00D97168">
              <w:rPr>
                <w:rFonts w:ascii="Times New Roman" w:hAnsi="Times New Roman" w:cs="Times New Roman"/>
                <w:color w:val="auto"/>
                <w:sz w:val="23"/>
                <w:szCs w:val="23"/>
                <w:lang w:val="uk-UA"/>
              </w:rPr>
              <w:t>Кожен учасник має право подати тільки одну тендерну пропозицію.</w:t>
            </w:r>
          </w:p>
          <w:p w:rsidR="006D0085" w:rsidRPr="00D97168" w:rsidRDefault="006D0085" w:rsidP="00B94B34">
            <w:pPr>
              <w:pStyle w:val="10"/>
              <w:widowControl w:val="0"/>
              <w:spacing w:line="240" w:lineRule="auto"/>
              <w:jc w:val="both"/>
              <w:rPr>
                <w:rFonts w:ascii="Times New Roman" w:hAnsi="Times New Roman" w:cs="Times New Roman"/>
                <w:color w:val="auto"/>
                <w:sz w:val="24"/>
                <w:szCs w:val="24"/>
                <w:lang w:val="uk-UA"/>
              </w:rPr>
            </w:pPr>
            <w:r w:rsidRPr="00D97168">
              <w:rPr>
                <w:rFonts w:ascii="Times New Roman" w:hAnsi="Times New Roman" w:cs="Times New Roman"/>
                <w:sz w:val="24"/>
                <w:szCs w:val="24"/>
                <w:lang w:val="uk-UA"/>
              </w:rPr>
              <w:t>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6D0085" w:rsidRPr="00D97168">
        <w:trPr>
          <w:trHeight w:val="40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lastRenderedPageBreak/>
              <w:t>2</w:t>
            </w:r>
          </w:p>
        </w:tc>
        <w:tc>
          <w:tcPr>
            <w:tcW w:w="3521"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Забезпечення тендерної пропозиції</w:t>
            </w:r>
          </w:p>
        </w:tc>
        <w:tc>
          <w:tcPr>
            <w:tcW w:w="6022" w:type="dxa"/>
          </w:tcPr>
          <w:p w:rsidR="006D0085" w:rsidRPr="00D97168" w:rsidRDefault="006D0085">
            <w:pPr>
              <w:widowControl w:val="0"/>
              <w:ind w:hanging="21"/>
              <w:jc w:val="both"/>
              <w:rPr>
                <w:b/>
                <w:bCs/>
                <w:sz w:val="23"/>
                <w:szCs w:val="23"/>
                <w:lang w:val="uk-UA" w:eastAsia="uk-UA"/>
              </w:rPr>
            </w:pPr>
            <w:r w:rsidRPr="00D97168">
              <w:rPr>
                <w:b/>
                <w:bCs/>
                <w:sz w:val="23"/>
                <w:szCs w:val="23"/>
                <w:lang w:val="uk-UA" w:eastAsia="uk-UA"/>
              </w:rPr>
              <w:t xml:space="preserve">Не вимагається </w:t>
            </w:r>
          </w:p>
          <w:p w:rsidR="006D0085" w:rsidRPr="00D97168" w:rsidRDefault="006D0085">
            <w:pPr>
              <w:widowControl w:val="0"/>
              <w:ind w:hanging="21"/>
              <w:jc w:val="both"/>
              <w:rPr>
                <w:b/>
                <w:bCs/>
                <w:sz w:val="23"/>
                <w:szCs w:val="23"/>
                <w:lang w:val="uk-UA" w:eastAsia="uk-UA"/>
              </w:rPr>
            </w:pPr>
          </w:p>
        </w:tc>
      </w:tr>
      <w:tr w:rsidR="006D0085" w:rsidRPr="00D97168">
        <w:trPr>
          <w:trHeight w:val="163"/>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3</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022" w:type="dxa"/>
          </w:tcPr>
          <w:p w:rsidR="006D0085" w:rsidRPr="00D97168" w:rsidRDefault="006D0085">
            <w:pPr>
              <w:widowControl w:val="0"/>
              <w:ind w:hanging="21"/>
              <w:jc w:val="both"/>
              <w:rPr>
                <w:b/>
                <w:bCs/>
                <w:sz w:val="23"/>
                <w:szCs w:val="23"/>
                <w:lang w:val="uk-UA" w:eastAsia="uk-UA"/>
              </w:rPr>
            </w:pPr>
            <w:r w:rsidRPr="00D97168">
              <w:rPr>
                <w:b/>
                <w:bCs/>
                <w:sz w:val="23"/>
                <w:szCs w:val="23"/>
                <w:lang w:val="uk-UA" w:eastAsia="uk-UA"/>
              </w:rPr>
              <w:t xml:space="preserve">Не вимагається </w:t>
            </w:r>
          </w:p>
          <w:p w:rsidR="006D0085" w:rsidRPr="00D97168" w:rsidRDefault="006D0085">
            <w:pPr>
              <w:widowControl w:val="0"/>
              <w:jc w:val="both"/>
              <w:rPr>
                <w:b/>
                <w:bCs/>
                <w:sz w:val="23"/>
                <w:szCs w:val="23"/>
                <w:lang w:val="uk-UA" w:eastAsia="uk-UA"/>
              </w:rPr>
            </w:pPr>
          </w:p>
        </w:tc>
      </w:tr>
      <w:tr w:rsidR="006D0085" w:rsidRPr="00D97168">
        <w:trPr>
          <w:trHeight w:val="2684"/>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bookmarkStart w:id="1" w:name="h_2et92p0"/>
            <w:bookmarkEnd w:id="1"/>
            <w:r w:rsidRPr="00D97168">
              <w:rPr>
                <w:rFonts w:ascii="Times New Roman" w:hAnsi="Times New Roman" w:cs="Times New Roman"/>
                <w:sz w:val="24"/>
                <w:szCs w:val="24"/>
                <w:lang w:val="uk-UA"/>
              </w:rPr>
              <w:lastRenderedPageBreak/>
              <w:t>4</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Строк, протягом якого тендерні пропозиції є дійсними</w:t>
            </w:r>
          </w:p>
        </w:tc>
        <w:tc>
          <w:tcPr>
            <w:tcW w:w="6022" w:type="dxa"/>
          </w:tcPr>
          <w:p w:rsidR="006D0085" w:rsidRPr="00D97168" w:rsidRDefault="006D0085">
            <w:pPr>
              <w:pStyle w:val="10"/>
              <w:widowControl w:val="0"/>
              <w:spacing w:line="240" w:lineRule="auto"/>
              <w:ind w:left="-27" w:right="-57"/>
              <w:jc w:val="both"/>
              <w:rPr>
                <w:rFonts w:ascii="Times New Roman" w:hAnsi="Times New Roman" w:cs="Times New Roman"/>
                <w:b/>
                <w:bCs/>
                <w:color w:val="auto"/>
                <w:sz w:val="23"/>
                <w:szCs w:val="23"/>
                <w:lang w:val="uk-UA"/>
              </w:rPr>
            </w:pPr>
            <w:r w:rsidRPr="00D97168">
              <w:rPr>
                <w:rFonts w:ascii="Times New Roman" w:hAnsi="Times New Roman" w:cs="Times New Roman"/>
                <w:b/>
                <w:bCs/>
                <w:color w:val="auto"/>
                <w:sz w:val="23"/>
                <w:szCs w:val="23"/>
                <w:lang w:val="uk-UA"/>
              </w:rPr>
              <w:t xml:space="preserve">Тендерні пропозиції вважаються дійсними протягом 120 днів з дати розкриття тендерних пропозицій. </w:t>
            </w:r>
          </w:p>
          <w:p w:rsidR="006D0085" w:rsidRPr="00D97168" w:rsidRDefault="006D0085">
            <w:pPr>
              <w:tabs>
                <w:tab w:val="left" w:pos="8244"/>
                <w:tab w:val="left" w:pos="9160"/>
                <w:tab w:val="left" w:pos="10076"/>
                <w:tab w:val="left" w:pos="10992"/>
                <w:tab w:val="left" w:pos="11908"/>
                <w:tab w:val="left" w:pos="12824"/>
                <w:tab w:val="left" w:pos="13740"/>
                <w:tab w:val="left" w:pos="14656"/>
              </w:tabs>
              <w:ind w:firstLine="284"/>
              <w:jc w:val="both"/>
              <w:rPr>
                <w:sz w:val="23"/>
                <w:szCs w:val="23"/>
                <w:lang w:val="uk-UA"/>
              </w:rPr>
            </w:pPr>
            <w:r w:rsidRPr="00D97168">
              <w:rPr>
                <w:sz w:val="23"/>
                <w:szCs w:val="23"/>
                <w:lang w:val="uk-UA"/>
              </w:rPr>
              <w:t>До закінчення цього строку замовник має право вимагати від учасників продовження строку дії тендерних пропозицій.</w:t>
            </w:r>
          </w:p>
          <w:p w:rsidR="006D0085" w:rsidRPr="00D97168" w:rsidRDefault="006D0085">
            <w:pPr>
              <w:tabs>
                <w:tab w:val="left" w:pos="8244"/>
                <w:tab w:val="left" w:pos="9160"/>
                <w:tab w:val="left" w:pos="10076"/>
                <w:tab w:val="left" w:pos="10992"/>
                <w:tab w:val="left" w:pos="11908"/>
                <w:tab w:val="left" w:pos="12824"/>
                <w:tab w:val="left" w:pos="13740"/>
                <w:tab w:val="left" w:pos="14656"/>
              </w:tabs>
              <w:ind w:firstLine="284"/>
              <w:jc w:val="both"/>
              <w:rPr>
                <w:sz w:val="23"/>
                <w:szCs w:val="23"/>
                <w:lang w:val="uk-UA"/>
              </w:rPr>
            </w:pPr>
            <w:r w:rsidRPr="00D97168">
              <w:rPr>
                <w:sz w:val="23"/>
                <w:szCs w:val="23"/>
                <w:lang w:val="uk-UA"/>
              </w:rPr>
              <w:t>Учасник має право:</w:t>
            </w:r>
          </w:p>
          <w:p w:rsidR="006D0085" w:rsidRPr="00D97168" w:rsidRDefault="006D0085">
            <w:pPr>
              <w:tabs>
                <w:tab w:val="left" w:pos="8244"/>
                <w:tab w:val="left" w:pos="9160"/>
                <w:tab w:val="left" w:pos="10076"/>
                <w:tab w:val="left" w:pos="10992"/>
                <w:tab w:val="left" w:pos="11908"/>
                <w:tab w:val="left" w:pos="12824"/>
                <w:tab w:val="left" w:pos="13740"/>
                <w:tab w:val="left" w:pos="14656"/>
              </w:tabs>
              <w:ind w:firstLine="284"/>
              <w:jc w:val="both"/>
              <w:rPr>
                <w:sz w:val="23"/>
                <w:szCs w:val="23"/>
                <w:lang w:val="uk-UA"/>
              </w:rPr>
            </w:pPr>
            <w:r w:rsidRPr="00D97168">
              <w:rPr>
                <w:sz w:val="23"/>
                <w:szCs w:val="23"/>
                <w:lang w:val="uk-UA"/>
              </w:rPr>
              <w:t>-</w:t>
            </w:r>
            <w:r>
              <w:rPr>
                <w:sz w:val="23"/>
                <w:szCs w:val="23"/>
                <w:lang w:val="uk-UA"/>
              </w:rPr>
              <w:t xml:space="preserve"> </w:t>
            </w:r>
            <w:r w:rsidRPr="00D97168">
              <w:rPr>
                <w:sz w:val="23"/>
                <w:szCs w:val="23"/>
                <w:lang w:val="uk-UA"/>
              </w:rPr>
              <w:t>відхилити таку вимогу;</w:t>
            </w:r>
          </w:p>
          <w:p w:rsidR="006D0085" w:rsidRPr="00D97168" w:rsidRDefault="006D0085" w:rsidP="00422846">
            <w:pPr>
              <w:pStyle w:val="10"/>
              <w:widowControl w:val="0"/>
              <w:spacing w:line="240" w:lineRule="auto"/>
              <w:ind w:right="113"/>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t xml:space="preserve">     -</w:t>
            </w:r>
            <w:r>
              <w:rPr>
                <w:rFonts w:ascii="Times New Roman" w:hAnsi="Times New Roman" w:cs="Times New Roman"/>
                <w:color w:val="auto"/>
                <w:sz w:val="23"/>
                <w:szCs w:val="23"/>
                <w:lang w:val="uk-UA"/>
              </w:rPr>
              <w:t xml:space="preserve"> </w:t>
            </w:r>
            <w:r w:rsidRPr="00D97168">
              <w:rPr>
                <w:rFonts w:ascii="Times New Roman" w:hAnsi="Times New Roman" w:cs="Times New Roman"/>
                <w:color w:val="auto"/>
                <w:sz w:val="23"/>
                <w:szCs w:val="23"/>
                <w:lang w:val="uk-UA"/>
              </w:rPr>
              <w:t>погодитися з вимогою та продовжити строк дії поданої ним тендерної пропозиції. Учасник у складі тендерної пропозиції надає відповідну згоду.</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5</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Кваліфікаційні критерії до учасників та вимоги, установлені статтею 17 Закону</w:t>
            </w:r>
          </w:p>
        </w:tc>
        <w:tc>
          <w:tcPr>
            <w:tcW w:w="6022" w:type="dxa"/>
          </w:tcPr>
          <w:p w:rsidR="006D0085" w:rsidRPr="00D97168" w:rsidRDefault="006D0085" w:rsidP="00B945AC">
            <w:pPr>
              <w:shd w:val="clear" w:color="auto" w:fill="FFFFFF"/>
              <w:jc w:val="both"/>
              <w:rPr>
                <w:lang w:val="uk-UA"/>
              </w:rPr>
            </w:pPr>
            <w:r w:rsidRPr="00D97168">
              <w:rPr>
                <w:lang w:val="uk-UA"/>
              </w:rPr>
              <w:t>Замовник вимагає від учасників процедури закупівлі подання ними документально підтвердженої інформації про їхню відповідність кваліфікаційним критеріям згідно з Додатком №4</w:t>
            </w:r>
            <w:r w:rsidRPr="00D97168">
              <w:rPr>
                <w:sz w:val="23"/>
                <w:szCs w:val="23"/>
                <w:lang w:val="uk-UA"/>
              </w:rPr>
              <w:t xml:space="preserve"> відповідно до ст. 16 Закону; </w:t>
            </w:r>
          </w:p>
          <w:p w:rsidR="006D0085" w:rsidRPr="00D97168" w:rsidRDefault="006D0085" w:rsidP="00B945AC">
            <w:pPr>
              <w:jc w:val="both"/>
              <w:rPr>
                <w:sz w:val="23"/>
                <w:szCs w:val="23"/>
                <w:lang w:val="uk-UA"/>
              </w:rPr>
            </w:pPr>
            <w:r w:rsidRPr="00D97168">
              <w:rPr>
                <w:sz w:val="23"/>
                <w:szCs w:val="23"/>
                <w:lang w:val="uk-UA"/>
              </w:rPr>
              <w:t>Кваліфікаційні критерії:</w:t>
            </w:r>
          </w:p>
          <w:p w:rsidR="006D0085" w:rsidRPr="00D97168" w:rsidRDefault="006D0085" w:rsidP="00B945AC">
            <w:pPr>
              <w:ind w:firstLine="567"/>
              <w:jc w:val="both"/>
              <w:rPr>
                <w:sz w:val="23"/>
                <w:szCs w:val="23"/>
                <w:lang w:val="uk-UA"/>
              </w:rPr>
            </w:pPr>
            <w:r w:rsidRPr="00D97168">
              <w:rPr>
                <w:sz w:val="23"/>
                <w:szCs w:val="23"/>
                <w:lang w:val="uk-UA"/>
              </w:rPr>
              <w:t>наявність обладнання та матеріально – технічної бази;</w:t>
            </w:r>
          </w:p>
          <w:p w:rsidR="006D0085" w:rsidRPr="00D97168" w:rsidRDefault="006D0085" w:rsidP="00B945AC">
            <w:pPr>
              <w:ind w:firstLine="567"/>
              <w:jc w:val="both"/>
              <w:rPr>
                <w:sz w:val="23"/>
                <w:szCs w:val="23"/>
                <w:lang w:val="uk-UA"/>
              </w:rPr>
            </w:pPr>
            <w:r w:rsidRPr="00D97168">
              <w:rPr>
                <w:sz w:val="23"/>
                <w:szCs w:val="23"/>
                <w:lang w:val="uk-UA"/>
              </w:rPr>
              <w:t>наявність в учасника процедури працівників відповідної кваліфікації, які мають необхідні знання та досвід;</w:t>
            </w:r>
          </w:p>
          <w:p w:rsidR="006D0085" w:rsidRPr="00D97168" w:rsidRDefault="006D0085" w:rsidP="00B945AC">
            <w:pPr>
              <w:ind w:firstLine="567"/>
              <w:jc w:val="both"/>
              <w:rPr>
                <w:sz w:val="23"/>
                <w:szCs w:val="23"/>
                <w:lang w:val="uk-UA"/>
              </w:rPr>
            </w:pPr>
            <w:r w:rsidRPr="00D97168">
              <w:rPr>
                <w:sz w:val="23"/>
                <w:szCs w:val="23"/>
                <w:lang w:val="uk-UA"/>
              </w:rPr>
              <w:t>наявність документально підтвердженого досвіду виконання аналогічного договору (договорів).</w:t>
            </w:r>
          </w:p>
          <w:p w:rsidR="006D0085" w:rsidRPr="00D97168" w:rsidRDefault="006D0085" w:rsidP="00B945AC">
            <w:pPr>
              <w:jc w:val="both"/>
              <w:rPr>
                <w:sz w:val="23"/>
                <w:szCs w:val="23"/>
                <w:lang w:val="uk-UA"/>
              </w:rPr>
            </w:pPr>
            <w:r w:rsidRPr="00D97168">
              <w:rPr>
                <w:sz w:val="23"/>
                <w:szCs w:val="23"/>
                <w:lang w:val="uk-UA"/>
              </w:rPr>
              <w:t>Вказані кваліфікаційні критерії учасник оформлює довідкою в довільній формі.</w:t>
            </w:r>
          </w:p>
          <w:p w:rsidR="006D0085" w:rsidRPr="00D97168" w:rsidRDefault="006D0085" w:rsidP="00F06C96">
            <w:pPr>
              <w:pStyle w:val="10"/>
              <w:widowControl w:val="0"/>
              <w:spacing w:line="240" w:lineRule="auto"/>
              <w:ind w:right="113"/>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rPr>
              <w:br/>
              <w:t>Замовник зазначає вимоги, установлені ст. 17 Закону, та інформацію про спосіб підтвердження відповідності учасників установленим вимогам згідно із законодавством.</w:t>
            </w:r>
          </w:p>
          <w:p w:rsidR="006D0085" w:rsidRPr="00D97168" w:rsidRDefault="006D0085">
            <w:pPr>
              <w:jc w:val="both"/>
              <w:rPr>
                <w:sz w:val="23"/>
                <w:szCs w:val="23"/>
                <w:lang w:val="uk-UA"/>
              </w:rPr>
            </w:pPr>
          </w:p>
          <w:p w:rsidR="006D0085" w:rsidRPr="00D97168" w:rsidRDefault="006D0085">
            <w:pPr>
              <w:jc w:val="both"/>
              <w:textAlignment w:val="baseline"/>
              <w:rPr>
                <w:sz w:val="23"/>
                <w:szCs w:val="23"/>
                <w:lang w:val="uk-UA"/>
              </w:rPr>
            </w:pPr>
            <w:r w:rsidRPr="00D97168">
              <w:rPr>
                <w:sz w:val="23"/>
                <w:szCs w:val="23"/>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у разі, якщо:</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2" w:name="n297"/>
            <w:bookmarkStart w:id="3" w:name="n290"/>
            <w:bookmarkEnd w:id="2"/>
            <w:bookmarkEnd w:id="3"/>
            <w:r w:rsidRPr="00D97168">
              <w:rPr>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4" w:name="n1264"/>
            <w:bookmarkEnd w:id="4"/>
            <w:r w:rsidRPr="00D97168">
              <w:rPr>
                <w:sz w:val="23"/>
                <w:szCs w:val="23"/>
                <w:lang w:val="uk-UA"/>
              </w:rPr>
              <w:t>2) відомості про юридичну особу, яка є учасником процедури закупівлі, внесена до Єдиного державного реєстру осіб, які вчинили корупційні або пов’язані з корупцією правопорушення;</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5" w:name="n1265"/>
            <w:bookmarkEnd w:id="5"/>
            <w:r w:rsidRPr="00D97168">
              <w:rPr>
                <w:sz w:val="23"/>
                <w:szCs w:val="23"/>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6" w:name="n1266"/>
            <w:bookmarkEnd w:id="6"/>
            <w:r w:rsidRPr="00D97168">
              <w:rPr>
                <w:sz w:val="23"/>
                <w:szCs w:val="23"/>
                <w:lang w:val="uk-UA"/>
              </w:rPr>
              <w:lastRenderedPageBreak/>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D97168">
                <w:rPr>
                  <w:rStyle w:val="a3"/>
                  <w:sz w:val="23"/>
                  <w:szCs w:val="23"/>
                  <w:lang w:val="uk-UA"/>
                </w:rPr>
                <w:t>пунктом 4 частини другої статті 6</w:t>
              </w:r>
            </w:hyperlink>
            <w:r w:rsidRPr="00D97168">
              <w:rPr>
                <w:sz w:val="23"/>
                <w:szCs w:val="23"/>
                <w:lang w:val="uk-UA"/>
              </w:rPr>
              <w:t>, </w:t>
            </w:r>
            <w:hyperlink r:id="rId10" w:anchor="n456" w:tgtFrame="_blank" w:history="1">
              <w:r w:rsidRPr="00D97168">
                <w:rPr>
                  <w:rStyle w:val="a3"/>
                  <w:sz w:val="23"/>
                  <w:szCs w:val="23"/>
                  <w:lang w:val="uk-UA"/>
                </w:rPr>
                <w:t>пунктом 1 статті 50</w:t>
              </w:r>
            </w:hyperlink>
            <w:r w:rsidRPr="00D97168">
              <w:rPr>
                <w:sz w:val="23"/>
                <w:szCs w:val="23"/>
                <w:lang w:val="uk-UA"/>
              </w:rPr>
              <w:t>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7" w:name="n1267"/>
            <w:bookmarkEnd w:id="7"/>
            <w:r w:rsidRPr="00D97168">
              <w:rPr>
                <w:sz w:val="23"/>
                <w:szCs w:val="23"/>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8" w:name="n1268"/>
            <w:bookmarkEnd w:id="8"/>
            <w:r w:rsidRPr="00D97168">
              <w:rPr>
                <w:sz w:val="23"/>
                <w:szCs w:val="23"/>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9" w:name="n1269"/>
            <w:bookmarkEnd w:id="9"/>
            <w:r w:rsidRPr="00D97168">
              <w:rPr>
                <w:sz w:val="23"/>
                <w:szCs w:val="23"/>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10" w:name="n1270"/>
            <w:bookmarkEnd w:id="10"/>
            <w:r w:rsidRPr="00D97168">
              <w:rPr>
                <w:sz w:val="23"/>
                <w:szCs w:val="23"/>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11" w:name="n1271"/>
            <w:bookmarkEnd w:id="11"/>
            <w:r w:rsidRPr="00D97168">
              <w:rPr>
                <w:sz w:val="23"/>
                <w:szCs w:val="23"/>
                <w:lang w:val="uk-UA"/>
              </w:rPr>
              <w:t>9) у Єдиному державному реєстрі юридичних осіб, фізичних осіб - підприємців та громадських формувань відсутня інформація, передбачена</w:t>
            </w:r>
            <w:r>
              <w:rPr>
                <w:sz w:val="23"/>
                <w:szCs w:val="23"/>
                <w:lang w:val="uk-UA"/>
              </w:rPr>
              <w:t xml:space="preserve"> </w:t>
            </w:r>
            <w:hyperlink r:id="rId11" w:anchor="n174" w:tgtFrame="_blank" w:history="1">
              <w:r w:rsidRPr="00D97168">
                <w:rPr>
                  <w:rStyle w:val="a3"/>
                  <w:sz w:val="23"/>
                  <w:szCs w:val="23"/>
                  <w:lang w:val="uk-UA"/>
                </w:rPr>
                <w:t>пунктом 9</w:t>
              </w:r>
            </w:hyperlink>
            <w:r>
              <w:rPr>
                <w:lang w:val="uk-UA"/>
              </w:rPr>
              <w:t xml:space="preserve"> </w:t>
            </w:r>
            <w:r w:rsidRPr="00D97168">
              <w:rPr>
                <w:sz w:val="23"/>
                <w:szCs w:val="23"/>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12" w:name="n1272"/>
            <w:bookmarkEnd w:id="12"/>
            <w:r w:rsidRPr="00D97168">
              <w:rPr>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13" w:name="n1273"/>
            <w:bookmarkEnd w:id="13"/>
            <w:r w:rsidRPr="00D97168">
              <w:rPr>
                <w:sz w:val="23"/>
                <w:szCs w:val="23"/>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D97168">
                <w:rPr>
                  <w:rStyle w:val="a3"/>
                  <w:sz w:val="23"/>
                  <w:szCs w:val="23"/>
                  <w:lang w:val="uk-UA"/>
                </w:rPr>
                <w:t>Законом України</w:t>
              </w:r>
            </w:hyperlink>
            <w:r w:rsidRPr="00D97168">
              <w:rPr>
                <w:sz w:val="23"/>
                <w:szCs w:val="23"/>
                <w:lang w:val="uk-UA"/>
              </w:rPr>
              <w:t> "Про санкції";</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14" w:name="n1274"/>
            <w:bookmarkEnd w:id="14"/>
            <w:r w:rsidRPr="00D97168">
              <w:rPr>
                <w:sz w:val="23"/>
                <w:szCs w:val="23"/>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D97168">
              <w:rPr>
                <w:sz w:val="23"/>
                <w:szCs w:val="23"/>
                <w:lang w:val="uk-UA"/>
              </w:rPr>
              <w:lastRenderedPageBreak/>
              <w:t>формами торгівлі людьми;</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15" w:name="n1275"/>
            <w:bookmarkEnd w:id="15"/>
            <w:r w:rsidRPr="00D97168">
              <w:rPr>
                <w:sz w:val="23"/>
                <w:szCs w:val="23"/>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D0085" w:rsidRPr="00D97168" w:rsidRDefault="006D0085">
            <w:pPr>
              <w:shd w:val="clear" w:color="auto" w:fill="FFFFFF"/>
              <w:spacing w:after="150"/>
              <w:jc w:val="both"/>
              <w:rPr>
                <w:sz w:val="23"/>
                <w:szCs w:val="23"/>
                <w:lang w:val="uk-UA"/>
              </w:rPr>
            </w:pPr>
            <w:r w:rsidRPr="00D97168">
              <w:rPr>
                <w:sz w:val="23"/>
                <w:szCs w:val="23"/>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0085" w:rsidRPr="00D97168" w:rsidRDefault="006D0085">
            <w:pPr>
              <w:shd w:val="clear" w:color="auto" w:fill="FFFFFF"/>
              <w:jc w:val="both"/>
              <w:textAlignment w:val="baseline"/>
              <w:rPr>
                <w:sz w:val="23"/>
                <w:szCs w:val="23"/>
                <w:lang w:val="uk-UA"/>
              </w:rPr>
            </w:pPr>
            <w:r w:rsidRPr="00D97168">
              <w:rPr>
                <w:sz w:val="23"/>
                <w:szCs w:val="23"/>
                <w:lang w:val="uk-UA"/>
              </w:rPr>
              <w:t xml:space="preserve">Замовник у тендерній документації зазначає, що інформація про відсутність підстав, визначених у частинах першій і другій статті 17 Закону </w:t>
            </w:r>
            <w:r w:rsidRPr="00D97168">
              <w:rPr>
                <w:b/>
                <w:bCs/>
                <w:sz w:val="23"/>
                <w:szCs w:val="23"/>
                <w:lang w:val="uk-UA"/>
              </w:rPr>
              <w:t>надається в довільній формі</w:t>
            </w:r>
            <w:r w:rsidRPr="00D97168">
              <w:rPr>
                <w:sz w:val="23"/>
                <w:szCs w:val="23"/>
                <w:lang w:val="uk-UA"/>
              </w:rPr>
              <w:t>.</w:t>
            </w:r>
          </w:p>
          <w:p w:rsidR="006D0085" w:rsidRPr="00D97168" w:rsidRDefault="006D0085">
            <w:pPr>
              <w:shd w:val="clear" w:color="auto" w:fill="FFFFFF"/>
              <w:jc w:val="both"/>
              <w:textAlignment w:val="baseline"/>
              <w:rPr>
                <w:sz w:val="23"/>
                <w:szCs w:val="23"/>
                <w:shd w:val="clear" w:color="auto" w:fill="FFFFFF"/>
                <w:lang w:val="uk-UA"/>
              </w:rPr>
            </w:pPr>
            <w:r w:rsidRPr="00D97168">
              <w:rPr>
                <w:sz w:val="23"/>
                <w:szCs w:val="23"/>
                <w:shd w:val="clear" w:color="auto" w:fill="FFFFFF"/>
                <w:lang w:val="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r w:rsidRPr="00D97168">
              <w:rPr>
                <w:sz w:val="23"/>
                <w:szCs w:val="23"/>
                <w:lang w:val="uk-UA"/>
              </w:rPr>
              <w:t>Замовник не вимагає від учасників документів, що підтверджують відсутність підстав, визначених </w:t>
            </w:r>
            <w:hyperlink r:id="rId13" w:anchor="n1263" w:history="1">
              <w:r w:rsidRPr="00D97168">
                <w:rPr>
                  <w:rStyle w:val="a3"/>
                  <w:sz w:val="23"/>
                  <w:szCs w:val="23"/>
                  <w:lang w:val="uk-UA"/>
                </w:rPr>
                <w:t>пунктами 1</w:t>
              </w:r>
            </w:hyperlink>
            <w:r w:rsidRPr="00D97168">
              <w:rPr>
                <w:sz w:val="23"/>
                <w:szCs w:val="23"/>
                <w:lang w:val="uk-UA"/>
              </w:rPr>
              <w:t> і </w:t>
            </w:r>
            <w:hyperlink r:id="rId14" w:anchor="n1269" w:history="1">
              <w:r w:rsidRPr="00D97168">
                <w:rPr>
                  <w:rStyle w:val="a3"/>
                  <w:sz w:val="23"/>
                  <w:szCs w:val="23"/>
                  <w:lang w:val="uk-UA"/>
                </w:rPr>
                <w:t>7</w:t>
              </w:r>
            </w:hyperlink>
            <w:r w:rsidRPr="00D97168">
              <w:rPr>
                <w:sz w:val="23"/>
                <w:szCs w:val="23"/>
                <w:lang w:val="uk-UA"/>
              </w:rPr>
              <w:t> частини першої цієї статті.</w:t>
            </w:r>
            <w:bookmarkStart w:id="16" w:name="n1281"/>
            <w:bookmarkEnd w:id="16"/>
          </w:p>
          <w:p w:rsidR="006D0085" w:rsidRPr="00D97168" w:rsidRDefault="006D0085">
            <w:pPr>
              <w:pStyle w:val="rvps2"/>
              <w:shd w:val="clear" w:color="auto" w:fill="FFFFFF"/>
              <w:spacing w:before="0" w:beforeAutospacing="0" w:after="150" w:afterAutospacing="0"/>
              <w:ind w:firstLine="450"/>
              <w:jc w:val="both"/>
              <w:rPr>
                <w:sz w:val="23"/>
                <w:szCs w:val="23"/>
                <w:lang w:val="uk-UA"/>
              </w:rPr>
            </w:pPr>
            <w:r w:rsidRPr="00D97168">
              <w:rPr>
                <w:sz w:val="23"/>
                <w:szCs w:val="23"/>
                <w:lang w:val="uk-UA"/>
              </w:rPr>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D97168">
                <w:rPr>
                  <w:rStyle w:val="a3"/>
                  <w:sz w:val="23"/>
                  <w:szCs w:val="23"/>
                  <w:lang w:val="uk-UA"/>
                </w:rPr>
                <w:t>Законом України</w:t>
              </w:r>
            </w:hyperlink>
            <w:r w:rsidRPr="00D97168">
              <w:rPr>
                <w:sz w:val="23"/>
                <w:szCs w:val="23"/>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D0085" w:rsidRPr="00D97168" w:rsidRDefault="006D0085" w:rsidP="00840021">
            <w:pPr>
              <w:pStyle w:val="LO-normal"/>
              <w:widowControl w:val="0"/>
              <w:spacing w:line="240" w:lineRule="auto"/>
              <w:jc w:val="both"/>
              <w:rPr>
                <w:rFonts w:ascii="Times New Roman" w:hAnsi="Times New Roman" w:cs="Times New Roman"/>
                <w:color w:val="auto"/>
                <w:sz w:val="23"/>
                <w:szCs w:val="23"/>
                <w:shd w:val="clear" w:color="auto" w:fill="FFFFFF"/>
                <w:lang w:val="uk-UA"/>
              </w:rPr>
            </w:pPr>
            <w:r w:rsidRPr="00D97168">
              <w:rPr>
                <w:rFonts w:ascii="Times New Roman" w:hAnsi="Times New Roman" w:cs="Times New Roman"/>
                <w:color w:val="auto"/>
                <w:sz w:val="23"/>
                <w:szCs w:val="23"/>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Pr>
                <w:rFonts w:ascii="Times New Roman" w:hAnsi="Times New Roman" w:cs="Times New Roman"/>
                <w:color w:val="auto"/>
                <w:sz w:val="23"/>
                <w:szCs w:val="23"/>
                <w:shd w:val="clear" w:color="auto" w:fill="FFFFFF"/>
                <w:lang w:val="uk-UA"/>
              </w:rPr>
              <w:t xml:space="preserve"> </w:t>
            </w:r>
            <w:r w:rsidRPr="00D97168">
              <w:rPr>
                <w:rFonts w:ascii="Times New Roman" w:hAnsi="Times New Roman" w:cs="Times New Roman"/>
                <w:sz w:val="23"/>
                <w:szCs w:val="23"/>
                <w:shd w:val="clear" w:color="auto" w:fill="FFFFFF"/>
                <w:lang w:val="uk-UA"/>
              </w:rPr>
              <w:t xml:space="preserve">пунктами </w:t>
            </w:r>
            <w:hyperlink r:id="rId16" w:anchor="n1267" w:history="1">
              <w:r w:rsidRPr="00D97168">
                <w:rPr>
                  <w:rStyle w:val="a3"/>
                  <w:rFonts w:ascii="Times New Roman" w:hAnsi="Times New Roman" w:cs="Times New Roman"/>
                  <w:color w:val="auto"/>
                  <w:sz w:val="23"/>
                  <w:szCs w:val="23"/>
                  <w:shd w:val="clear" w:color="auto" w:fill="FFFFFF"/>
                  <w:lang w:val="uk-UA"/>
                </w:rPr>
                <w:t>5</w:t>
              </w:r>
            </w:hyperlink>
            <w:r w:rsidRPr="00D97168">
              <w:rPr>
                <w:rFonts w:ascii="Times New Roman" w:hAnsi="Times New Roman" w:cs="Times New Roman"/>
                <w:color w:val="auto"/>
                <w:sz w:val="23"/>
                <w:szCs w:val="23"/>
                <w:shd w:val="clear" w:color="auto" w:fill="FFFFFF"/>
                <w:lang w:val="uk-UA"/>
              </w:rPr>
              <w:t>,</w:t>
            </w:r>
            <w:r>
              <w:rPr>
                <w:rFonts w:ascii="Times New Roman" w:hAnsi="Times New Roman" w:cs="Times New Roman"/>
                <w:color w:val="auto"/>
                <w:sz w:val="23"/>
                <w:szCs w:val="23"/>
                <w:shd w:val="clear" w:color="auto" w:fill="FFFFFF"/>
                <w:lang w:val="uk-UA"/>
              </w:rPr>
              <w:t xml:space="preserve"> </w:t>
            </w:r>
            <w:hyperlink r:id="rId17" w:anchor="n1268" w:history="1">
              <w:r w:rsidRPr="00D97168">
                <w:rPr>
                  <w:rStyle w:val="a3"/>
                  <w:rFonts w:ascii="Times New Roman" w:hAnsi="Times New Roman" w:cs="Times New Roman"/>
                  <w:color w:val="auto"/>
                  <w:sz w:val="23"/>
                  <w:szCs w:val="23"/>
                  <w:shd w:val="clear" w:color="auto" w:fill="FFFFFF"/>
                  <w:lang w:val="uk-UA"/>
                </w:rPr>
                <w:t>6</w:t>
              </w:r>
            </w:hyperlink>
            <w:r w:rsidRPr="00D97168">
              <w:rPr>
                <w:rFonts w:ascii="Times New Roman" w:hAnsi="Times New Roman" w:cs="Times New Roman"/>
                <w:color w:val="auto"/>
                <w:sz w:val="23"/>
                <w:szCs w:val="23"/>
                <w:shd w:val="clear" w:color="auto" w:fill="FFFFFF"/>
                <w:lang w:val="uk-UA"/>
              </w:rPr>
              <w:t>,</w:t>
            </w:r>
            <w:r>
              <w:rPr>
                <w:rFonts w:ascii="Times New Roman" w:hAnsi="Times New Roman" w:cs="Times New Roman"/>
                <w:color w:val="auto"/>
                <w:sz w:val="23"/>
                <w:szCs w:val="23"/>
                <w:shd w:val="clear" w:color="auto" w:fill="FFFFFF"/>
                <w:lang w:val="uk-UA"/>
              </w:rPr>
              <w:t xml:space="preserve"> </w:t>
            </w:r>
            <w:hyperlink r:id="rId18" w:anchor="n1274" w:history="1">
              <w:r w:rsidRPr="00D97168">
                <w:rPr>
                  <w:rStyle w:val="a3"/>
                  <w:rFonts w:ascii="Times New Roman" w:hAnsi="Times New Roman" w:cs="Times New Roman"/>
                  <w:color w:val="auto"/>
                  <w:sz w:val="23"/>
                  <w:szCs w:val="23"/>
                  <w:shd w:val="clear" w:color="auto" w:fill="FFFFFF"/>
                  <w:lang w:val="uk-UA"/>
                </w:rPr>
                <w:t>12</w:t>
              </w:r>
            </w:hyperlink>
            <w:r>
              <w:rPr>
                <w:lang w:val="uk-UA"/>
              </w:rPr>
              <w:t xml:space="preserve"> </w:t>
            </w:r>
            <w:r w:rsidRPr="00D97168">
              <w:rPr>
                <w:rFonts w:ascii="Times New Roman" w:hAnsi="Times New Roman" w:cs="Times New Roman"/>
                <w:color w:val="auto"/>
                <w:sz w:val="23"/>
                <w:szCs w:val="23"/>
                <w:shd w:val="clear" w:color="auto" w:fill="FFFFFF"/>
                <w:lang w:val="uk-UA"/>
              </w:rPr>
              <w:t>і</w:t>
            </w:r>
            <w:r>
              <w:rPr>
                <w:rFonts w:ascii="Times New Roman" w:hAnsi="Times New Roman" w:cs="Times New Roman"/>
                <w:color w:val="auto"/>
                <w:sz w:val="23"/>
                <w:szCs w:val="23"/>
                <w:shd w:val="clear" w:color="auto" w:fill="FFFFFF"/>
                <w:lang w:val="uk-UA"/>
              </w:rPr>
              <w:t xml:space="preserve"> </w:t>
            </w:r>
            <w:hyperlink r:id="rId19" w:anchor="n1275" w:history="1">
              <w:r w:rsidRPr="00D97168">
                <w:rPr>
                  <w:rStyle w:val="a3"/>
                  <w:rFonts w:ascii="Times New Roman" w:hAnsi="Times New Roman" w:cs="Times New Roman"/>
                  <w:color w:val="auto"/>
                  <w:sz w:val="23"/>
                  <w:szCs w:val="23"/>
                  <w:shd w:val="clear" w:color="auto" w:fill="FFFFFF"/>
                  <w:lang w:val="uk-UA"/>
                </w:rPr>
                <w:t>13</w:t>
              </w:r>
            </w:hyperlink>
            <w:hyperlink r:id="rId20" w:anchor="n1275" w:history="1">
              <w:r>
                <w:rPr>
                  <w:rStyle w:val="a3"/>
                  <w:rFonts w:ascii="Times New Roman" w:hAnsi="Times New Roman" w:cs="Times New Roman"/>
                  <w:color w:val="auto"/>
                  <w:sz w:val="23"/>
                  <w:szCs w:val="23"/>
                  <w:shd w:val="clear" w:color="auto" w:fill="FFFFFF"/>
                  <w:lang w:val="uk-UA"/>
                </w:rPr>
                <w:t xml:space="preserve"> </w:t>
              </w:r>
              <w:r w:rsidRPr="00D97168">
                <w:rPr>
                  <w:rStyle w:val="a3"/>
                  <w:rFonts w:ascii="Times New Roman" w:hAnsi="Times New Roman" w:cs="Times New Roman"/>
                  <w:color w:val="auto"/>
                  <w:sz w:val="23"/>
                  <w:szCs w:val="23"/>
                  <w:shd w:val="clear" w:color="auto" w:fill="FFFFFF"/>
                  <w:lang w:val="uk-UA"/>
                </w:rPr>
                <w:t>частини</w:t>
              </w:r>
              <w:r>
                <w:rPr>
                  <w:rStyle w:val="a3"/>
                  <w:rFonts w:ascii="Times New Roman" w:hAnsi="Times New Roman" w:cs="Times New Roman"/>
                  <w:color w:val="auto"/>
                  <w:sz w:val="23"/>
                  <w:szCs w:val="23"/>
                  <w:shd w:val="clear" w:color="auto" w:fill="FFFFFF"/>
                  <w:lang w:val="uk-UA"/>
                </w:rPr>
                <w:t xml:space="preserve"> </w:t>
              </w:r>
              <w:r w:rsidRPr="00D97168">
                <w:rPr>
                  <w:rStyle w:val="a3"/>
                  <w:rFonts w:ascii="Times New Roman" w:hAnsi="Times New Roman" w:cs="Times New Roman"/>
                  <w:color w:val="auto"/>
                  <w:sz w:val="23"/>
                  <w:szCs w:val="23"/>
                  <w:shd w:val="clear" w:color="auto" w:fill="FFFFFF"/>
                  <w:lang w:val="uk-UA"/>
                </w:rPr>
                <w:t>першої</w:t>
              </w:r>
            </w:hyperlink>
            <w:r>
              <w:rPr>
                <w:lang w:val="uk-UA"/>
              </w:rPr>
              <w:t xml:space="preserve"> </w:t>
            </w:r>
            <w:r w:rsidRPr="00D97168">
              <w:rPr>
                <w:rFonts w:ascii="Times New Roman" w:hAnsi="Times New Roman" w:cs="Times New Roman"/>
                <w:color w:val="auto"/>
                <w:sz w:val="23"/>
                <w:szCs w:val="23"/>
                <w:shd w:val="clear" w:color="auto" w:fill="FFFFFF"/>
                <w:lang w:val="uk-UA"/>
              </w:rPr>
              <w:t>та</w:t>
            </w:r>
            <w:r>
              <w:rPr>
                <w:rFonts w:ascii="Times New Roman" w:hAnsi="Times New Roman" w:cs="Times New Roman"/>
                <w:color w:val="auto"/>
                <w:sz w:val="23"/>
                <w:szCs w:val="23"/>
                <w:shd w:val="clear" w:color="auto" w:fill="FFFFFF"/>
                <w:lang w:val="uk-UA"/>
              </w:rPr>
              <w:t xml:space="preserve"> </w:t>
            </w:r>
            <w:hyperlink r:id="rId21" w:anchor="n1276" w:history="1">
              <w:r w:rsidRPr="00D97168">
                <w:rPr>
                  <w:rStyle w:val="a3"/>
                  <w:rFonts w:ascii="Times New Roman" w:hAnsi="Times New Roman" w:cs="Times New Roman"/>
                  <w:color w:val="auto"/>
                  <w:sz w:val="23"/>
                  <w:szCs w:val="23"/>
                  <w:shd w:val="clear" w:color="auto" w:fill="FFFFFF"/>
                  <w:lang w:val="uk-UA"/>
                </w:rPr>
                <w:t>частиною другою</w:t>
              </w:r>
            </w:hyperlink>
            <w:r>
              <w:rPr>
                <w:lang w:val="uk-UA"/>
              </w:rPr>
              <w:t xml:space="preserve"> </w:t>
            </w:r>
            <w:r w:rsidRPr="00D97168">
              <w:rPr>
                <w:rFonts w:ascii="Times New Roman" w:hAnsi="Times New Roman" w:cs="Times New Roman"/>
                <w:color w:val="auto"/>
                <w:sz w:val="23"/>
                <w:szCs w:val="23"/>
                <w:shd w:val="clear" w:color="auto" w:fill="FFFFFF"/>
                <w:lang w:val="uk-UA"/>
              </w:rPr>
              <w:t>цієї</w:t>
            </w:r>
            <w:r>
              <w:rPr>
                <w:rFonts w:ascii="Times New Roman" w:hAnsi="Times New Roman" w:cs="Times New Roman"/>
                <w:color w:val="auto"/>
                <w:sz w:val="23"/>
                <w:szCs w:val="23"/>
                <w:shd w:val="clear" w:color="auto" w:fill="FFFFFF"/>
                <w:lang w:val="uk-UA"/>
              </w:rPr>
              <w:t xml:space="preserve"> </w:t>
            </w:r>
            <w:r w:rsidRPr="00D97168">
              <w:rPr>
                <w:rFonts w:ascii="Times New Roman" w:hAnsi="Times New Roman" w:cs="Times New Roman"/>
                <w:color w:val="auto"/>
                <w:sz w:val="23"/>
                <w:szCs w:val="23"/>
                <w:shd w:val="clear" w:color="auto" w:fill="FFFFFF"/>
                <w:lang w:val="uk-UA"/>
              </w:rPr>
              <w:t>статті.</w:t>
            </w:r>
            <w:bookmarkStart w:id="17" w:name="n309"/>
            <w:bookmarkEnd w:id="17"/>
          </w:p>
        </w:tc>
      </w:tr>
      <w:tr w:rsidR="006D0085" w:rsidRPr="0067187F">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lastRenderedPageBreak/>
              <w:t>6</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022" w:type="dxa"/>
          </w:tcPr>
          <w:p w:rsidR="006D0085" w:rsidRPr="00D97168" w:rsidRDefault="006D0085">
            <w:pPr>
              <w:jc w:val="both"/>
              <w:rPr>
                <w:sz w:val="23"/>
                <w:szCs w:val="23"/>
                <w:lang w:val="uk-UA"/>
              </w:rPr>
            </w:pPr>
            <w:r w:rsidRPr="00D97168">
              <w:rPr>
                <w:sz w:val="23"/>
                <w:szCs w:val="23"/>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 1до Договору.</w:t>
            </w:r>
          </w:p>
          <w:p w:rsidR="006D0085" w:rsidRPr="00D97168" w:rsidRDefault="006D0085" w:rsidP="0067187F">
            <w:pPr>
              <w:pStyle w:val="2"/>
              <w:spacing w:after="0" w:line="240" w:lineRule="auto"/>
              <w:ind w:left="0"/>
              <w:jc w:val="both"/>
              <w:rPr>
                <w:rFonts w:ascii="Times New Roman" w:hAnsi="Times New Roman" w:cs="Times New Roman"/>
                <w:sz w:val="23"/>
                <w:szCs w:val="23"/>
                <w:lang w:val="uk-UA" w:eastAsia="ru-RU"/>
              </w:rPr>
            </w:pPr>
            <w:r w:rsidRPr="00D97168">
              <w:rPr>
                <w:rFonts w:ascii="Times New Roman" w:hAnsi="Times New Roman" w:cs="Times New Roman"/>
                <w:sz w:val="23"/>
                <w:szCs w:val="23"/>
                <w:lang w:val="uk-UA" w:eastAsia="ru-RU"/>
              </w:rPr>
              <w:t xml:space="preserve">Тендерна пропозиція, що не відповідає технічним вимогам, викладеним у Додатку № </w:t>
            </w:r>
            <w:r w:rsidR="0067187F">
              <w:rPr>
                <w:rFonts w:ascii="Times New Roman" w:hAnsi="Times New Roman" w:cs="Times New Roman"/>
                <w:sz w:val="23"/>
                <w:szCs w:val="23"/>
                <w:lang w:val="uk-UA" w:eastAsia="ru-RU"/>
              </w:rPr>
              <w:t>6,</w:t>
            </w:r>
            <w:r w:rsidRPr="00D97168">
              <w:rPr>
                <w:rFonts w:ascii="Times New Roman" w:hAnsi="Times New Roman" w:cs="Times New Roman"/>
                <w:sz w:val="23"/>
                <w:szCs w:val="23"/>
                <w:lang w:val="uk-UA" w:eastAsia="ru-RU"/>
              </w:rPr>
              <w:t xml:space="preserve"> буде   відхилена як така, що не відповідає умовам тендерної документації.</w:t>
            </w:r>
          </w:p>
        </w:tc>
      </w:tr>
      <w:tr w:rsidR="006D0085" w:rsidRPr="0067187F">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lastRenderedPageBreak/>
              <w:t>7</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Унесення змін або відкликання тендерної пропозиції учасником</w:t>
            </w:r>
          </w:p>
        </w:tc>
        <w:tc>
          <w:tcPr>
            <w:tcW w:w="6022" w:type="dxa"/>
          </w:tcPr>
          <w:p w:rsidR="006D0085" w:rsidRPr="00D97168" w:rsidRDefault="006D0085" w:rsidP="0016434D">
            <w:pPr>
              <w:tabs>
                <w:tab w:val="left" w:pos="8244"/>
                <w:tab w:val="left" w:pos="9160"/>
                <w:tab w:val="left" w:pos="10076"/>
                <w:tab w:val="left" w:pos="10992"/>
                <w:tab w:val="left" w:pos="11908"/>
                <w:tab w:val="left" w:pos="12824"/>
                <w:tab w:val="left" w:pos="13740"/>
                <w:tab w:val="left" w:pos="14656"/>
              </w:tabs>
              <w:ind w:firstLine="284"/>
              <w:jc w:val="both"/>
              <w:rPr>
                <w:sz w:val="23"/>
                <w:szCs w:val="23"/>
                <w:lang w:val="uk-UA"/>
              </w:rPr>
            </w:pPr>
            <w:r w:rsidRPr="00D97168">
              <w:rPr>
                <w:sz w:val="23"/>
                <w:szCs w:val="23"/>
                <w:lang w:val="uk-UA"/>
              </w:rPr>
              <w:t xml:space="preserve">Учасник процедури закупівлі має право </w:t>
            </w:r>
            <w:proofErr w:type="spellStart"/>
            <w:r w:rsidRPr="00D97168">
              <w:rPr>
                <w:sz w:val="23"/>
                <w:szCs w:val="23"/>
                <w:lang w:val="uk-UA"/>
              </w:rPr>
              <w:t>внести</w:t>
            </w:r>
            <w:proofErr w:type="spellEnd"/>
            <w:r w:rsidRPr="00D97168">
              <w:rPr>
                <w:sz w:val="23"/>
                <w:szCs w:val="23"/>
                <w:lang w:val="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6D0085" w:rsidRPr="0067187F">
        <w:trPr>
          <w:trHeight w:val="520"/>
          <w:jc w:val="center"/>
        </w:trPr>
        <w:tc>
          <w:tcPr>
            <w:tcW w:w="642" w:type="dxa"/>
          </w:tcPr>
          <w:p w:rsidR="006D0085" w:rsidRPr="00D97168" w:rsidRDefault="006D0085" w:rsidP="00FA3F3B">
            <w:pPr>
              <w:rPr>
                <w:color w:val="121212"/>
                <w:lang w:val="uk-UA"/>
              </w:rPr>
            </w:pPr>
            <w:r w:rsidRPr="00D97168">
              <w:rPr>
                <w:color w:val="121212"/>
                <w:lang w:val="uk-UA"/>
              </w:rPr>
              <w:t>8</w:t>
            </w:r>
          </w:p>
        </w:tc>
        <w:tc>
          <w:tcPr>
            <w:tcW w:w="3521" w:type="dxa"/>
          </w:tcPr>
          <w:p w:rsidR="006D0085" w:rsidRPr="00D97168" w:rsidRDefault="006D0085" w:rsidP="00FA3F3B">
            <w:pPr>
              <w:rPr>
                <w:color w:val="121212"/>
                <w:lang w:val="uk-UA"/>
              </w:rPr>
            </w:pPr>
            <w:r w:rsidRPr="00D97168">
              <w:rPr>
                <w:lang w:val="uk-UA"/>
              </w:rPr>
              <w:t>Інформація про субпідрядника/ співвиконавця (у випадку закупівлі робіт або послуг)</w:t>
            </w:r>
          </w:p>
        </w:tc>
        <w:tc>
          <w:tcPr>
            <w:tcW w:w="6022" w:type="dxa"/>
          </w:tcPr>
          <w:p w:rsidR="006D0085" w:rsidRPr="00D97168" w:rsidRDefault="006D0085" w:rsidP="00FA3F3B">
            <w:pPr>
              <w:widowControl w:val="0"/>
              <w:ind w:right="113"/>
              <w:rPr>
                <w:lang w:val="uk-UA"/>
              </w:rPr>
            </w:pPr>
            <w:r w:rsidRPr="00D97168">
              <w:rPr>
                <w:lang w:val="uk-UA"/>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rsidR="006D0085" w:rsidRPr="00D97168" w:rsidRDefault="006D0085" w:rsidP="00FA3F3B">
            <w:pPr>
              <w:widowControl w:val="0"/>
              <w:ind w:right="113"/>
              <w:rPr>
                <w:lang w:val="uk-UA"/>
              </w:rPr>
            </w:pPr>
            <w:r w:rsidRPr="00D97168">
              <w:rPr>
                <w:lang w:val="uk-UA"/>
              </w:rPr>
              <w:t>У разі залучення до надання виконання робіт субпідрядників, учасник повинен надати щодо кожної субпідрядної організації:</w:t>
            </w:r>
          </w:p>
          <w:p w:rsidR="006D0085" w:rsidRPr="00D97168" w:rsidRDefault="006D0085" w:rsidP="00FA3F3B">
            <w:pPr>
              <w:pStyle w:val="ae"/>
              <w:widowControl w:val="0"/>
              <w:numPr>
                <w:ilvl w:val="0"/>
                <w:numId w:val="4"/>
              </w:numPr>
              <w:spacing w:line="240" w:lineRule="auto"/>
              <w:ind w:right="113"/>
              <w:rPr>
                <w:lang w:val="uk-UA"/>
              </w:rPr>
            </w:pPr>
            <w:r w:rsidRPr="00D97168">
              <w:rPr>
                <w:lang w:val="uk-UA"/>
              </w:rPr>
              <w:t>довідку, у якій має бути зазначено інформацію про повне найменування, місцезнаходження, код ЄДРПОУ, орієнтовну вартість виконання робіт субпідрядною організацією сумою (грн) та у відсотках (%) до ціни тендерної пропозиції</w:t>
            </w:r>
          </w:p>
          <w:p w:rsidR="006D0085" w:rsidRPr="00D97168" w:rsidRDefault="006D0085" w:rsidP="00FA3F3B">
            <w:pPr>
              <w:widowControl w:val="0"/>
              <w:ind w:right="113"/>
              <w:rPr>
                <w:lang w:val="uk-UA"/>
              </w:rPr>
            </w:pPr>
            <w:r w:rsidRPr="00D97168">
              <w:rPr>
                <w:lang w:val="uk-UA"/>
              </w:rPr>
              <w:t xml:space="preserve">та </w:t>
            </w:r>
          </w:p>
          <w:p w:rsidR="006D0085" w:rsidRPr="00D97168" w:rsidRDefault="006D0085" w:rsidP="00FA3F3B">
            <w:pPr>
              <w:pStyle w:val="ae"/>
              <w:widowControl w:val="0"/>
              <w:numPr>
                <w:ilvl w:val="0"/>
                <w:numId w:val="5"/>
              </w:numPr>
              <w:spacing w:line="240" w:lineRule="auto"/>
              <w:ind w:right="113"/>
              <w:rPr>
                <w:lang w:val="uk-UA"/>
              </w:rPr>
            </w:pPr>
            <w:r w:rsidRPr="00D97168">
              <w:rPr>
                <w:lang w:val="uk-UA"/>
              </w:rPr>
              <w:t xml:space="preserve">довідку у довільній формі щодо </w:t>
            </w:r>
            <w:proofErr w:type="spellStart"/>
            <w:r w:rsidRPr="00D97168">
              <w:rPr>
                <w:lang w:val="uk-UA"/>
              </w:rPr>
              <w:t>відсутностності</w:t>
            </w:r>
            <w:proofErr w:type="spellEnd"/>
            <w:r w:rsidRPr="00D97168">
              <w:rPr>
                <w:lang w:val="uk-UA"/>
              </w:rPr>
              <w:t xml:space="preserve"> підстав для відхилення субпідрядної організації відповідно до статті 17 Закону</w:t>
            </w:r>
          </w:p>
          <w:p w:rsidR="006D0085" w:rsidRPr="00D97168" w:rsidRDefault="006D0085" w:rsidP="00FA3F3B">
            <w:pPr>
              <w:rPr>
                <w:color w:val="000000"/>
                <w:highlight w:val="white"/>
                <w:lang w:val="uk-UA"/>
              </w:rPr>
            </w:pPr>
          </w:p>
        </w:tc>
      </w:tr>
      <w:tr w:rsidR="006D0085" w:rsidRPr="00D97168">
        <w:trPr>
          <w:trHeight w:val="520"/>
          <w:jc w:val="center"/>
        </w:trPr>
        <w:tc>
          <w:tcPr>
            <w:tcW w:w="10185" w:type="dxa"/>
            <w:gridSpan w:val="3"/>
          </w:tcPr>
          <w:p w:rsidR="006D0085" w:rsidRPr="00D97168" w:rsidRDefault="006D0085">
            <w:pPr>
              <w:pStyle w:val="10"/>
              <w:widowControl w:val="0"/>
              <w:spacing w:line="240" w:lineRule="auto"/>
              <w:ind w:left="34" w:right="113" w:hanging="23"/>
              <w:jc w:val="center"/>
              <w:rPr>
                <w:rFonts w:ascii="Times New Roman" w:hAnsi="Times New Roman" w:cs="Times New Roman"/>
                <w:color w:val="auto"/>
                <w:sz w:val="23"/>
                <w:szCs w:val="23"/>
                <w:lang w:val="uk-UA"/>
              </w:rPr>
            </w:pPr>
            <w:r w:rsidRPr="00D97168">
              <w:rPr>
                <w:rFonts w:ascii="Times New Roman" w:hAnsi="Times New Roman" w:cs="Times New Roman"/>
                <w:b/>
                <w:bCs/>
                <w:color w:val="auto"/>
                <w:sz w:val="23"/>
                <w:szCs w:val="23"/>
                <w:lang w:val="uk-UA"/>
              </w:rPr>
              <w:t>IV. Подання та розкриття тендерної пропозиції</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1</w:t>
            </w:r>
          </w:p>
        </w:tc>
        <w:tc>
          <w:tcPr>
            <w:tcW w:w="3521"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Кінцевий строк подання тендерної пропозиції</w:t>
            </w:r>
          </w:p>
        </w:tc>
        <w:tc>
          <w:tcPr>
            <w:tcW w:w="6022" w:type="dxa"/>
          </w:tcPr>
          <w:p w:rsidR="006D0085" w:rsidRPr="00D97168" w:rsidRDefault="006D0085">
            <w:pPr>
              <w:pStyle w:val="10"/>
              <w:widowControl w:val="0"/>
              <w:spacing w:line="240" w:lineRule="auto"/>
              <w:ind w:left="-27" w:right="-58"/>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shd w:val="clear" w:color="auto" w:fill="FFFFFF"/>
                <w:lang w:val="uk-UA"/>
              </w:rPr>
              <w:t>Кінцевий строк подання тендерних пропозицій</w:t>
            </w:r>
            <w:r w:rsidRPr="00D97168">
              <w:rPr>
                <w:rFonts w:ascii="Times New Roman" w:hAnsi="Times New Roman" w:cs="Times New Roman"/>
                <w:b/>
                <w:bCs/>
                <w:color w:val="auto"/>
                <w:sz w:val="23"/>
                <w:szCs w:val="23"/>
                <w:shd w:val="clear" w:color="auto" w:fill="FFFFFF"/>
                <w:lang w:val="uk-UA"/>
              </w:rPr>
              <w:t>–</w:t>
            </w:r>
            <w:r w:rsidR="0067187F">
              <w:rPr>
                <w:rFonts w:ascii="Times New Roman" w:hAnsi="Times New Roman" w:cs="Times New Roman"/>
                <w:b/>
                <w:bCs/>
                <w:color w:val="auto"/>
                <w:sz w:val="23"/>
                <w:szCs w:val="23"/>
                <w:shd w:val="clear" w:color="auto" w:fill="FFFFFF"/>
                <w:lang w:val="uk-UA"/>
              </w:rPr>
              <w:t>24.06.</w:t>
            </w:r>
            <w:r w:rsidRPr="00D97168">
              <w:rPr>
                <w:rFonts w:ascii="Times New Roman" w:hAnsi="Times New Roman" w:cs="Times New Roman"/>
                <w:b/>
                <w:bCs/>
                <w:color w:val="auto"/>
                <w:sz w:val="23"/>
                <w:szCs w:val="23"/>
                <w:shd w:val="clear" w:color="auto" w:fill="FFFFFF"/>
                <w:lang w:val="uk-UA"/>
              </w:rPr>
              <w:t>2022р.</w:t>
            </w:r>
          </w:p>
          <w:p w:rsidR="006D0085" w:rsidRPr="00D97168" w:rsidRDefault="006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9"/>
              <w:jc w:val="both"/>
              <w:rPr>
                <w:sz w:val="23"/>
                <w:szCs w:val="23"/>
                <w:lang w:val="uk-UA" w:eastAsia="en-US"/>
              </w:rPr>
            </w:pPr>
            <w:r w:rsidRPr="00D97168">
              <w:rPr>
                <w:sz w:val="23"/>
                <w:szCs w:val="23"/>
                <w:lang w:val="uk-UA" w:eastAsia="en-US"/>
              </w:rPr>
              <w:t>Отримана тендерна пропозиція автоматично вноситься до реєстру.</w:t>
            </w:r>
          </w:p>
          <w:p w:rsidR="006D0085" w:rsidRPr="00D97168" w:rsidRDefault="006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9"/>
              <w:jc w:val="both"/>
              <w:rPr>
                <w:sz w:val="23"/>
                <w:szCs w:val="23"/>
                <w:lang w:val="uk-UA" w:eastAsia="en-US"/>
              </w:rPr>
            </w:pPr>
            <w:r w:rsidRPr="00D97168">
              <w:rPr>
                <w:sz w:val="23"/>
                <w:szCs w:val="23"/>
                <w:lang w:val="uk-UA"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D0085" w:rsidRPr="00D97168" w:rsidRDefault="006D0085">
            <w:pPr>
              <w:pStyle w:val="10"/>
              <w:widowControl w:val="0"/>
              <w:spacing w:line="240" w:lineRule="auto"/>
              <w:ind w:left="-27" w:right="-58"/>
              <w:jc w:val="both"/>
              <w:rPr>
                <w:rFonts w:ascii="Times New Roman" w:hAnsi="Times New Roman" w:cs="Times New Roman"/>
                <w:color w:val="auto"/>
                <w:sz w:val="23"/>
                <w:szCs w:val="23"/>
                <w:lang w:val="uk-UA"/>
              </w:rPr>
            </w:pPr>
            <w:r w:rsidRPr="00D97168">
              <w:rPr>
                <w:rFonts w:ascii="Times New Roman" w:hAnsi="Times New Roman" w:cs="Times New Roman"/>
                <w:color w:val="auto"/>
                <w:sz w:val="23"/>
                <w:szCs w:val="23"/>
                <w:lang w:val="uk-UA" w:eastAsia="en-US"/>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D0085" w:rsidRPr="0067187F">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2</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Дата та час розкриття тендерної пропозиції</w:t>
            </w:r>
          </w:p>
        </w:tc>
        <w:tc>
          <w:tcPr>
            <w:tcW w:w="6022" w:type="dxa"/>
          </w:tcPr>
          <w:p w:rsidR="006D0085" w:rsidRPr="00D97168" w:rsidRDefault="006D0085">
            <w:pPr>
              <w:shd w:val="clear" w:color="auto" w:fill="FFFFFF"/>
              <w:spacing w:after="150"/>
              <w:jc w:val="both"/>
              <w:rPr>
                <w:sz w:val="23"/>
                <w:szCs w:val="23"/>
                <w:lang w:val="uk-UA"/>
              </w:rPr>
            </w:pPr>
            <w:r w:rsidRPr="00D97168">
              <w:rPr>
                <w:sz w:val="23"/>
                <w:szCs w:val="23"/>
                <w:lang w:val="uk-UA"/>
              </w:rPr>
              <w:t>Дата і час розкриття отриманих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D0085" w:rsidRPr="00D97168" w:rsidRDefault="006D0085" w:rsidP="00FA3F3B">
            <w:pPr>
              <w:jc w:val="both"/>
              <w:rPr>
                <w:color w:val="121212"/>
                <w:lang w:val="uk-UA"/>
              </w:rPr>
            </w:pPr>
            <w:r w:rsidRPr="00D97168">
              <w:rPr>
                <w:color w:val="121212"/>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Pr="00D97168">
              <w:rPr>
                <w:color w:val="121212"/>
                <w:lang w:val="uk-UA"/>
              </w:rPr>
              <w:lastRenderedPageBreak/>
              <w:t>електронного аукціону.</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r w:rsidRPr="00D97168">
              <w:rPr>
                <w:sz w:val="23"/>
                <w:szCs w:val="23"/>
                <w:lang w:val="uk-UA"/>
              </w:rPr>
              <w:t>У разі якщо оголошення про проведення конкурентної процедури закупівлі оприлюднюється відповідно до</w:t>
            </w:r>
            <w:r>
              <w:rPr>
                <w:sz w:val="23"/>
                <w:szCs w:val="23"/>
                <w:lang w:val="uk-UA"/>
              </w:rPr>
              <w:t xml:space="preserve"> </w:t>
            </w:r>
            <w:hyperlink r:id="rId22" w:anchor="n1059" w:history="1">
              <w:r w:rsidRPr="00D97168">
                <w:rPr>
                  <w:rStyle w:val="a3"/>
                  <w:sz w:val="23"/>
                  <w:szCs w:val="23"/>
                  <w:lang w:val="uk-UA"/>
                </w:rPr>
                <w:t>частини третьої</w:t>
              </w:r>
            </w:hyperlink>
            <w:r>
              <w:rPr>
                <w:lang w:val="uk-UA"/>
              </w:rPr>
              <w:t xml:space="preserve"> </w:t>
            </w:r>
            <w:r w:rsidRPr="00D97168">
              <w:rPr>
                <w:sz w:val="23"/>
                <w:szCs w:val="23"/>
                <w:lang w:val="uk-UA"/>
              </w:rPr>
              <w:t>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r w:rsidRPr="00D97168">
              <w:rPr>
                <w:sz w:val="23"/>
                <w:szCs w:val="23"/>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w:t>
            </w:r>
            <w:r>
              <w:rPr>
                <w:sz w:val="23"/>
                <w:szCs w:val="23"/>
                <w:lang w:val="uk-UA"/>
              </w:rPr>
              <w:t xml:space="preserve"> </w:t>
            </w:r>
            <w:hyperlink r:id="rId23" w:anchor="n1497" w:history="1">
              <w:r w:rsidRPr="00D97168">
                <w:rPr>
                  <w:rStyle w:val="a3"/>
                  <w:sz w:val="23"/>
                  <w:szCs w:val="23"/>
                  <w:lang w:val="uk-UA"/>
                </w:rPr>
                <w:t>абзаці другому</w:t>
              </w:r>
            </w:hyperlink>
            <w:r w:rsidRPr="00D97168">
              <w:rPr>
                <w:sz w:val="23"/>
                <w:szCs w:val="23"/>
                <w:lang w:val="uk-UA"/>
              </w:rPr>
              <w:t> цієї частини, та формується список учасників у порядку від найнижчої до найвищої запропонованої ними ціни/приведеної ціни.</w:t>
            </w:r>
          </w:p>
          <w:p w:rsidR="006D0085" w:rsidRPr="00D97168" w:rsidRDefault="006D0085">
            <w:pPr>
              <w:pStyle w:val="rvps2"/>
              <w:shd w:val="clear" w:color="auto" w:fill="FFFFFF"/>
              <w:spacing w:before="0" w:beforeAutospacing="0" w:after="150" w:afterAutospacing="0"/>
              <w:ind w:firstLine="450"/>
              <w:jc w:val="both"/>
              <w:rPr>
                <w:sz w:val="23"/>
                <w:szCs w:val="23"/>
                <w:lang w:val="uk-UA"/>
              </w:rPr>
            </w:pPr>
            <w:bookmarkStart w:id="18" w:name="n1497"/>
            <w:bookmarkEnd w:id="18"/>
            <w:r w:rsidRPr="00D97168">
              <w:rPr>
                <w:sz w:val="23"/>
                <w:szCs w:val="23"/>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sz w:val="23"/>
                <w:szCs w:val="23"/>
                <w:lang w:val="uk-UA"/>
              </w:rPr>
              <w:t xml:space="preserve"> </w:t>
            </w:r>
            <w:hyperlink r:id="rId24" w:anchor="n1250" w:history="1">
              <w:r w:rsidRPr="00D97168">
                <w:rPr>
                  <w:rStyle w:val="a3"/>
                  <w:sz w:val="23"/>
                  <w:szCs w:val="23"/>
                  <w:lang w:val="uk-UA"/>
                </w:rPr>
                <w:t>статті 16</w:t>
              </w:r>
            </w:hyperlink>
            <w:r>
              <w:rPr>
                <w:lang w:val="uk-UA"/>
              </w:rPr>
              <w:t xml:space="preserve"> </w:t>
            </w:r>
            <w:r w:rsidRPr="00D97168">
              <w:rPr>
                <w:sz w:val="23"/>
                <w:szCs w:val="23"/>
                <w:lang w:val="uk-UA"/>
              </w:rPr>
              <w:t>цього Закону, і документи, що підтверджують відсутність підстав, установлених</w:t>
            </w:r>
            <w:r>
              <w:rPr>
                <w:sz w:val="23"/>
                <w:szCs w:val="23"/>
                <w:lang w:val="uk-UA"/>
              </w:rPr>
              <w:t xml:space="preserve"> </w:t>
            </w:r>
            <w:hyperlink r:id="rId25" w:anchor="n1261" w:history="1">
              <w:r w:rsidRPr="00D97168">
                <w:rPr>
                  <w:rStyle w:val="a3"/>
                  <w:sz w:val="23"/>
                  <w:szCs w:val="23"/>
                  <w:lang w:val="uk-UA"/>
                </w:rPr>
                <w:t>статтею 17</w:t>
              </w:r>
            </w:hyperlink>
            <w:r w:rsidRPr="00D97168">
              <w:rPr>
                <w:sz w:val="23"/>
                <w:szCs w:val="23"/>
                <w:lang w:val="uk-UA"/>
              </w:rPr>
              <w:t> цього Закону.</w:t>
            </w:r>
          </w:p>
          <w:p w:rsidR="006D0085" w:rsidRPr="00D97168" w:rsidRDefault="006D0085" w:rsidP="005401D0">
            <w:pPr>
              <w:pStyle w:val="rvps2"/>
              <w:shd w:val="clear" w:color="auto" w:fill="FFFFFF"/>
              <w:spacing w:before="0" w:beforeAutospacing="0" w:after="150" w:afterAutospacing="0"/>
              <w:ind w:firstLine="450"/>
              <w:jc w:val="both"/>
              <w:rPr>
                <w:sz w:val="23"/>
                <w:szCs w:val="23"/>
                <w:lang w:val="uk-UA"/>
              </w:rPr>
            </w:pPr>
            <w:bookmarkStart w:id="19" w:name="n1499"/>
            <w:bookmarkStart w:id="20" w:name="n1498"/>
            <w:bookmarkEnd w:id="19"/>
            <w:bookmarkEnd w:id="20"/>
            <w:r w:rsidRPr="00D97168">
              <w:rPr>
                <w:sz w:val="23"/>
                <w:szCs w:val="23"/>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6D0085" w:rsidRPr="00D97168" w:rsidRDefault="006D0085" w:rsidP="006A5237">
            <w:pPr>
              <w:pStyle w:val="rvps2"/>
              <w:shd w:val="clear" w:color="auto" w:fill="FFFFFF"/>
              <w:spacing w:before="0" w:beforeAutospacing="0" w:after="150" w:afterAutospacing="0"/>
              <w:ind w:firstLine="450"/>
              <w:jc w:val="both"/>
              <w:rPr>
                <w:sz w:val="23"/>
                <w:szCs w:val="23"/>
                <w:lang w:val="uk-UA"/>
              </w:rPr>
            </w:pPr>
            <w:r w:rsidRPr="00D97168">
              <w:rPr>
                <w:color w:val="121212"/>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D97168">
              <w:rPr>
                <w:b/>
                <w:bCs/>
                <w:color w:val="121212"/>
                <w:lang w:val="uk-UA"/>
              </w:rPr>
              <w:t>Розмір мінімального кроку пониження ціни під час електронного аукціону складає 1% від очікуваної вартості закупівлі</w:t>
            </w:r>
          </w:p>
        </w:tc>
      </w:tr>
      <w:tr w:rsidR="006D0085" w:rsidRPr="00D97168">
        <w:trPr>
          <w:trHeight w:val="520"/>
          <w:jc w:val="center"/>
        </w:trPr>
        <w:tc>
          <w:tcPr>
            <w:tcW w:w="10185" w:type="dxa"/>
            <w:gridSpan w:val="3"/>
          </w:tcPr>
          <w:p w:rsidR="006D0085" w:rsidRPr="00D97168" w:rsidRDefault="006D0085">
            <w:pPr>
              <w:pStyle w:val="10"/>
              <w:widowControl w:val="0"/>
              <w:spacing w:line="240" w:lineRule="auto"/>
              <w:ind w:right="113"/>
              <w:jc w:val="center"/>
              <w:rPr>
                <w:rFonts w:ascii="Times New Roman" w:hAnsi="Times New Roman" w:cs="Times New Roman"/>
                <w:color w:val="auto"/>
                <w:sz w:val="23"/>
                <w:szCs w:val="23"/>
                <w:lang w:val="uk-UA"/>
              </w:rPr>
            </w:pPr>
            <w:r w:rsidRPr="00D97168">
              <w:rPr>
                <w:rFonts w:ascii="Times New Roman" w:hAnsi="Times New Roman" w:cs="Times New Roman"/>
                <w:b/>
                <w:bCs/>
                <w:color w:val="auto"/>
                <w:sz w:val="23"/>
                <w:szCs w:val="23"/>
                <w:lang w:val="uk-UA"/>
              </w:rPr>
              <w:lastRenderedPageBreak/>
              <w:t>V. Оцінка тендерної пропозиції</w:t>
            </w:r>
          </w:p>
        </w:tc>
      </w:tr>
      <w:tr w:rsidR="006D0085" w:rsidRPr="00D97168">
        <w:trPr>
          <w:trHeight w:val="520"/>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t>1</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022" w:type="dxa"/>
          </w:tcPr>
          <w:p w:rsidR="006D0085" w:rsidRPr="00D97168" w:rsidRDefault="006D0085" w:rsidP="00282130">
            <w:pPr>
              <w:rPr>
                <w:color w:val="000000"/>
                <w:highlight w:val="white"/>
                <w:lang w:val="uk-UA"/>
              </w:rPr>
            </w:pPr>
            <w:r w:rsidRPr="00D97168">
              <w:rPr>
                <w:color w:val="000000"/>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D97168">
              <w:rPr>
                <w:color w:val="000000"/>
                <w:lang w:val="uk-UA"/>
              </w:rPr>
              <w:br/>
            </w:r>
            <w:r w:rsidRPr="00D97168">
              <w:rPr>
                <w:color w:val="000000"/>
                <w:highlight w:val="white"/>
                <w:lang w:val="uk-UA"/>
              </w:rPr>
              <w:t xml:space="preserve">Єдиним критерієм оцінки згідно даної процедури відкритих торгів є ціна (питома вага критерію — 100%). </w:t>
            </w:r>
          </w:p>
          <w:p w:rsidR="006D0085" w:rsidRPr="00D97168" w:rsidRDefault="006D0085">
            <w:pPr>
              <w:keepNext/>
              <w:keepLines/>
              <w:jc w:val="both"/>
              <w:rPr>
                <w:sz w:val="23"/>
                <w:szCs w:val="23"/>
                <w:lang w:val="uk-UA"/>
              </w:rPr>
            </w:pPr>
          </w:p>
          <w:p w:rsidR="006D0085" w:rsidRPr="00D97168" w:rsidRDefault="006D0085">
            <w:pPr>
              <w:keepNext/>
              <w:keepLines/>
              <w:jc w:val="both"/>
              <w:rPr>
                <w:sz w:val="23"/>
                <w:szCs w:val="23"/>
                <w:lang w:val="uk-UA"/>
              </w:rPr>
            </w:pPr>
            <w:r w:rsidRPr="00D97168">
              <w:rPr>
                <w:sz w:val="23"/>
                <w:szCs w:val="23"/>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D0085" w:rsidRPr="00D97168" w:rsidRDefault="006D0085">
            <w:pPr>
              <w:keepNext/>
              <w:keepLines/>
              <w:jc w:val="both"/>
              <w:rPr>
                <w:sz w:val="23"/>
                <w:szCs w:val="23"/>
                <w:lang w:val="uk-UA"/>
              </w:rPr>
            </w:pPr>
            <w:r w:rsidRPr="00D97168">
              <w:rPr>
                <w:sz w:val="23"/>
                <w:szCs w:val="23"/>
                <w:lang w:val="uk-UA"/>
              </w:rPr>
              <w:t xml:space="preserve">Оцінка здійснюється щодо предмета закупівлі </w:t>
            </w:r>
            <w:proofErr w:type="spellStart"/>
            <w:r w:rsidRPr="00D97168">
              <w:rPr>
                <w:sz w:val="23"/>
                <w:szCs w:val="23"/>
                <w:lang w:val="uk-UA"/>
              </w:rPr>
              <w:t>вцілому</w:t>
            </w:r>
            <w:proofErr w:type="spellEnd"/>
            <w:r w:rsidRPr="00D97168">
              <w:rPr>
                <w:sz w:val="23"/>
                <w:szCs w:val="23"/>
                <w:lang w:val="uk-UA"/>
              </w:rPr>
              <w:t>.</w:t>
            </w:r>
          </w:p>
          <w:p w:rsidR="006D0085" w:rsidRPr="00D97168" w:rsidRDefault="006D0085">
            <w:pPr>
              <w:jc w:val="both"/>
              <w:rPr>
                <w:sz w:val="23"/>
                <w:szCs w:val="23"/>
                <w:lang w:val="uk-UA" w:eastAsia="en-US"/>
              </w:rPr>
            </w:pPr>
            <w:r w:rsidRPr="00D97168">
              <w:rPr>
                <w:sz w:val="23"/>
                <w:szCs w:val="23"/>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Pr="00D97168">
              <w:rPr>
                <w:sz w:val="23"/>
                <w:szCs w:val="23"/>
                <w:lang w:val="uk-UA"/>
              </w:rPr>
              <w:lastRenderedPageBreak/>
              <w:t>тендерних пропозицій, розташованих у порядку від найнижчої до найвищої ціни без зазначення найменувань та інформації про учасників.</w:t>
            </w:r>
          </w:p>
          <w:p w:rsidR="006D0085" w:rsidRPr="00D97168" w:rsidRDefault="006D0085">
            <w:pPr>
              <w:jc w:val="both"/>
              <w:rPr>
                <w:sz w:val="23"/>
                <w:szCs w:val="23"/>
                <w:lang w:val="uk-UA"/>
              </w:rPr>
            </w:pPr>
            <w:r w:rsidRPr="00D97168">
              <w:rPr>
                <w:sz w:val="23"/>
                <w:szCs w:val="23"/>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D0085" w:rsidRPr="00D97168" w:rsidRDefault="006D0085">
            <w:pPr>
              <w:jc w:val="both"/>
              <w:rPr>
                <w:sz w:val="23"/>
                <w:szCs w:val="23"/>
                <w:lang w:val="uk-UA"/>
              </w:rPr>
            </w:pPr>
            <w:r w:rsidRPr="00D97168">
              <w:rPr>
                <w:sz w:val="23"/>
                <w:szCs w:val="23"/>
                <w:lang w:val="uk-UA"/>
              </w:rPr>
              <w:t xml:space="preserve">Учасник визначає ціни на </w:t>
            </w:r>
            <w:r w:rsidRPr="00D97168">
              <w:rPr>
                <w:b/>
                <w:bCs/>
                <w:sz w:val="23"/>
                <w:szCs w:val="23"/>
                <w:lang w:val="uk-UA"/>
              </w:rPr>
              <w:t>послугу</w:t>
            </w:r>
            <w:r w:rsidRPr="00D97168">
              <w:rPr>
                <w:sz w:val="23"/>
                <w:szCs w:val="23"/>
                <w:lang w:val="uk-UA"/>
              </w:rPr>
              <w:t xml:space="preserve">, що він пропонує </w:t>
            </w:r>
            <w:r w:rsidRPr="00D97168">
              <w:rPr>
                <w:b/>
                <w:bCs/>
                <w:sz w:val="23"/>
                <w:szCs w:val="23"/>
                <w:lang w:val="uk-UA"/>
              </w:rPr>
              <w:t>поставити</w:t>
            </w:r>
            <w:r w:rsidRPr="00D97168">
              <w:rPr>
                <w:sz w:val="23"/>
                <w:szCs w:val="23"/>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97168">
              <w:rPr>
                <w:b/>
                <w:bCs/>
                <w:sz w:val="23"/>
                <w:szCs w:val="23"/>
                <w:lang w:val="uk-UA"/>
              </w:rPr>
              <w:t xml:space="preserve">послуги </w:t>
            </w:r>
            <w:r w:rsidRPr="00D97168">
              <w:rPr>
                <w:sz w:val="23"/>
                <w:szCs w:val="23"/>
                <w:lang w:val="uk-UA"/>
              </w:rPr>
              <w:t>даного виду.</w:t>
            </w:r>
          </w:p>
          <w:p w:rsidR="006D0085" w:rsidRPr="00D97168" w:rsidRDefault="006D0085">
            <w:pPr>
              <w:jc w:val="both"/>
              <w:rPr>
                <w:sz w:val="23"/>
                <w:szCs w:val="23"/>
                <w:lang w:val="uk-UA"/>
              </w:rPr>
            </w:pPr>
            <w:r w:rsidRPr="00D97168">
              <w:rPr>
                <w:sz w:val="23"/>
                <w:szCs w:val="23"/>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0085" w:rsidRPr="00D97168" w:rsidRDefault="006D0085">
            <w:pPr>
              <w:jc w:val="both"/>
              <w:rPr>
                <w:sz w:val="23"/>
                <w:szCs w:val="23"/>
                <w:lang w:val="uk-UA"/>
              </w:rPr>
            </w:pPr>
            <w:r w:rsidRPr="00D97168">
              <w:rPr>
                <w:sz w:val="23"/>
                <w:szCs w:val="23"/>
                <w:lang w:val="uk-UA"/>
              </w:rPr>
              <w:t xml:space="preserve">Строк розгляду тендерної пропозиції, що за результатами оцінки визначена найбільш економічно вигідною, </w:t>
            </w:r>
            <w:r w:rsidRPr="00D97168">
              <w:rPr>
                <w:b/>
                <w:bCs/>
                <w:i/>
                <w:iCs/>
                <w:sz w:val="23"/>
                <w:szCs w:val="23"/>
                <w:lang w:val="uk-UA"/>
              </w:rPr>
              <w:t>не повинен перевищувати п’яти робочих днів</w:t>
            </w:r>
            <w:r w:rsidRPr="00D97168">
              <w:rPr>
                <w:sz w:val="23"/>
                <w:szCs w:val="23"/>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0085" w:rsidRPr="00D97168" w:rsidRDefault="006D0085">
            <w:pPr>
              <w:jc w:val="both"/>
              <w:rPr>
                <w:sz w:val="23"/>
                <w:szCs w:val="23"/>
                <w:lang w:val="uk-UA"/>
              </w:rPr>
            </w:pPr>
            <w:r w:rsidRPr="00D97168">
              <w:rPr>
                <w:sz w:val="23"/>
                <w:szCs w:val="2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D0085" w:rsidRPr="00D97168" w:rsidRDefault="006D0085" w:rsidP="00E61ED6">
            <w:pPr>
              <w:jc w:val="both"/>
              <w:rPr>
                <w:sz w:val="23"/>
                <w:szCs w:val="23"/>
                <w:lang w:val="uk-UA"/>
              </w:rPr>
            </w:pPr>
            <w:r w:rsidRPr="00D97168">
              <w:rPr>
                <w:sz w:val="23"/>
                <w:szCs w:val="23"/>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6D0085" w:rsidRPr="00D97168">
        <w:trPr>
          <w:trHeight w:val="520"/>
          <w:jc w:val="center"/>
        </w:trPr>
        <w:tc>
          <w:tcPr>
            <w:tcW w:w="642" w:type="dxa"/>
          </w:tcPr>
          <w:p w:rsidR="006D0085" w:rsidRPr="00D97168" w:rsidRDefault="006D0085" w:rsidP="00E61ED6">
            <w:pPr>
              <w:widowControl w:val="0"/>
              <w:shd w:val="clear" w:color="auto" w:fill="FFFFFF"/>
              <w:ind w:right="18"/>
              <w:rPr>
                <w:lang w:val="uk-UA"/>
              </w:rPr>
            </w:pPr>
            <w:r w:rsidRPr="00D97168">
              <w:rPr>
                <w:lang w:val="uk-UA"/>
              </w:rPr>
              <w:lastRenderedPageBreak/>
              <w:t>2</w:t>
            </w:r>
          </w:p>
        </w:tc>
        <w:tc>
          <w:tcPr>
            <w:tcW w:w="3521" w:type="dxa"/>
          </w:tcPr>
          <w:p w:rsidR="006D0085" w:rsidRPr="00D97168" w:rsidRDefault="006D0085" w:rsidP="00E61ED6">
            <w:pPr>
              <w:widowControl w:val="0"/>
              <w:shd w:val="clear" w:color="auto" w:fill="FFFFFF"/>
              <w:rPr>
                <w:lang w:val="uk-UA"/>
              </w:rPr>
            </w:pPr>
            <w:r w:rsidRPr="00D97168">
              <w:rPr>
                <w:lang w:val="uk-UA"/>
              </w:rPr>
              <w:t>Обґрунтування аномально низької тендерної пропозиції</w:t>
            </w:r>
          </w:p>
        </w:tc>
        <w:tc>
          <w:tcPr>
            <w:tcW w:w="6022" w:type="dxa"/>
          </w:tcPr>
          <w:p w:rsidR="006D0085" w:rsidRPr="00D97168" w:rsidRDefault="006D0085" w:rsidP="00E61ED6">
            <w:pPr>
              <w:jc w:val="both"/>
              <w:rPr>
                <w:sz w:val="23"/>
                <w:szCs w:val="23"/>
                <w:lang w:val="uk-UA"/>
              </w:rPr>
            </w:pPr>
            <w:r w:rsidRPr="00D97168">
              <w:rPr>
                <w:b/>
                <w:bCs/>
                <w:i/>
                <w:iCs/>
                <w:sz w:val="23"/>
                <w:szCs w:val="23"/>
                <w:lang w:val="uk-UA"/>
              </w:rPr>
              <w:t>Аномально низька ціна тендерної пропозиції</w:t>
            </w:r>
            <w:r w:rsidRPr="00D97168">
              <w:rPr>
                <w:sz w:val="23"/>
                <w:szCs w:val="23"/>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D0085" w:rsidRPr="00D97168" w:rsidRDefault="006D0085" w:rsidP="00E61ED6">
            <w:pPr>
              <w:jc w:val="both"/>
              <w:rPr>
                <w:b/>
                <w:bCs/>
                <w:i/>
                <w:iCs/>
                <w:sz w:val="23"/>
                <w:szCs w:val="23"/>
                <w:lang w:val="uk-UA"/>
              </w:rPr>
            </w:pPr>
            <w:r w:rsidRPr="00D97168">
              <w:rPr>
                <w:sz w:val="23"/>
                <w:szCs w:val="23"/>
                <w:lang w:val="uk-UA"/>
              </w:rPr>
              <w:t xml:space="preserve">Учасник, який надав найбільш економічно вигідну тендерну пропозицію, що є аномально низькою, </w:t>
            </w:r>
            <w:r w:rsidRPr="00D97168">
              <w:rPr>
                <w:b/>
                <w:bCs/>
                <w:i/>
                <w:iCs/>
                <w:sz w:val="23"/>
                <w:szCs w:val="23"/>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D0085" w:rsidRPr="00D97168" w:rsidRDefault="006D0085" w:rsidP="00E61ED6">
            <w:pPr>
              <w:jc w:val="both"/>
              <w:rPr>
                <w:sz w:val="23"/>
                <w:szCs w:val="23"/>
                <w:lang w:val="uk-UA"/>
              </w:rPr>
            </w:pPr>
            <w:r w:rsidRPr="00D97168">
              <w:rPr>
                <w:sz w:val="23"/>
                <w:szCs w:val="23"/>
                <w:lang w:val="uk-UA"/>
              </w:rPr>
              <w:t xml:space="preserve">Замовник може відхилити аномально низьку тендерну пропозицію, у разі якщо учасник не надав належного </w:t>
            </w:r>
            <w:r w:rsidRPr="00D97168">
              <w:rPr>
                <w:sz w:val="23"/>
                <w:szCs w:val="23"/>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D0085" w:rsidRPr="00D97168" w:rsidRDefault="006D0085" w:rsidP="00E61ED6">
            <w:pPr>
              <w:jc w:val="both"/>
              <w:rPr>
                <w:b/>
                <w:bCs/>
                <w:i/>
                <w:iCs/>
                <w:sz w:val="23"/>
                <w:szCs w:val="23"/>
                <w:lang w:val="uk-UA"/>
              </w:rPr>
            </w:pPr>
            <w:r w:rsidRPr="00D97168">
              <w:rPr>
                <w:b/>
                <w:bCs/>
                <w:i/>
                <w:iCs/>
                <w:sz w:val="23"/>
                <w:szCs w:val="23"/>
                <w:lang w:val="uk-UA"/>
              </w:rPr>
              <w:t>Обґрунтування аномально низької тендерної пропозиції може містити інформацію про:</w:t>
            </w:r>
          </w:p>
          <w:p w:rsidR="006D0085" w:rsidRPr="00E0595E" w:rsidRDefault="006D0085" w:rsidP="00E61ED6">
            <w:pPr>
              <w:pStyle w:val="a5"/>
              <w:numPr>
                <w:ilvl w:val="0"/>
                <w:numId w:val="1"/>
              </w:numPr>
              <w:spacing w:after="160" w:line="254" w:lineRule="auto"/>
              <w:jc w:val="both"/>
              <w:rPr>
                <w:sz w:val="23"/>
                <w:szCs w:val="23"/>
              </w:rPr>
            </w:pPr>
            <w:r w:rsidRPr="00E0595E">
              <w:rPr>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0085" w:rsidRPr="00E0595E" w:rsidRDefault="006D0085" w:rsidP="00E61ED6">
            <w:pPr>
              <w:pStyle w:val="a5"/>
              <w:numPr>
                <w:ilvl w:val="0"/>
                <w:numId w:val="1"/>
              </w:numPr>
              <w:spacing w:after="160" w:line="254" w:lineRule="auto"/>
              <w:jc w:val="both"/>
              <w:rPr>
                <w:sz w:val="23"/>
                <w:szCs w:val="23"/>
              </w:rPr>
            </w:pPr>
            <w:r w:rsidRPr="00E0595E">
              <w:rPr>
                <w:sz w:val="23"/>
                <w:szCs w:val="23"/>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0085" w:rsidRPr="00E0595E" w:rsidRDefault="006D0085" w:rsidP="00E61ED6">
            <w:pPr>
              <w:pStyle w:val="a5"/>
              <w:numPr>
                <w:ilvl w:val="0"/>
                <w:numId w:val="1"/>
              </w:numPr>
              <w:spacing w:after="160" w:line="254" w:lineRule="auto"/>
              <w:jc w:val="both"/>
              <w:rPr>
                <w:sz w:val="23"/>
                <w:szCs w:val="23"/>
              </w:rPr>
            </w:pPr>
            <w:r w:rsidRPr="00E0595E">
              <w:rPr>
                <w:sz w:val="23"/>
                <w:szCs w:val="23"/>
              </w:rPr>
              <w:t>отримання учасником державної допомоги згідно із законодавством.</w:t>
            </w:r>
          </w:p>
          <w:p w:rsidR="006D0085" w:rsidRPr="00D97168" w:rsidRDefault="006D0085" w:rsidP="00E61ED6">
            <w:pPr>
              <w:keepNext/>
              <w:keepLines/>
              <w:shd w:val="clear" w:color="auto" w:fill="FFFFFF"/>
              <w:jc w:val="both"/>
              <w:rPr>
                <w:sz w:val="23"/>
                <w:szCs w:val="23"/>
                <w:lang w:val="uk-UA"/>
              </w:rPr>
            </w:pPr>
            <w:r w:rsidRPr="00D97168">
              <w:rPr>
                <w:sz w:val="23"/>
                <w:szCs w:val="23"/>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D0085" w:rsidRPr="00D97168" w:rsidRDefault="006D0085" w:rsidP="00E61ED6">
            <w:pPr>
              <w:rPr>
                <w:color w:val="000000"/>
                <w:highlight w:val="white"/>
                <w:lang w:val="uk-UA"/>
              </w:rPr>
            </w:pPr>
          </w:p>
        </w:tc>
      </w:tr>
      <w:tr w:rsidR="006D0085" w:rsidRPr="0067187F">
        <w:trPr>
          <w:trHeight w:val="520"/>
          <w:jc w:val="center"/>
        </w:trPr>
        <w:tc>
          <w:tcPr>
            <w:tcW w:w="642" w:type="dxa"/>
          </w:tcPr>
          <w:p w:rsidR="006D0085" w:rsidRPr="00D97168" w:rsidRDefault="006D0085" w:rsidP="0096195B">
            <w:pPr>
              <w:widowControl w:val="0"/>
              <w:shd w:val="clear" w:color="auto" w:fill="FFFFFF"/>
              <w:rPr>
                <w:lang w:val="uk-UA"/>
              </w:rPr>
            </w:pPr>
            <w:r w:rsidRPr="00D97168">
              <w:rPr>
                <w:lang w:val="uk-UA"/>
              </w:rPr>
              <w:lastRenderedPageBreak/>
              <w:t>3</w:t>
            </w:r>
          </w:p>
        </w:tc>
        <w:tc>
          <w:tcPr>
            <w:tcW w:w="3521" w:type="dxa"/>
          </w:tcPr>
          <w:p w:rsidR="006D0085" w:rsidRPr="00D97168" w:rsidRDefault="006D0085" w:rsidP="0096195B">
            <w:pPr>
              <w:widowControl w:val="0"/>
              <w:shd w:val="clear" w:color="auto" w:fill="FFFFFF"/>
              <w:rPr>
                <w:lang w:val="uk-UA"/>
              </w:rPr>
            </w:pPr>
            <w:r w:rsidRPr="00D97168">
              <w:rPr>
                <w:lang w:val="uk-UA"/>
              </w:rPr>
              <w:t>Порядок підтвердження інформації</w:t>
            </w:r>
          </w:p>
        </w:tc>
        <w:tc>
          <w:tcPr>
            <w:tcW w:w="6022" w:type="dxa"/>
          </w:tcPr>
          <w:p w:rsidR="006D0085" w:rsidRPr="00D97168" w:rsidRDefault="006D0085" w:rsidP="0096195B">
            <w:pPr>
              <w:jc w:val="both"/>
              <w:rPr>
                <w:sz w:val="23"/>
                <w:szCs w:val="23"/>
                <w:lang w:val="uk-UA" w:eastAsia="en-US"/>
              </w:rPr>
            </w:pPr>
            <w:r w:rsidRPr="00D97168">
              <w:rPr>
                <w:sz w:val="23"/>
                <w:szCs w:val="23"/>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0085" w:rsidRPr="00D97168" w:rsidRDefault="006D0085" w:rsidP="0096195B">
            <w:pPr>
              <w:jc w:val="both"/>
              <w:rPr>
                <w:sz w:val="23"/>
                <w:szCs w:val="23"/>
                <w:lang w:val="uk-UA"/>
              </w:rPr>
            </w:pPr>
            <w:r w:rsidRPr="00D97168">
              <w:rPr>
                <w:sz w:val="23"/>
                <w:szCs w:val="23"/>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 1   ст.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D0085" w:rsidRPr="0067187F">
        <w:trPr>
          <w:trHeight w:val="520"/>
          <w:jc w:val="center"/>
        </w:trPr>
        <w:tc>
          <w:tcPr>
            <w:tcW w:w="642" w:type="dxa"/>
          </w:tcPr>
          <w:p w:rsidR="006D0085" w:rsidRPr="00D97168" w:rsidRDefault="006D0085" w:rsidP="0096195B">
            <w:pPr>
              <w:widowControl w:val="0"/>
              <w:shd w:val="clear" w:color="auto" w:fill="FFFFFF"/>
              <w:rPr>
                <w:lang w:val="uk-UA"/>
              </w:rPr>
            </w:pPr>
            <w:r w:rsidRPr="00D97168">
              <w:rPr>
                <w:lang w:val="uk-UA"/>
              </w:rPr>
              <w:t>4</w:t>
            </w:r>
          </w:p>
        </w:tc>
        <w:tc>
          <w:tcPr>
            <w:tcW w:w="3521" w:type="dxa"/>
          </w:tcPr>
          <w:p w:rsidR="006D0085" w:rsidRPr="00D97168" w:rsidRDefault="006D0085" w:rsidP="0096195B">
            <w:pPr>
              <w:widowControl w:val="0"/>
              <w:shd w:val="clear" w:color="auto" w:fill="FFFFFF"/>
              <w:rPr>
                <w:lang w:val="uk-UA"/>
              </w:rPr>
            </w:pPr>
            <w:r w:rsidRPr="00D97168">
              <w:rPr>
                <w:lang w:val="uk-UA"/>
              </w:rPr>
              <w:t xml:space="preserve">Виправлення </w:t>
            </w:r>
            <w:proofErr w:type="spellStart"/>
            <w:r w:rsidRPr="00D97168">
              <w:rPr>
                <w:lang w:val="uk-UA"/>
              </w:rPr>
              <w:t>невідповідностей</w:t>
            </w:r>
            <w:proofErr w:type="spellEnd"/>
            <w:r w:rsidRPr="00D97168">
              <w:rPr>
                <w:lang w:val="uk-UA"/>
              </w:rPr>
              <w:t xml:space="preserve"> в інформації та/або документах</w:t>
            </w:r>
          </w:p>
        </w:tc>
        <w:tc>
          <w:tcPr>
            <w:tcW w:w="6022" w:type="dxa"/>
          </w:tcPr>
          <w:p w:rsidR="006D0085" w:rsidRPr="00D97168" w:rsidRDefault="006D0085" w:rsidP="00542133">
            <w:pPr>
              <w:widowControl w:val="0"/>
              <w:shd w:val="clear" w:color="auto" w:fill="FFFFFF"/>
              <w:tabs>
                <w:tab w:val="left" w:pos="542"/>
              </w:tabs>
              <w:jc w:val="both"/>
              <w:rPr>
                <w:lang w:val="uk-UA"/>
              </w:rPr>
            </w:pPr>
            <w:r w:rsidRPr="00D9716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97168">
              <w:rPr>
                <w:lang w:val="uk-UA"/>
              </w:rPr>
              <w:t>невідповідностей</w:t>
            </w:r>
            <w:proofErr w:type="spellEnd"/>
            <w:r w:rsidRPr="00D97168">
              <w:rPr>
                <w:lang w:val="uk-UA"/>
              </w:rPr>
              <w:t>.</w:t>
            </w:r>
          </w:p>
          <w:p w:rsidR="006D0085" w:rsidRPr="00D97168" w:rsidRDefault="006D0085" w:rsidP="00542133">
            <w:pPr>
              <w:widowControl w:val="0"/>
              <w:shd w:val="clear" w:color="auto" w:fill="FFFFFF"/>
              <w:tabs>
                <w:tab w:val="left" w:pos="542"/>
              </w:tabs>
              <w:jc w:val="both"/>
              <w:rPr>
                <w:lang w:val="uk-UA"/>
              </w:rPr>
            </w:pPr>
            <w:r w:rsidRPr="00D97168">
              <w:rPr>
                <w:lang w:val="uk-UA"/>
              </w:rPr>
              <w:t xml:space="preserve">Замовник розглядає подані тендерні пропозиції з урахуванням виправлення або </w:t>
            </w:r>
            <w:proofErr w:type="spellStart"/>
            <w:r w:rsidRPr="00D97168">
              <w:rPr>
                <w:lang w:val="uk-UA"/>
              </w:rPr>
              <w:t>невиправлення</w:t>
            </w:r>
            <w:proofErr w:type="spellEnd"/>
            <w:r w:rsidRPr="00D97168">
              <w:rPr>
                <w:lang w:val="uk-UA"/>
              </w:rPr>
              <w:t xml:space="preserve"> учасниками виявлених </w:t>
            </w:r>
            <w:proofErr w:type="spellStart"/>
            <w:r w:rsidRPr="00D97168">
              <w:rPr>
                <w:lang w:val="uk-UA"/>
              </w:rPr>
              <w:t>невідповідностей</w:t>
            </w:r>
            <w:proofErr w:type="spellEnd"/>
            <w:r w:rsidRPr="00D97168">
              <w:rPr>
                <w:lang w:val="uk-UA"/>
              </w:rPr>
              <w:t>.</w:t>
            </w:r>
          </w:p>
          <w:p w:rsidR="006D0085" w:rsidRPr="00D97168" w:rsidRDefault="006D0085" w:rsidP="0096195B">
            <w:pPr>
              <w:jc w:val="both"/>
              <w:rPr>
                <w:sz w:val="23"/>
                <w:szCs w:val="23"/>
                <w:lang w:val="uk-UA"/>
              </w:rPr>
            </w:pPr>
            <w:r w:rsidRPr="00D97168">
              <w:rPr>
                <w:sz w:val="23"/>
                <w:szCs w:val="23"/>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D97168">
              <w:rPr>
                <w:b/>
                <w:bCs/>
                <w:i/>
                <w:iCs/>
                <w:sz w:val="23"/>
                <w:szCs w:val="23"/>
                <w:lang w:val="uk-UA"/>
              </w:rPr>
              <w:t xml:space="preserve">не може бути меншим ніж два робочі дні </w:t>
            </w:r>
            <w:r w:rsidRPr="00D97168">
              <w:rPr>
                <w:sz w:val="23"/>
                <w:szCs w:val="23"/>
                <w:lang w:val="uk-UA"/>
              </w:rPr>
              <w:t xml:space="preserve">до закінчення строку розгляду тендерних пропозицій, повідомлення з вимогою про усунення таких </w:t>
            </w:r>
            <w:proofErr w:type="spellStart"/>
            <w:r w:rsidRPr="00D97168">
              <w:rPr>
                <w:sz w:val="23"/>
                <w:szCs w:val="23"/>
                <w:lang w:val="uk-UA"/>
              </w:rPr>
              <w:t>невідповідностей</w:t>
            </w:r>
            <w:proofErr w:type="spellEnd"/>
            <w:r w:rsidRPr="00D97168">
              <w:rPr>
                <w:sz w:val="23"/>
                <w:szCs w:val="23"/>
                <w:lang w:val="uk-UA"/>
              </w:rPr>
              <w:t xml:space="preserve"> в </w:t>
            </w:r>
            <w:r w:rsidRPr="00D97168">
              <w:rPr>
                <w:sz w:val="23"/>
                <w:szCs w:val="23"/>
                <w:lang w:val="uk-UA"/>
              </w:rPr>
              <w:lastRenderedPageBreak/>
              <w:t>електронній системі закупівель.</w:t>
            </w:r>
          </w:p>
          <w:p w:rsidR="006D0085" w:rsidRPr="00D97168" w:rsidRDefault="006D0085" w:rsidP="0096195B">
            <w:pPr>
              <w:keepNext/>
              <w:keepLines/>
              <w:shd w:val="clear" w:color="auto" w:fill="FFFFFF"/>
              <w:jc w:val="both"/>
              <w:rPr>
                <w:b/>
                <w:bCs/>
                <w:i/>
                <w:iCs/>
                <w:sz w:val="23"/>
                <w:szCs w:val="23"/>
                <w:lang w:val="uk-UA"/>
              </w:rPr>
            </w:pPr>
            <w:r w:rsidRPr="00D97168">
              <w:rPr>
                <w:b/>
                <w:bCs/>
                <w:i/>
                <w:iCs/>
                <w:sz w:val="23"/>
                <w:szCs w:val="23"/>
                <w:lang w:val="uk-UA"/>
              </w:rPr>
              <w:t xml:space="preserve">Замовник розміщує повідомлення з вимогою про усунення </w:t>
            </w:r>
            <w:proofErr w:type="spellStart"/>
            <w:r w:rsidRPr="00D97168">
              <w:rPr>
                <w:b/>
                <w:bCs/>
                <w:i/>
                <w:iCs/>
                <w:sz w:val="23"/>
                <w:szCs w:val="23"/>
                <w:lang w:val="uk-UA"/>
              </w:rPr>
              <w:t>невідповідностей</w:t>
            </w:r>
            <w:proofErr w:type="spellEnd"/>
            <w:r w:rsidRPr="00D97168">
              <w:rPr>
                <w:b/>
                <w:bCs/>
                <w:i/>
                <w:iCs/>
                <w:sz w:val="23"/>
                <w:szCs w:val="23"/>
                <w:lang w:val="uk-UA"/>
              </w:rPr>
              <w:t xml:space="preserve"> в інформації та/або документах:</w:t>
            </w:r>
          </w:p>
          <w:p w:rsidR="006D0085" w:rsidRPr="00E0595E" w:rsidRDefault="006D0085" w:rsidP="0096195B">
            <w:pPr>
              <w:pStyle w:val="a5"/>
              <w:keepNext/>
              <w:keepLines/>
              <w:numPr>
                <w:ilvl w:val="0"/>
                <w:numId w:val="2"/>
              </w:numPr>
              <w:shd w:val="clear" w:color="auto" w:fill="FFFFFF"/>
              <w:spacing w:after="160" w:line="254" w:lineRule="auto"/>
              <w:jc w:val="both"/>
              <w:rPr>
                <w:sz w:val="23"/>
                <w:szCs w:val="23"/>
              </w:rPr>
            </w:pPr>
            <w:r w:rsidRPr="00E0595E">
              <w:rPr>
                <w:sz w:val="23"/>
                <w:szCs w:val="23"/>
              </w:rPr>
              <w:t>що підтверджують відповідність учасника процедури закупівлі кваліфікаційним критеріям відповідно до статті 16 Закону;</w:t>
            </w:r>
          </w:p>
          <w:p w:rsidR="006D0085" w:rsidRPr="00E0595E" w:rsidRDefault="006D0085" w:rsidP="0096195B">
            <w:pPr>
              <w:pStyle w:val="a5"/>
              <w:keepNext/>
              <w:keepLines/>
              <w:numPr>
                <w:ilvl w:val="0"/>
                <w:numId w:val="2"/>
              </w:numPr>
              <w:shd w:val="clear" w:color="auto" w:fill="FFFFFF"/>
              <w:spacing w:after="160" w:line="254" w:lineRule="auto"/>
              <w:jc w:val="both"/>
              <w:rPr>
                <w:sz w:val="23"/>
                <w:szCs w:val="23"/>
              </w:rPr>
            </w:pPr>
            <w:r w:rsidRPr="00E0595E">
              <w:rPr>
                <w:sz w:val="23"/>
                <w:szCs w:val="23"/>
              </w:rPr>
              <w:t>на підтвердження права підпису тендерної пропозиції та/або договору про закупівлю згідно з вимогами тендерної документації.</w:t>
            </w:r>
          </w:p>
          <w:p w:rsidR="006D0085" w:rsidRPr="00D97168" w:rsidRDefault="006D0085" w:rsidP="00542133">
            <w:pPr>
              <w:widowControl w:val="0"/>
              <w:shd w:val="clear" w:color="auto" w:fill="FFFFFF"/>
              <w:tabs>
                <w:tab w:val="left" w:pos="542"/>
              </w:tabs>
              <w:jc w:val="both"/>
              <w:rPr>
                <w:lang w:val="uk-UA"/>
              </w:rPr>
            </w:pPr>
            <w:r w:rsidRPr="00D97168">
              <w:rPr>
                <w:lang w:val="uk-UA"/>
              </w:rPr>
              <w:t xml:space="preserve">Повідомлення з вимогою про усунення </w:t>
            </w:r>
            <w:proofErr w:type="spellStart"/>
            <w:r w:rsidRPr="00D97168">
              <w:rPr>
                <w:lang w:val="uk-UA"/>
              </w:rPr>
              <w:t>невідповідностей</w:t>
            </w:r>
            <w:proofErr w:type="spellEnd"/>
            <w:r w:rsidRPr="00D97168">
              <w:rPr>
                <w:lang w:val="uk-UA"/>
              </w:rPr>
              <w:t xml:space="preserve"> буде містити таку інформацію:</w:t>
            </w:r>
          </w:p>
          <w:p w:rsidR="006D0085" w:rsidRPr="00D97168" w:rsidRDefault="006D0085" w:rsidP="00542133">
            <w:pPr>
              <w:widowControl w:val="0"/>
              <w:shd w:val="clear" w:color="auto" w:fill="FFFFFF"/>
              <w:tabs>
                <w:tab w:val="left" w:pos="542"/>
              </w:tabs>
              <w:jc w:val="both"/>
              <w:rPr>
                <w:lang w:val="uk-UA"/>
              </w:rPr>
            </w:pPr>
            <w:r w:rsidRPr="00D97168">
              <w:rPr>
                <w:lang w:val="uk-UA"/>
              </w:rPr>
              <w:t xml:space="preserve">1) перелік виявлених </w:t>
            </w:r>
            <w:proofErr w:type="spellStart"/>
            <w:r w:rsidRPr="00D97168">
              <w:rPr>
                <w:lang w:val="uk-UA"/>
              </w:rPr>
              <w:t>невідповідностей</w:t>
            </w:r>
            <w:proofErr w:type="spellEnd"/>
            <w:r w:rsidRPr="00D97168">
              <w:rPr>
                <w:lang w:val="uk-UA"/>
              </w:rPr>
              <w:t>;</w:t>
            </w:r>
          </w:p>
          <w:p w:rsidR="006D0085" w:rsidRPr="00D97168" w:rsidRDefault="006D0085" w:rsidP="00542133">
            <w:pPr>
              <w:widowControl w:val="0"/>
              <w:shd w:val="clear" w:color="auto" w:fill="FFFFFF"/>
              <w:tabs>
                <w:tab w:val="left" w:pos="542"/>
              </w:tabs>
              <w:jc w:val="both"/>
              <w:rPr>
                <w:lang w:val="uk-UA"/>
              </w:rPr>
            </w:pPr>
            <w:r w:rsidRPr="00D97168">
              <w:rPr>
                <w:lang w:val="uk-UA"/>
              </w:rPr>
              <w:t>2) посилання на вимогу (вимоги) тендерної документації, щодо якої (яких) виявлені невідповідності;</w:t>
            </w:r>
          </w:p>
          <w:p w:rsidR="006D0085" w:rsidRPr="00D97168" w:rsidRDefault="006D0085" w:rsidP="00542133">
            <w:pPr>
              <w:widowControl w:val="0"/>
              <w:shd w:val="clear" w:color="auto" w:fill="FFFFFF"/>
              <w:tabs>
                <w:tab w:val="left" w:pos="542"/>
              </w:tabs>
              <w:jc w:val="both"/>
              <w:rPr>
                <w:lang w:val="uk-UA"/>
              </w:rPr>
            </w:pPr>
            <w:r w:rsidRPr="00D97168">
              <w:rPr>
                <w:lang w:val="uk-UA"/>
              </w:rPr>
              <w:t xml:space="preserve">3) перелік інформації та/або документів, які повинен подати учасник для усунення виявлених </w:t>
            </w:r>
            <w:proofErr w:type="spellStart"/>
            <w:r w:rsidRPr="00D97168">
              <w:rPr>
                <w:lang w:val="uk-UA"/>
              </w:rPr>
              <w:t>невідповідностей</w:t>
            </w:r>
            <w:proofErr w:type="spellEnd"/>
            <w:r w:rsidRPr="00D97168">
              <w:rPr>
                <w:lang w:val="uk-UA"/>
              </w:rPr>
              <w:t>.</w:t>
            </w:r>
          </w:p>
          <w:p w:rsidR="006D0085" w:rsidRPr="00D97168" w:rsidRDefault="006D0085" w:rsidP="0096195B">
            <w:pPr>
              <w:keepNext/>
              <w:keepLines/>
              <w:shd w:val="clear" w:color="auto" w:fill="FFFFFF"/>
              <w:jc w:val="both"/>
              <w:rPr>
                <w:sz w:val="23"/>
                <w:szCs w:val="23"/>
                <w:lang w:val="uk-UA"/>
              </w:rPr>
            </w:pPr>
            <w:r w:rsidRPr="00D97168">
              <w:rPr>
                <w:sz w:val="23"/>
                <w:szCs w:val="23"/>
                <w:lang w:val="uk-UA"/>
              </w:rPr>
              <w:t xml:space="preserve">Замовник не може розміщувати щодо одного й того ж учасника процедури закупівлі </w:t>
            </w:r>
            <w:r w:rsidRPr="00D97168">
              <w:rPr>
                <w:b/>
                <w:bCs/>
                <w:sz w:val="23"/>
                <w:szCs w:val="23"/>
                <w:lang w:val="uk-UA"/>
              </w:rPr>
              <w:t>більш ніж один раз</w:t>
            </w:r>
            <w:r w:rsidRPr="00D97168">
              <w:rPr>
                <w:sz w:val="23"/>
                <w:szCs w:val="23"/>
                <w:lang w:val="uk-UA"/>
              </w:rPr>
              <w:t xml:space="preserve"> повідомлення з вимогою про усунення </w:t>
            </w:r>
            <w:proofErr w:type="spellStart"/>
            <w:r w:rsidRPr="00D97168">
              <w:rPr>
                <w:sz w:val="23"/>
                <w:szCs w:val="23"/>
                <w:lang w:val="uk-UA"/>
              </w:rPr>
              <w:t>невідповідностей</w:t>
            </w:r>
            <w:proofErr w:type="spellEnd"/>
            <w:r w:rsidRPr="00D97168">
              <w:rPr>
                <w:sz w:val="23"/>
                <w:szCs w:val="23"/>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6D0085" w:rsidRPr="00D97168" w:rsidRDefault="006D0085" w:rsidP="0096195B">
            <w:pPr>
              <w:jc w:val="both"/>
              <w:rPr>
                <w:sz w:val="23"/>
                <w:szCs w:val="23"/>
                <w:lang w:val="uk-UA"/>
              </w:rPr>
            </w:pPr>
            <w:r w:rsidRPr="00D97168">
              <w:rPr>
                <w:sz w:val="23"/>
                <w:szCs w:val="23"/>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D97168">
              <w:rPr>
                <w:b/>
                <w:bCs/>
                <w:i/>
                <w:iCs/>
                <w:sz w:val="23"/>
                <w:szCs w:val="23"/>
                <w:shd w:val="clear" w:color="auto" w:fill="FFFFFF"/>
                <w:lang w:val="uk-UA"/>
              </w:rPr>
              <w:t>не пізніше ніж через п’ять днів</w:t>
            </w:r>
            <w:r w:rsidRPr="00D97168">
              <w:rPr>
                <w:sz w:val="23"/>
                <w:szCs w:val="23"/>
                <w:shd w:val="clear" w:color="auto" w:fill="FFFFFF"/>
                <w:lang w:val="uk-UA"/>
              </w:rPr>
              <w:t xml:space="preserve"> з дня надходження такого звернення.</w:t>
            </w:r>
          </w:p>
        </w:tc>
      </w:tr>
      <w:tr w:rsidR="006D0085" w:rsidRPr="0067187F">
        <w:trPr>
          <w:trHeight w:val="2967"/>
          <w:jc w:val="center"/>
        </w:trPr>
        <w:tc>
          <w:tcPr>
            <w:tcW w:w="642" w:type="dxa"/>
          </w:tcPr>
          <w:p w:rsidR="006D0085" w:rsidRPr="00D97168" w:rsidRDefault="006D0085">
            <w:pPr>
              <w:pStyle w:val="10"/>
              <w:widowControl w:val="0"/>
              <w:spacing w:line="240" w:lineRule="auto"/>
              <w:rPr>
                <w:rFonts w:ascii="Times New Roman" w:hAnsi="Times New Roman" w:cs="Times New Roman"/>
                <w:sz w:val="24"/>
                <w:szCs w:val="24"/>
                <w:lang w:val="uk-UA"/>
              </w:rPr>
            </w:pPr>
            <w:r w:rsidRPr="00D97168">
              <w:rPr>
                <w:rFonts w:ascii="Times New Roman" w:hAnsi="Times New Roman" w:cs="Times New Roman"/>
                <w:sz w:val="24"/>
                <w:szCs w:val="24"/>
                <w:lang w:val="uk-UA"/>
              </w:rPr>
              <w:lastRenderedPageBreak/>
              <w:t>5</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Відхилення тендерних пропозицій</w:t>
            </w:r>
          </w:p>
        </w:tc>
        <w:tc>
          <w:tcPr>
            <w:tcW w:w="6022" w:type="dxa"/>
          </w:tcPr>
          <w:p w:rsidR="006D0085" w:rsidRPr="00D97168" w:rsidRDefault="006D0085">
            <w:pPr>
              <w:shd w:val="clear" w:color="auto" w:fill="FFFFFF"/>
              <w:spacing w:after="150"/>
              <w:ind w:firstLine="450"/>
              <w:jc w:val="both"/>
              <w:rPr>
                <w:sz w:val="23"/>
                <w:szCs w:val="23"/>
                <w:lang w:val="uk-UA" w:eastAsia="uk-UA"/>
              </w:rPr>
            </w:pPr>
            <w:r w:rsidRPr="00D97168">
              <w:rPr>
                <w:sz w:val="23"/>
                <w:szCs w:val="23"/>
                <w:lang w:val="uk-UA" w:eastAsia="uk-UA"/>
              </w:rPr>
              <w:t>Замовник відхиляє тендерну пропозицію із зазначенням аргументації в електронній системі закупівель у разі, якщо:</w:t>
            </w:r>
            <w:bookmarkStart w:id="21" w:name="h_26in1rg"/>
            <w:bookmarkEnd w:id="21"/>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sz w:val="23"/>
                <w:szCs w:val="23"/>
                <w:lang w:val="uk-UA"/>
              </w:rPr>
              <w:t>- учасник процедури закупівлі:</w:t>
            </w:r>
            <w:bookmarkStart w:id="22" w:name="n1573"/>
            <w:bookmarkEnd w:id="22"/>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sz w:val="23"/>
                <w:szCs w:val="23"/>
                <w:lang w:val="uk-UA"/>
              </w:rPr>
              <w:t>не відповідає кваліфікаційним (кваліфікаційному) критеріям, установленим</w:t>
            </w:r>
            <w:r w:rsidRPr="00D97168">
              <w:rPr>
                <w:rStyle w:val="apple-converted-space"/>
                <w:sz w:val="23"/>
                <w:szCs w:val="23"/>
                <w:lang w:val="uk-UA"/>
              </w:rPr>
              <w:t> </w:t>
            </w:r>
            <w:hyperlink r:id="rId26" w:anchor="n1250" w:history="1">
              <w:r w:rsidRPr="00D97168">
                <w:rPr>
                  <w:rStyle w:val="a3"/>
                  <w:sz w:val="23"/>
                  <w:szCs w:val="23"/>
                  <w:lang w:val="uk-UA"/>
                </w:rPr>
                <w:t>статтею 16</w:t>
              </w:r>
            </w:hyperlink>
            <w:r w:rsidRPr="00D97168">
              <w:rPr>
                <w:rStyle w:val="apple-converted-space"/>
                <w:sz w:val="23"/>
                <w:szCs w:val="23"/>
                <w:lang w:val="uk-UA"/>
              </w:rPr>
              <w:t> </w:t>
            </w:r>
            <w:r w:rsidRPr="00D97168">
              <w:rPr>
                <w:sz w:val="23"/>
                <w:szCs w:val="23"/>
                <w:lang w:val="uk-UA"/>
              </w:rPr>
              <w:t>цього Закону та/або наявні підстави, встановлені</w:t>
            </w:r>
            <w:r w:rsidRPr="00D97168">
              <w:rPr>
                <w:rStyle w:val="apple-converted-space"/>
                <w:sz w:val="23"/>
                <w:szCs w:val="23"/>
                <w:lang w:val="uk-UA"/>
              </w:rPr>
              <w:t> </w:t>
            </w:r>
            <w:hyperlink r:id="rId27" w:anchor="n1262" w:history="1">
              <w:r w:rsidRPr="00D97168">
                <w:rPr>
                  <w:rStyle w:val="a3"/>
                  <w:sz w:val="23"/>
                  <w:szCs w:val="23"/>
                  <w:lang w:val="uk-UA"/>
                </w:rPr>
                <w:t>частиною першою</w:t>
              </w:r>
            </w:hyperlink>
            <w:r w:rsidRPr="00D97168">
              <w:rPr>
                <w:rStyle w:val="apple-converted-space"/>
                <w:sz w:val="23"/>
                <w:szCs w:val="23"/>
                <w:lang w:val="uk-UA"/>
              </w:rPr>
              <w:t> </w:t>
            </w:r>
            <w:r w:rsidRPr="00D97168">
              <w:rPr>
                <w:sz w:val="23"/>
                <w:szCs w:val="23"/>
                <w:lang w:val="uk-UA"/>
              </w:rPr>
              <w:t>статті 17 цього Закону;</w:t>
            </w:r>
            <w:bookmarkStart w:id="23" w:name="n1574"/>
            <w:bookmarkEnd w:id="23"/>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sz w:val="23"/>
                <w:szCs w:val="23"/>
                <w:lang w:val="uk-UA"/>
              </w:rPr>
              <w:t xml:space="preserve">  - не відповідає встановленим</w:t>
            </w:r>
            <w:r w:rsidRPr="00D97168">
              <w:rPr>
                <w:rStyle w:val="apple-converted-space"/>
                <w:sz w:val="23"/>
                <w:szCs w:val="23"/>
                <w:lang w:val="uk-UA"/>
              </w:rPr>
              <w:t> </w:t>
            </w:r>
            <w:hyperlink r:id="rId28" w:anchor="n1422" w:history="1">
              <w:r w:rsidRPr="00D97168">
                <w:rPr>
                  <w:rStyle w:val="a3"/>
                  <w:sz w:val="23"/>
                  <w:szCs w:val="23"/>
                  <w:lang w:val="uk-UA"/>
                </w:rPr>
                <w:t>абзацом першим</w:t>
              </w:r>
            </w:hyperlink>
            <w:r w:rsidRPr="00D97168">
              <w:rPr>
                <w:rStyle w:val="apple-converted-space"/>
                <w:sz w:val="23"/>
                <w:szCs w:val="23"/>
                <w:lang w:val="uk-UA"/>
              </w:rPr>
              <w:t> </w:t>
            </w:r>
            <w:r w:rsidRPr="00D97168">
              <w:rPr>
                <w:sz w:val="23"/>
                <w:szCs w:val="23"/>
                <w:lang w:val="uk-UA"/>
              </w:rPr>
              <w:t>частини третьої статті 22 цього Закону вимогам до учасника відповідно до законодавства;</w:t>
            </w:r>
            <w:bookmarkStart w:id="24" w:name="n1575"/>
            <w:bookmarkEnd w:id="24"/>
            <w:r w:rsidRPr="00D97168">
              <w:rPr>
                <w:sz w:val="23"/>
                <w:szCs w:val="23"/>
                <w:lang w:val="uk-UA"/>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Pr="00D97168">
              <w:rPr>
                <w:rStyle w:val="apple-converted-space"/>
                <w:sz w:val="23"/>
                <w:szCs w:val="23"/>
                <w:lang w:val="uk-UA"/>
              </w:rPr>
              <w:t> </w:t>
            </w:r>
            <w:hyperlink r:id="rId29" w:anchor="n1549" w:history="1">
              <w:r w:rsidRPr="00D97168">
                <w:rPr>
                  <w:rStyle w:val="a3"/>
                  <w:sz w:val="23"/>
                  <w:szCs w:val="23"/>
                  <w:lang w:val="uk-UA"/>
                </w:rPr>
                <w:t xml:space="preserve">частиною </w:t>
              </w:r>
            </w:hyperlink>
            <w:r w:rsidRPr="00D97168">
              <w:rPr>
                <w:rStyle w:val="a3"/>
                <w:sz w:val="23"/>
                <w:szCs w:val="23"/>
                <w:lang w:val="uk-UA"/>
              </w:rPr>
              <w:t>15</w:t>
            </w:r>
            <w:r w:rsidRPr="00D97168">
              <w:rPr>
                <w:sz w:val="23"/>
                <w:szCs w:val="23"/>
                <w:lang w:val="uk-UA"/>
              </w:rPr>
              <w:t>статті 29 цього Закону;</w:t>
            </w:r>
            <w:bookmarkStart w:id="25" w:name="n1576"/>
            <w:bookmarkEnd w:id="25"/>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sz w:val="23"/>
                <w:szCs w:val="23"/>
                <w:lang w:val="uk-UA"/>
              </w:rPr>
              <w:t xml:space="preserve">     -  не надав забезпечення тендерної пропозиції, якщо таке забезпечення вимагалося замовником, та/або </w:t>
            </w:r>
            <w:r w:rsidRPr="00D97168">
              <w:rPr>
                <w:sz w:val="23"/>
                <w:szCs w:val="23"/>
                <w:lang w:val="uk-UA"/>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26" w:name="n1577"/>
            <w:bookmarkEnd w:id="26"/>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sz w:val="23"/>
                <w:szCs w:val="23"/>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D97168">
              <w:rPr>
                <w:sz w:val="23"/>
                <w:szCs w:val="23"/>
                <w:lang w:val="uk-UA"/>
              </w:rPr>
              <w:t>невідповідностей</w:t>
            </w:r>
            <w:proofErr w:type="spellEnd"/>
            <w:r w:rsidRPr="00D97168">
              <w:rPr>
                <w:sz w:val="23"/>
                <w:szCs w:val="23"/>
                <w:lang w:val="uk-UA"/>
              </w:rPr>
              <w:t>;</w:t>
            </w:r>
            <w:bookmarkStart w:id="27" w:name="n1578"/>
            <w:bookmarkEnd w:id="27"/>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sz w:val="23"/>
                <w:szCs w:val="23"/>
                <w:lang w:val="uk-UA"/>
              </w:rPr>
              <w:t>- не надав обґрунтування аномально низької ціни тендерної пропозиції протягом строку, визначеного в</w:t>
            </w:r>
            <w:r w:rsidRPr="00D97168">
              <w:rPr>
                <w:rStyle w:val="apple-converted-space"/>
                <w:sz w:val="23"/>
                <w:szCs w:val="23"/>
                <w:lang w:val="uk-UA"/>
              </w:rPr>
              <w:t> </w:t>
            </w:r>
            <w:hyperlink r:id="rId30" w:anchor="n1543" w:history="1">
              <w:r w:rsidRPr="00D97168">
                <w:rPr>
                  <w:rStyle w:val="a3"/>
                  <w:sz w:val="23"/>
                  <w:szCs w:val="23"/>
                  <w:lang w:val="uk-UA"/>
                </w:rPr>
                <w:t xml:space="preserve">частині </w:t>
              </w:r>
            </w:hyperlink>
            <w:r w:rsidRPr="00D97168">
              <w:rPr>
                <w:rStyle w:val="a3"/>
                <w:sz w:val="23"/>
                <w:szCs w:val="23"/>
                <w:lang w:val="uk-UA"/>
              </w:rPr>
              <w:t>14</w:t>
            </w:r>
            <w:r w:rsidRPr="00D97168">
              <w:rPr>
                <w:rStyle w:val="apple-converted-space"/>
                <w:sz w:val="23"/>
                <w:szCs w:val="23"/>
                <w:lang w:val="uk-UA"/>
              </w:rPr>
              <w:t> </w:t>
            </w:r>
            <w:r w:rsidRPr="00D97168">
              <w:rPr>
                <w:sz w:val="23"/>
                <w:szCs w:val="23"/>
                <w:lang w:val="uk-UA"/>
              </w:rPr>
              <w:t>статті 29 цього Закону;</w:t>
            </w:r>
            <w:bookmarkStart w:id="28" w:name="n1579"/>
            <w:bookmarkEnd w:id="28"/>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sz w:val="23"/>
                <w:szCs w:val="23"/>
                <w:lang w:val="uk-UA"/>
              </w:rPr>
              <w:t>- визначив конфіденційною інформацію, що не може бути визначена як конфіденційна відповідно до вимог</w:t>
            </w:r>
            <w:r w:rsidRPr="00D97168">
              <w:rPr>
                <w:rStyle w:val="apple-converted-space"/>
                <w:sz w:val="23"/>
                <w:szCs w:val="23"/>
                <w:lang w:val="uk-UA"/>
              </w:rPr>
              <w:t> </w:t>
            </w:r>
            <w:hyperlink r:id="rId31" w:anchor="n1496" w:history="1">
              <w:r w:rsidRPr="00D97168">
                <w:rPr>
                  <w:rStyle w:val="a3"/>
                  <w:sz w:val="23"/>
                  <w:szCs w:val="23"/>
                  <w:lang w:val="uk-UA"/>
                </w:rPr>
                <w:t>частини другої</w:t>
              </w:r>
            </w:hyperlink>
            <w:r w:rsidRPr="00D97168">
              <w:rPr>
                <w:rStyle w:val="apple-converted-space"/>
                <w:sz w:val="23"/>
                <w:szCs w:val="23"/>
                <w:lang w:val="uk-UA"/>
              </w:rPr>
              <w:t> </w:t>
            </w:r>
            <w:r w:rsidRPr="00D97168">
              <w:rPr>
                <w:sz w:val="23"/>
                <w:szCs w:val="23"/>
                <w:lang w:val="uk-UA"/>
              </w:rPr>
              <w:t>статті Закону;</w:t>
            </w:r>
          </w:p>
          <w:p w:rsidR="006D0085" w:rsidRPr="00D97168" w:rsidRDefault="006D0085">
            <w:pPr>
              <w:pStyle w:val="rvps2"/>
              <w:shd w:val="clear" w:color="auto" w:fill="FFFFFF"/>
              <w:spacing w:before="0" w:beforeAutospacing="0" w:after="133" w:afterAutospacing="0"/>
              <w:jc w:val="both"/>
              <w:rPr>
                <w:b/>
                <w:bCs/>
                <w:sz w:val="23"/>
                <w:szCs w:val="23"/>
                <w:lang w:val="uk-UA"/>
              </w:rPr>
            </w:pPr>
            <w:bookmarkStart w:id="29" w:name="n1580"/>
            <w:bookmarkEnd w:id="29"/>
            <w:r w:rsidRPr="00D97168">
              <w:rPr>
                <w:b/>
                <w:bCs/>
                <w:sz w:val="23"/>
                <w:szCs w:val="23"/>
                <w:lang w:val="uk-UA"/>
              </w:rPr>
              <w:t>тендерна пропозиція учасника:</w:t>
            </w:r>
          </w:p>
          <w:p w:rsidR="006D0085" w:rsidRPr="00D97168" w:rsidRDefault="006D0085">
            <w:pPr>
              <w:pStyle w:val="rvps2"/>
              <w:shd w:val="clear" w:color="auto" w:fill="FFFFFF"/>
              <w:spacing w:before="0" w:beforeAutospacing="0" w:after="133" w:afterAutospacing="0"/>
              <w:jc w:val="both"/>
              <w:rPr>
                <w:sz w:val="23"/>
                <w:szCs w:val="23"/>
                <w:lang w:val="uk-UA"/>
              </w:rPr>
            </w:pPr>
            <w:bookmarkStart w:id="30" w:name="n1581"/>
            <w:bookmarkEnd w:id="30"/>
            <w:r w:rsidRPr="00D97168">
              <w:rPr>
                <w:sz w:val="23"/>
                <w:szCs w:val="23"/>
                <w:lang w:val="uk-UA"/>
              </w:rPr>
              <w:t>- не відповідає умовам технічної специфікації та іншим вимогам щодо предмета закупівлі тендерної документації;</w:t>
            </w:r>
            <w:bookmarkStart w:id="31" w:name="n1582"/>
            <w:bookmarkEnd w:id="31"/>
            <w:r w:rsidRPr="00D97168">
              <w:rPr>
                <w:sz w:val="23"/>
                <w:szCs w:val="23"/>
                <w:lang w:val="uk-UA"/>
              </w:rPr>
              <w:t xml:space="preserve">                                                                             - викладена іншою мовою (мовами), аніж мова (мови), що вимагається тендерною документацією;</w:t>
            </w:r>
            <w:bookmarkStart w:id="32" w:name="n1583"/>
            <w:bookmarkEnd w:id="32"/>
            <w:r w:rsidRPr="00D97168">
              <w:rPr>
                <w:sz w:val="23"/>
                <w:szCs w:val="23"/>
                <w:lang w:val="uk-UA"/>
              </w:rPr>
              <w:br/>
              <w:t>- є такою, строк дії якої закінчився;</w:t>
            </w:r>
          </w:p>
          <w:p w:rsidR="006D0085" w:rsidRPr="00D97168" w:rsidRDefault="006D0085">
            <w:pPr>
              <w:pStyle w:val="rvps2"/>
              <w:shd w:val="clear" w:color="auto" w:fill="FFFFFF"/>
              <w:spacing w:before="0" w:beforeAutospacing="0" w:after="133" w:afterAutospacing="0"/>
              <w:jc w:val="both"/>
              <w:rPr>
                <w:b/>
                <w:bCs/>
                <w:sz w:val="23"/>
                <w:szCs w:val="23"/>
                <w:lang w:val="uk-UA"/>
              </w:rPr>
            </w:pPr>
            <w:bookmarkStart w:id="33" w:name="n1584"/>
            <w:bookmarkEnd w:id="33"/>
            <w:r w:rsidRPr="00D97168">
              <w:rPr>
                <w:b/>
                <w:bCs/>
                <w:sz w:val="23"/>
                <w:szCs w:val="23"/>
                <w:lang w:val="uk-UA"/>
              </w:rPr>
              <w:t>переможець процедури закупівлі:</w:t>
            </w:r>
          </w:p>
          <w:p w:rsidR="006D0085" w:rsidRPr="00D97168" w:rsidRDefault="006D0085">
            <w:pPr>
              <w:pStyle w:val="rvps2"/>
              <w:shd w:val="clear" w:color="auto" w:fill="FFFFFF"/>
              <w:spacing w:before="0" w:beforeAutospacing="0" w:after="133" w:afterAutospacing="0"/>
              <w:jc w:val="both"/>
              <w:rPr>
                <w:sz w:val="23"/>
                <w:szCs w:val="23"/>
                <w:lang w:val="uk-UA"/>
              </w:rPr>
            </w:pPr>
            <w:bookmarkStart w:id="34" w:name="n1585"/>
            <w:bookmarkEnd w:id="34"/>
            <w:r w:rsidRPr="00D97168">
              <w:rPr>
                <w:sz w:val="23"/>
                <w:szCs w:val="23"/>
                <w:lang w:val="uk-UA"/>
              </w:rPr>
              <w:t>- відмовився від підписання договору про закупівлю відповідно до вимог тендерної документації або укладення договору про закупівлю;</w:t>
            </w:r>
            <w:bookmarkStart w:id="35" w:name="n1586"/>
            <w:bookmarkEnd w:id="35"/>
            <w:r w:rsidRPr="00D97168">
              <w:rPr>
                <w:sz w:val="23"/>
                <w:szCs w:val="23"/>
                <w:lang w:val="uk-UA"/>
              </w:rPr>
              <w:br/>
              <w:t>- не надав у спосіб, зазначений в тендерній документації, документи, що підтверджують відсутність підстав, установлених</w:t>
            </w:r>
            <w:r w:rsidRPr="00D97168">
              <w:rPr>
                <w:rStyle w:val="apple-converted-space"/>
                <w:sz w:val="23"/>
                <w:szCs w:val="23"/>
                <w:lang w:val="uk-UA"/>
              </w:rPr>
              <w:t> </w:t>
            </w:r>
            <w:hyperlink r:id="rId32" w:anchor="n1261" w:history="1">
              <w:r w:rsidRPr="00D97168">
                <w:rPr>
                  <w:rStyle w:val="a3"/>
                  <w:sz w:val="23"/>
                  <w:szCs w:val="23"/>
                  <w:lang w:val="uk-UA"/>
                </w:rPr>
                <w:t>статтею17</w:t>
              </w:r>
            </w:hyperlink>
            <w:r w:rsidRPr="00D97168">
              <w:rPr>
                <w:rStyle w:val="apple-converted-space"/>
                <w:sz w:val="23"/>
                <w:szCs w:val="23"/>
                <w:lang w:val="uk-UA"/>
              </w:rPr>
              <w:t> </w:t>
            </w:r>
            <w:r w:rsidRPr="00D97168">
              <w:rPr>
                <w:sz w:val="23"/>
                <w:szCs w:val="23"/>
                <w:lang w:val="uk-UA"/>
              </w:rPr>
              <w:t>цього Закону;</w:t>
            </w:r>
            <w:bookmarkStart w:id="36" w:name="n1587"/>
            <w:bookmarkEnd w:id="36"/>
            <w:r w:rsidRPr="00D97168">
              <w:rPr>
                <w:sz w:val="23"/>
                <w:szCs w:val="23"/>
                <w:lang w:val="uk-UA"/>
              </w:rPr>
              <w:t xml:space="preserve">                                                                                          - не надав копію ліцензії або документа дозвільного характеру (у разі їх наявності) відповідно до</w:t>
            </w:r>
            <w:r w:rsidRPr="00D97168">
              <w:rPr>
                <w:rStyle w:val="apple-converted-space"/>
                <w:sz w:val="23"/>
                <w:szCs w:val="23"/>
                <w:lang w:val="uk-UA"/>
              </w:rPr>
              <w:t> </w:t>
            </w:r>
            <w:hyperlink r:id="rId33" w:anchor="n1762" w:history="1">
              <w:r w:rsidRPr="00D97168">
                <w:rPr>
                  <w:rStyle w:val="a3"/>
                  <w:sz w:val="23"/>
                  <w:szCs w:val="23"/>
                  <w:lang w:val="uk-UA"/>
                </w:rPr>
                <w:t>частини другої</w:t>
              </w:r>
            </w:hyperlink>
            <w:r w:rsidRPr="00D97168">
              <w:rPr>
                <w:rStyle w:val="apple-converted-space"/>
                <w:sz w:val="23"/>
                <w:szCs w:val="23"/>
                <w:lang w:val="uk-UA"/>
              </w:rPr>
              <w:t> </w:t>
            </w:r>
            <w:r w:rsidRPr="00D97168">
              <w:rPr>
                <w:sz w:val="23"/>
                <w:szCs w:val="23"/>
                <w:lang w:val="uk-UA"/>
              </w:rPr>
              <w:t>статті 41 цього Закону;</w:t>
            </w:r>
            <w:bookmarkStart w:id="37" w:name="n1588"/>
            <w:bookmarkEnd w:id="37"/>
            <w:r w:rsidRPr="00D97168">
              <w:rPr>
                <w:sz w:val="23"/>
                <w:szCs w:val="23"/>
                <w:lang w:val="uk-UA"/>
              </w:rPr>
              <w:t xml:space="preserve">                                                   - не надав забезпечення виконання договору про закупівлю, якщо таке забезпечення вимагалося замовником.</w:t>
            </w:r>
          </w:p>
          <w:p w:rsidR="006D0085" w:rsidRPr="00D97168" w:rsidRDefault="006D0085" w:rsidP="00C86947">
            <w:pPr>
              <w:pStyle w:val="rvps2"/>
              <w:shd w:val="clear" w:color="auto" w:fill="FFFFFF"/>
              <w:spacing w:before="0" w:beforeAutospacing="0" w:after="133" w:afterAutospacing="0"/>
              <w:ind w:firstLine="400"/>
              <w:jc w:val="both"/>
              <w:rPr>
                <w:sz w:val="23"/>
                <w:szCs w:val="23"/>
                <w:lang w:val="uk-UA"/>
              </w:rPr>
            </w:pPr>
            <w:bookmarkStart w:id="38" w:name="n1589"/>
            <w:bookmarkEnd w:id="38"/>
            <w:r w:rsidRPr="00D97168">
              <w:rPr>
                <w:sz w:val="23"/>
                <w:szCs w:val="23"/>
                <w:lang w:val="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D0085" w:rsidRPr="00D97168">
        <w:trPr>
          <w:trHeight w:val="1035"/>
          <w:jc w:val="center"/>
        </w:trPr>
        <w:tc>
          <w:tcPr>
            <w:tcW w:w="642" w:type="dxa"/>
          </w:tcPr>
          <w:p w:rsidR="006D0085" w:rsidRPr="00D97168" w:rsidRDefault="006D0085">
            <w:pPr>
              <w:pStyle w:val="10"/>
              <w:widowControl w:val="0"/>
              <w:rPr>
                <w:rFonts w:ascii="Times New Roman" w:hAnsi="Times New Roman" w:cs="Times New Roman"/>
                <w:sz w:val="24"/>
                <w:szCs w:val="24"/>
                <w:lang w:val="uk-UA"/>
              </w:rPr>
            </w:pPr>
            <w:bookmarkStart w:id="39" w:name="h_3rdcrjn"/>
            <w:bookmarkEnd w:id="39"/>
            <w:r w:rsidRPr="00D97168">
              <w:rPr>
                <w:rFonts w:ascii="Times New Roman" w:hAnsi="Times New Roman" w:cs="Times New Roman"/>
                <w:sz w:val="24"/>
                <w:szCs w:val="24"/>
                <w:lang w:val="uk-UA"/>
              </w:rPr>
              <w:lastRenderedPageBreak/>
              <w:t>6</w:t>
            </w:r>
          </w:p>
        </w:tc>
        <w:tc>
          <w:tcPr>
            <w:tcW w:w="3521" w:type="dxa"/>
          </w:tcPr>
          <w:p w:rsidR="006D0085" w:rsidRPr="00D97168" w:rsidRDefault="006D0085">
            <w:pPr>
              <w:pStyle w:val="10"/>
              <w:widowControl w:val="0"/>
              <w:ind w:right="113"/>
              <w:rPr>
                <w:rFonts w:ascii="Times New Roman" w:hAnsi="Times New Roman" w:cs="Times New Roman"/>
                <w:sz w:val="24"/>
                <w:szCs w:val="24"/>
                <w:lang w:val="uk-UA"/>
              </w:rPr>
            </w:pPr>
            <w:r w:rsidRPr="00D97168">
              <w:rPr>
                <w:rFonts w:ascii="Times New Roman" w:hAnsi="Times New Roman" w:cs="Times New Roman"/>
                <w:b/>
                <w:bCs/>
                <w:color w:val="121212"/>
                <w:sz w:val="24"/>
                <w:szCs w:val="24"/>
                <w:lang w:val="uk-UA"/>
              </w:rPr>
              <w:t xml:space="preserve">Опис та приклади формальних (несуттєвих) помилок, допущення яких учасниками не призведе до відхилення їх тендерних </w:t>
            </w:r>
            <w:r w:rsidRPr="00D97168">
              <w:rPr>
                <w:rFonts w:ascii="Times New Roman" w:hAnsi="Times New Roman" w:cs="Times New Roman"/>
                <w:b/>
                <w:bCs/>
                <w:color w:val="121212"/>
                <w:sz w:val="24"/>
                <w:szCs w:val="24"/>
                <w:lang w:val="uk-UA"/>
              </w:rPr>
              <w:lastRenderedPageBreak/>
              <w:t>пропозицій</w:t>
            </w:r>
          </w:p>
        </w:tc>
        <w:tc>
          <w:tcPr>
            <w:tcW w:w="6022" w:type="dxa"/>
          </w:tcPr>
          <w:p w:rsidR="006D0085" w:rsidRPr="00D97168" w:rsidRDefault="006D0085" w:rsidP="006D0085">
            <w:pPr>
              <w:ind w:rightChars="87" w:right="209"/>
              <w:jc w:val="both"/>
              <w:rPr>
                <w:sz w:val="23"/>
                <w:szCs w:val="23"/>
                <w:lang w:val="uk-UA"/>
              </w:rPr>
            </w:pPr>
            <w:r w:rsidRPr="00D97168">
              <w:rPr>
                <w:sz w:val="23"/>
                <w:szCs w:val="23"/>
                <w:lang w:val="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6D0085" w:rsidRPr="00D97168" w:rsidRDefault="006D0085" w:rsidP="006D0085">
            <w:pPr>
              <w:ind w:rightChars="87" w:right="209"/>
              <w:jc w:val="both"/>
              <w:rPr>
                <w:sz w:val="23"/>
                <w:szCs w:val="23"/>
                <w:lang w:val="uk-UA"/>
              </w:rPr>
            </w:pPr>
            <w:r w:rsidRPr="00D97168">
              <w:rPr>
                <w:lang w:val="uk-UA"/>
              </w:rPr>
              <w:t xml:space="preserve">Учасником можуть бути допущені формальні помилки, які не призведуть до відхилення його </w:t>
            </w:r>
            <w:r w:rsidRPr="00D97168">
              <w:rPr>
                <w:lang w:val="uk-UA"/>
              </w:rPr>
              <w:lastRenderedPageBreak/>
              <w:t>тендерної пропозиції відповідно до Переліку формальних помилок (далі – Перелік), який затверджено наказом Міністерства розвитку економіки, торгівлі та сільського господарства України від 15.04.2020 № 710 «Про затвердження Переліку формальних помилок», зареєстрованим в Міністерстві юстиції України 29.07.2020 за № 715/34998.</w:t>
            </w:r>
          </w:p>
          <w:p w:rsidR="006D0085" w:rsidRPr="00D97168" w:rsidRDefault="006D0085" w:rsidP="006D0085">
            <w:pPr>
              <w:ind w:rightChars="87" w:right="209"/>
              <w:jc w:val="both"/>
              <w:rPr>
                <w:sz w:val="23"/>
                <w:szCs w:val="23"/>
                <w:lang w:val="uk-UA"/>
              </w:rPr>
            </w:pPr>
            <w:r w:rsidRPr="00D97168">
              <w:rPr>
                <w:sz w:val="23"/>
                <w:szCs w:val="23"/>
                <w:lang w:val="uk-UA"/>
              </w:rPr>
              <w:t>До формальних (несуттєвих) помилок належать:</w:t>
            </w:r>
          </w:p>
          <w:p w:rsidR="006D0085" w:rsidRPr="00D97168" w:rsidRDefault="006D0085" w:rsidP="006D0085">
            <w:pPr>
              <w:ind w:rightChars="87" w:right="209"/>
              <w:jc w:val="both"/>
              <w:rPr>
                <w:sz w:val="23"/>
                <w:szCs w:val="23"/>
                <w:lang w:val="uk-UA"/>
              </w:rPr>
            </w:pPr>
            <w:r w:rsidRPr="00D97168">
              <w:rPr>
                <w:sz w:val="23"/>
                <w:szCs w:val="23"/>
                <w:lang w:val="uk-UA"/>
              </w:rPr>
              <w:t>- не завірення окремої сторінки (сторінок) підписом та/або печаткою (за наявності) учасника торгів;</w:t>
            </w:r>
          </w:p>
          <w:p w:rsidR="006D0085" w:rsidRPr="00D97168" w:rsidRDefault="006D0085" w:rsidP="006D0085">
            <w:pPr>
              <w:ind w:rightChars="87" w:right="209"/>
              <w:jc w:val="both"/>
              <w:rPr>
                <w:sz w:val="23"/>
                <w:szCs w:val="23"/>
                <w:lang w:val="uk-UA"/>
              </w:rPr>
            </w:pPr>
            <w:r w:rsidRPr="00D97168">
              <w:rPr>
                <w:sz w:val="23"/>
                <w:szCs w:val="23"/>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0085" w:rsidRPr="00D97168" w:rsidRDefault="006D0085">
            <w:pPr>
              <w:ind w:right="191"/>
              <w:jc w:val="both"/>
              <w:rPr>
                <w:sz w:val="23"/>
                <w:szCs w:val="23"/>
                <w:lang w:val="uk-UA"/>
              </w:rPr>
            </w:pPr>
            <w:r w:rsidRPr="00D97168">
              <w:rPr>
                <w:sz w:val="23"/>
                <w:szCs w:val="23"/>
                <w:lang w:val="uk-UA"/>
              </w:rPr>
              <w:t>- неправильне (не повне) завірення та/або не завірення учасником копії документа згідно з вимогами цієї документації</w:t>
            </w:r>
          </w:p>
          <w:p w:rsidR="006D0085" w:rsidRPr="00D97168" w:rsidRDefault="006D0085">
            <w:pPr>
              <w:ind w:right="191"/>
              <w:jc w:val="both"/>
              <w:rPr>
                <w:sz w:val="23"/>
                <w:szCs w:val="23"/>
                <w:lang w:val="uk-UA"/>
              </w:rPr>
            </w:pPr>
            <w:r w:rsidRPr="00D97168">
              <w:rPr>
                <w:sz w:val="23"/>
                <w:szCs w:val="23"/>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D0085" w:rsidRPr="00D97168" w:rsidRDefault="006D0085">
            <w:pPr>
              <w:ind w:right="191"/>
              <w:jc w:val="both"/>
              <w:rPr>
                <w:sz w:val="23"/>
                <w:szCs w:val="23"/>
                <w:lang w:val="uk-UA"/>
              </w:rPr>
            </w:pPr>
            <w:r w:rsidRPr="00D97168">
              <w:rPr>
                <w:sz w:val="23"/>
                <w:szCs w:val="23"/>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D0085" w:rsidRPr="00D97168" w:rsidRDefault="006D0085">
            <w:pPr>
              <w:ind w:right="191"/>
              <w:jc w:val="both"/>
              <w:rPr>
                <w:sz w:val="23"/>
                <w:szCs w:val="23"/>
                <w:lang w:val="uk-UA"/>
              </w:rPr>
            </w:pPr>
            <w:r w:rsidRPr="00D97168">
              <w:rPr>
                <w:sz w:val="23"/>
                <w:szCs w:val="23"/>
                <w:lang w:val="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w:t>
            </w:r>
          </w:p>
          <w:p w:rsidR="006D0085" w:rsidRPr="00D97168" w:rsidRDefault="006D0085">
            <w:pPr>
              <w:ind w:right="191"/>
              <w:jc w:val="both"/>
              <w:rPr>
                <w:sz w:val="23"/>
                <w:szCs w:val="23"/>
                <w:lang w:val="uk-UA"/>
              </w:rPr>
            </w:pPr>
            <w:r w:rsidRPr="00D97168">
              <w:rPr>
                <w:sz w:val="23"/>
                <w:szCs w:val="23"/>
                <w:lang w:val="uk-UA"/>
              </w:rPr>
              <w:t>- неповне або неправильне нумерування сторінок пропозиції.</w:t>
            </w:r>
          </w:p>
          <w:p w:rsidR="006D0085" w:rsidRPr="00D97168" w:rsidRDefault="006D0085">
            <w:pPr>
              <w:ind w:right="191"/>
              <w:jc w:val="both"/>
              <w:rPr>
                <w:sz w:val="23"/>
                <w:szCs w:val="23"/>
                <w:lang w:val="uk-UA"/>
              </w:rPr>
            </w:pPr>
            <w:r w:rsidRPr="00D97168">
              <w:rPr>
                <w:sz w:val="23"/>
                <w:szCs w:val="23"/>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0085" w:rsidRPr="00D97168" w:rsidRDefault="006D0085">
            <w:pPr>
              <w:ind w:right="191"/>
              <w:jc w:val="both"/>
              <w:rPr>
                <w:sz w:val="23"/>
                <w:szCs w:val="23"/>
                <w:lang w:val="uk-UA"/>
              </w:rPr>
            </w:pPr>
            <w:r w:rsidRPr="00D97168">
              <w:rPr>
                <w:b/>
                <w:bCs/>
                <w:sz w:val="23"/>
                <w:szCs w:val="23"/>
                <w:lang w:val="uk-UA"/>
              </w:rPr>
              <w:t xml:space="preserve">- </w:t>
            </w:r>
            <w:r w:rsidRPr="00D97168">
              <w:rPr>
                <w:sz w:val="23"/>
                <w:szCs w:val="23"/>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0085" w:rsidRPr="00D97168" w:rsidRDefault="006D0085">
            <w:pPr>
              <w:ind w:right="191"/>
              <w:jc w:val="both"/>
              <w:rPr>
                <w:sz w:val="23"/>
                <w:szCs w:val="23"/>
                <w:lang w:val="uk-UA"/>
              </w:rPr>
            </w:pPr>
            <w:r w:rsidRPr="00D97168">
              <w:rPr>
                <w:b/>
                <w:bCs/>
                <w:sz w:val="23"/>
                <w:szCs w:val="23"/>
                <w:lang w:val="uk-UA"/>
              </w:rPr>
              <w:t xml:space="preserve">- </w:t>
            </w:r>
            <w:r w:rsidRPr="00D97168">
              <w:rPr>
                <w:sz w:val="23"/>
                <w:szCs w:val="23"/>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0085" w:rsidRPr="00D97168" w:rsidRDefault="006D0085">
            <w:pPr>
              <w:ind w:right="191"/>
              <w:jc w:val="both"/>
              <w:rPr>
                <w:sz w:val="23"/>
                <w:szCs w:val="23"/>
                <w:lang w:val="uk-UA"/>
              </w:rPr>
            </w:pPr>
            <w:r w:rsidRPr="00D97168">
              <w:rPr>
                <w:sz w:val="23"/>
                <w:szCs w:val="23"/>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0085" w:rsidRPr="00D97168" w:rsidRDefault="006D0085">
            <w:pPr>
              <w:ind w:right="191"/>
              <w:jc w:val="both"/>
              <w:rPr>
                <w:sz w:val="23"/>
                <w:szCs w:val="23"/>
                <w:lang w:val="uk-UA"/>
              </w:rPr>
            </w:pPr>
            <w:r w:rsidRPr="00D97168">
              <w:rPr>
                <w:b/>
                <w:bCs/>
                <w:sz w:val="23"/>
                <w:szCs w:val="23"/>
                <w:lang w:val="uk-UA"/>
              </w:rPr>
              <w:t xml:space="preserve">- </w:t>
            </w:r>
            <w:r w:rsidRPr="00D97168">
              <w:rPr>
                <w:sz w:val="23"/>
                <w:szCs w:val="23"/>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0085" w:rsidRPr="00D97168" w:rsidRDefault="006D0085">
            <w:pPr>
              <w:pStyle w:val="1"/>
              <w:ind w:left="0"/>
              <w:jc w:val="both"/>
              <w:rPr>
                <w:sz w:val="23"/>
                <w:szCs w:val="23"/>
                <w:lang w:val="uk-UA"/>
              </w:rPr>
            </w:pPr>
            <w:r w:rsidRPr="00D97168">
              <w:rPr>
                <w:b/>
                <w:bCs/>
                <w:sz w:val="23"/>
                <w:szCs w:val="23"/>
                <w:lang w:val="uk-UA"/>
              </w:rPr>
              <w:lastRenderedPageBreak/>
              <w:t xml:space="preserve">- </w:t>
            </w:r>
            <w:r w:rsidRPr="00D97168">
              <w:rPr>
                <w:sz w:val="23"/>
                <w:szCs w:val="23"/>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0085" w:rsidRPr="00D97168" w:rsidRDefault="006D0085">
            <w:pPr>
              <w:pStyle w:val="1"/>
              <w:ind w:left="0"/>
              <w:jc w:val="both"/>
              <w:rPr>
                <w:sz w:val="23"/>
                <w:szCs w:val="23"/>
                <w:lang w:val="uk-UA"/>
              </w:rPr>
            </w:pPr>
            <w:r w:rsidRPr="00D97168">
              <w:rPr>
                <w:sz w:val="23"/>
                <w:szCs w:val="23"/>
                <w:lang w:val="uk-UA"/>
              </w:rPr>
              <w:t>Рішення про віднесення помилки до формальної приймається Замовником.</w:t>
            </w:r>
          </w:p>
          <w:p w:rsidR="006D0085" w:rsidRPr="00D97168" w:rsidRDefault="006D0085">
            <w:pPr>
              <w:pStyle w:val="1"/>
              <w:ind w:left="0"/>
              <w:jc w:val="both"/>
              <w:rPr>
                <w:sz w:val="23"/>
                <w:szCs w:val="23"/>
                <w:lang w:val="uk-UA"/>
              </w:rPr>
            </w:pPr>
            <w:r w:rsidRPr="00D97168">
              <w:rPr>
                <w:sz w:val="23"/>
                <w:szCs w:val="23"/>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тендерні пропозиції, що містять інші помилки, аніж ті, що названо вище.</w:t>
            </w:r>
          </w:p>
        </w:tc>
      </w:tr>
      <w:tr w:rsidR="006D0085" w:rsidRPr="00D97168">
        <w:trPr>
          <w:trHeight w:val="520"/>
          <w:jc w:val="center"/>
        </w:trPr>
        <w:tc>
          <w:tcPr>
            <w:tcW w:w="10185" w:type="dxa"/>
            <w:gridSpan w:val="3"/>
            <w:vAlign w:val="center"/>
          </w:tcPr>
          <w:p w:rsidR="006D0085" w:rsidRPr="00D97168" w:rsidRDefault="006D0085">
            <w:pPr>
              <w:pStyle w:val="10"/>
              <w:widowControl w:val="0"/>
              <w:spacing w:line="240" w:lineRule="auto"/>
              <w:ind w:left="92" w:hanging="20"/>
              <w:jc w:val="center"/>
              <w:rPr>
                <w:rFonts w:ascii="Times New Roman" w:hAnsi="Times New Roman" w:cs="Times New Roman"/>
                <w:color w:val="auto"/>
                <w:sz w:val="23"/>
                <w:szCs w:val="23"/>
                <w:lang w:val="uk-UA"/>
              </w:rPr>
            </w:pPr>
            <w:r w:rsidRPr="00D97168">
              <w:rPr>
                <w:rFonts w:ascii="Times New Roman" w:hAnsi="Times New Roman" w:cs="Times New Roman"/>
                <w:b/>
                <w:bCs/>
                <w:color w:val="auto"/>
                <w:sz w:val="23"/>
                <w:szCs w:val="23"/>
                <w:lang w:val="uk-UA"/>
              </w:rPr>
              <w:lastRenderedPageBreak/>
              <w:t>VI. Результати торгів та укладання договору про закупівлю</w:t>
            </w:r>
          </w:p>
        </w:tc>
      </w:tr>
      <w:tr w:rsidR="006D0085" w:rsidRPr="00D97168">
        <w:trPr>
          <w:trHeight w:val="276"/>
          <w:jc w:val="center"/>
        </w:trPr>
        <w:tc>
          <w:tcPr>
            <w:tcW w:w="642"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1</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Відміна Замовником торгів чи визнання їх такими, що не відбулися</w:t>
            </w:r>
          </w:p>
        </w:tc>
        <w:tc>
          <w:tcPr>
            <w:tcW w:w="6022" w:type="dxa"/>
          </w:tcPr>
          <w:p w:rsidR="006D0085" w:rsidRPr="00D97168" w:rsidRDefault="006D0085">
            <w:pPr>
              <w:pStyle w:val="rvps2"/>
              <w:shd w:val="clear" w:color="auto" w:fill="FFFFFF"/>
              <w:spacing w:before="0" w:beforeAutospacing="0" w:after="133" w:afterAutospacing="0"/>
              <w:jc w:val="both"/>
              <w:rPr>
                <w:lang w:val="uk-UA"/>
              </w:rPr>
            </w:pPr>
            <w:r w:rsidRPr="00D97168">
              <w:rPr>
                <w:lang w:val="uk-UA"/>
              </w:rPr>
              <w:t>Замовник відміняє тендер у разі:</w:t>
            </w:r>
          </w:p>
          <w:p w:rsidR="006D0085" w:rsidRPr="00D97168" w:rsidRDefault="006D0085" w:rsidP="00C47537">
            <w:pPr>
              <w:rPr>
                <w:color w:val="000000"/>
                <w:highlight w:val="white"/>
                <w:lang w:val="uk-UA"/>
              </w:rPr>
            </w:pPr>
            <w:r w:rsidRPr="00D97168">
              <w:rPr>
                <w:color w:val="000000"/>
                <w:highlight w:val="white"/>
                <w:lang w:val="uk-UA"/>
              </w:rPr>
              <w:t>відсутності подальшої потреби в закупівлі товарів, робіт і послуг;</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порушень, що виникли через виявлені порушення законодавства у сфері публічних закупівель, з описом таких порушень, які неможливо усунути. </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Тендер автоматично відміняється електронною системою закупівель у разі: </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1) подання для участі - менше двох тендерних пропозицій; </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3) відхилення всіх тендерних пропозицій згідно з Законом. </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Тендер може бути відмінено частково (за лотом). Замовник має право визнати тендер таким, що не відбувся, у разі: </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1) якщо здійснення закупівлі стало неможливим внаслідок дії непереборної сили; </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2) скорочення видатків на здійснення закупівлі товарів, робіт чи послуг.</w:t>
            </w:r>
          </w:p>
          <w:p w:rsidR="006D0085" w:rsidRPr="00D97168" w:rsidRDefault="006D0085">
            <w:pPr>
              <w:pStyle w:val="rvps2"/>
              <w:shd w:val="clear" w:color="auto" w:fill="FFFFFF"/>
              <w:spacing w:before="0" w:beforeAutospacing="0" w:after="133" w:afterAutospacing="0"/>
              <w:jc w:val="both"/>
              <w:rPr>
                <w:lang w:val="uk-UA"/>
              </w:rPr>
            </w:pPr>
            <w:r w:rsidRPr="00D97168">
              <w:rPr>
                <w:lang w:val="uk-UA"/>
              </w:rPr>
              <w:t xml:space="preserve">Замовник має право визнати тендер таким, що не відбувся частково (за лотом).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D0085" w:rsidRPr="00D97168" w:rsidRDefault="006D0085">
            <w:pPr>
              <w:pStyle w:val="rvps2"/>
              <w:shd w:val="clear" w:color="auto" w:fill="FFFFFF"/>
              <w:spacing w:before="0" w:beforeAutospacing="0" w:after="133" w:afterAutospacing="0"/>
              <w:jc w:val="both"/>
              <w:rPr>
                <w:sz w:val="23"/>
                <w:szCs w:val="23"/>
                <w:lang w:val="uk-UA"/>
              </w:rPr>
            </w:pPr>
            <w:r w:rsidRPr="00D97168">
              <w:rPr>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закупівель </w:t>
            </w:r>
            <w:r w:rsidRPr="00D97168">
              <w:rPr>
                <w:lang w:val="uk-UA"/>
              </w:rPr>
              <w:lastRenderedPageBreak/>
              <w:t>автоматично.</w:t>
            </w:r>
          </w:p>
        </w:tc>
      </w:tr>
      <w:tr w:rsidR="006D0085" w:rsidRPr="00D97168">
        <w:trPr>
          <w:trHeight w:val="520"/>
          <w:jc w:val="center"/>
        </w:trPr>
        <w:tc>
          <w:tcPr>
            <w:tcW w:w="642"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bookmarkStart w:id="40" w:name="h_z337ya"/>
            <w:bookmarkEnd w:id="40"/>
            <w:r w:rsidRPr="00D97168">
              <w:rPr>
                <w:rFonts w:ascii="Times New Roman" w:hAnsi="Times New Roman" w:cs="Times New Roman"/>
                <w:sz w:val="24"/>
                <w:szCs w:val="24"/>
                <w:lang w:val="uk-UA"/>
              </w:rPr>
              <w:lastRenderedPageBreak/>
              <w:t>2</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 xml:space="preserve">Строк укладання договору </w:t>
            </w:r>
          </w:p>
        </w:tc>
        <w:tc>
          <w:tcPr>
            <w:tcW w:w="6022" w:type="dxa"/>
          </w:tcPr>
          <w:p w:rsidR="006D0085" w:rsidRPr="00D97168" w:rsidRDefault="006D0085" w:rsidP="00670448">
            <w:pPr>
              <w:keepNext/>
              <w:keepLines/>
              <w:jc w:val="both"/>
              <w:rPr>
                <w:sz w:val="23"/>
                <w:szCs w:val="23"/>
                <w:lang w:val="uk-UA"/>
              </w:rPr>
            </w:pPr>
            <w:r w:rsidRPr="00D97168">
              <w:rPr>
                <w:sz w:val="23"/>
                <w:szCs w:val="23"/>
                <w:lang w:val="uk-UA"/>
              </w:rPr>
              <w:t xml:space="preserve">З метою забезпечення права на оскарження рішень замовника договір про закупівлю не може бути укладено раніше ніж через </w:t>
            </w:r>
            <w:r w:rsidRPr="00D97168">
              <w:rPr>
                <w:b/>
                <w:bCs/>
                <w:sz w:val="23"/>
                <w:szCs w:val="23"/>
                <w:lang w:val="uk-UA"/>
              </w:rPr>
              <w:t>10 днів</w:t>
            </w:r>
            <w:r w:rsidRPr="00D97168">
              <w:rPr>
                <w:sz w:val="23"/>
                <w:szCs w:val="23"/>
                <w:lang w:val="uk-UA"/>
              </w:rPr>
              <w:t xml:space="preserve"> з дати оприлюднення в електронній системі закупівель повідомлення про намір укласти договір про закупівлю.</w:t>
            </w:r>
          </w:p>
          <w:p w:rsidR="006D0085" w:rsidRPr="00D97168" w:rsidRDefault="006D0085">
            <w:pPr>
              <w:keepNext/>
              <w:keepLines/>
              <w:jc w:val="both"/>
              <w:rPr>
                <w:sz w:val="23"/>
                <w:szCs w:val="23"/>
                <w:lang w:val="uk-UA"/>
              </w:rPr>
            </w:pPr>
            <w:r w:rsidRPr="00D97168">
              <w:rPr>
                <w:sz w:val="23"/>
                <w:szCs w:val="23"/>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D0085" w:rsidRPr="00D97168" w:rsidRDefault="006D0085" w:rsidP="00B8474E">
            <w:pPr>
              <w:shd w:val="clear" w:color="auto" w:fill="FFFFFF"/>
              <w:spacing w:after="133"/>
              <w:jc w:val="both"/>
              <w:rPr>
                <w:sz w:val="23"/>
                <w:szCs w:val="23"/>
                <w:lang w:val="uk-UA"/>
              </w:rPr>
            </w:pPr>
            <w:r w:rsidRPr="00D97168">
              <w:rPr>
                <w:sz w:val="23"/>
                <w:szCs w:val="23"/>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D0085" w:rsidRPr="0067187F">
        <w:trPr>
          <w:trHeight w:val="520"/>
          <w:jc w:val="center"/>
        </w:trPr>
        <w:tc>
          <w:tcPr>
            <w:tcW w:w="642"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3</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 xml:space="preserve">Проект договору про закупівлю </w:t>
            </w:r>
          </w:p>
        </w:tc>
        <w:tc>
          <w:tcPr>
            <w:tcW w:w="6022" w:type="dxa"/>
          </w:tcPr>
          <w:p w:rsidR="006D0085" w:rsidRPr="00D97168" w:rsidRDefault="006D0085">
            <w:pPr>
              <w:keepNext/>
              <w:keepLines/>
              <w:ind w:right="120"/>
              <w:jc w:val="both"/>
              <w:rPr>
                <w:sz w:val="23"/>
                <w:szCs w:val="23"/>
                <w:lang w:val="uk-UA"/>
              </w:rPr>
            </w:pPr>
            <w:r w:rsidRPr="00D97168">
              <w:rPr>
                <w:sz w:val="23"/>
                <w:szCs w:val="23"/>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D0085" w:rsidRPr="00D97168" w:rsidRDefault="006D0085">
            <w:pPr>
              <w:jc w:val="both"/>
              <w:rPr>
                <w:sz w:val="23"/>
                <w:szCs w:val="23"/>
                <w:lang w:val="uk-UA"/>
              </w:rPr>
            </w:pPr>
            <w:r w:rsidRPr="00D97168">
              <w:rPr>
                <w:sz w:val="23"/>
                <w:szCs w:val="23"/>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№5 до цієї тендерної документації, та надсилається переможцю у спосіб, обраний замовником.</w:t>
            </w:r>
          </w:p>
          <w:p w:rsidR="006D0085" w:rsidRPr="00D97168" w:rsidRDefault="006D0085">
            <w:pPr>
              <w:jc w:val="both"/>
              <w:rPr>
                <w:sz w:val="23"/>
                <w:szCs w:val="23"/>
                <w:lang w:val="uk-UA" w:eastAsia="en-US"/>
              </w:rPr>
            </w:pPr>
            <w:r w:rsidRPr="00D97168">
              <w:rPr>
                <w:sz w:val="23"/>
                <w:szCs w:val="23"/>
                <w:lang w:val="uk-UA"/>
              </w:rPr>
              <w:t xml:space="preserve">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D97168">
              <w:rPr>
                <w:sz w:val="23"/>
                <w:szCs w:val="23"/>
                <w:lang w:val="uk-UA"/>
              </w:rPr>
              <w:t>Непідписання</w:t>
            </w:r>
            <w:proofErr w:type="spellEnd"/>
            <w:r w:rsidRPr="00D97168">
              <w:rPr>
                <w:sz w:val="23"/>
                <w:szCs w:val="23"/>
                <w:lang w:val="uk-UA"/>
              </w:rPr>
              <w:t xml:space="preserve"> переможцем договору та/або не передання одного примірника цього договору у вказаний строк буде </w:t>
            </w:r>
            <w:proofErr w:type="spellStart"/>
            <w:r w:rsidRPr="00D97168">
              <w:rPr>
                <w:sz w:val="23"/>
                <w:szCs w:val="23"/>
                <w:lang w:val="uk-UA"/>
              </w:rPr>
              <w:t>розцінено</w:t>
            </w:r>
            <w:proofErr w:type="spellEnd"/>
            <w:r w:rsidRPr="00D97168">
              <w:rPr>
                <w:sz w:val="23"/>
                <w:szCs w:val="23"/>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D0085" w:rsidRPr="00D97168" w:rsidRDefault="006D0085">
            <w:pPr>
              <w:keepNext/>
              <w:keepLines/>
              <w:jc w:val="both"/>
              <w:rPr>
                <w:sz w:val="23"/>
                <w:szCs w:val="23"/>
                <w:lang w:val="uk-UA"/>
              </w:rPr>
            </w:pPr>
            <w:r w:rsidRPr="00D97168">
              <w:rPr>
                <w:b/>
                <w:bCs/>
                <w:i/>
                <w:iCs/>
                <w:sz w:val="23"/>
                <w:szCs w:val="23"/>
                <w:lang w:val="uk-UA"/>
              </w:rPr>
              <w:t>Переможець</w:t>
            </w:r>
            <w:r w:rsidRPr="00D97168">
              <w:rPr>
                <w:sz w:val="23"/>
                <w:szCs w:val="23"/>
                <w:lang w:val="uk-UA"/>
              </w:rPr>
              <w:t xml:space="preserve"> процедури закупівлі під час укладення договору про закупівлю повинен надати:</w:t>
            </w:r>
          </w:p>
          <w:p w:rsidR="006D0085" w:rsidRPr="00E0595E" w:rsidRDefault="006D0085" w:rsidP="0043055F">
            <w:pPr>
              <w:pStyle w:val="a5"/>
              <w:keepNext/>
              <w:keepLines/>
              <w:numPr>
                <w:ilvl w:val="0"/>
                <w:numId w:val="3"/>
              </w:numPr>
              <w:spacing w:after="160" w:line="254" w:lineRule="auto"/>
              <w:jc w:val="both"/>
              <w:rPr>
                <w:sz w:val="23"/>
                <w:szCs w:val="23"/>
              </w:rPr>
            </w:pPr>
            <w:r w:rsidRPr="00E0595E">
              <w:rPr>
                <w:sz w:val="23"/>
                <w:szCs w:val="23"/>
              </w:rPr>
              <w:t>відповідну інформацію про право підписання договору про закупівлю;</w:t>
            </w:r>
          </w:p>
          <w:p w:rsidR="006D0085" w:rsidRPr="00D97168" w:rsidRDefault="006D0085">
            <w:pPr>
              <w:pStyle w:val="10"/>
              <w:widowControl w:val="0"/>
              <w:spacing w:line="240" w:lineRule="auto"/>
              <w:ind w:right="113"/>
              <w:jc w:val="both"/>
              <w:rPr>
                <w:rFonts w:ascii="Times New Roman" w:hAnsi="Times New Roman" w:cs="Times New Roman"/>
                <w:color w:val="auto"/>
                <w:sz w:val="23"/>
                <w:szCs w:val="23"/>
                <w:lang w:val="uk-UA"/>
              </w:rPr>
            </w:pPr>
            <w:r w:rsidRPr="00D97168">
              <w:rPr>
                <w:rFonts w:ascii="Times New Roman" w:hAnsi="Times New Roman" w:cs="Times New Roman"/>
                <w:b/>
                <w:bCs/>
                <w:color w:val="auto"/>
                <w:sz w:val="23"/>
                <w:szCs w:val="23"/>
                <w:lang w:val="uk-UA"/>
              </w:rPr>
              <w:t>достовірну інформацію про наявність у нього чинної ліцензії або документа дозвільного характеру</w:t>
            </w:r>
            <w:r w:rsidRPr="00D97168">
              <w:rPr>
                <w:rFonts w:ascii="Times New Roman" w:hAnsi="Times New Roman" w:cs="Times New Roman"/>
                <w:color w:val="auto"/>
                <w:sz w:val="23"/>
                <w:szCs w:val="23"/>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D0085" w:rsidRPr="00D97168">
        <w:trPr>
          <w:trHeight w:val="520"/>
          <w:jc w:val="center"/>
        </w:trPr>
        <w:tc>
          <w:tcPr>
            <w:tcW w:w="642"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4</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Істотні умови, що обов’язково включаються до договору про закупівлю</w:t>
            </w:r>
          </w:p>
        </w:tc>
        <w:tc>
          <w:tcPr>
            <w:tcW w:w="6022" w:type="dxa"/>
          </w:tcPr>
          <w:p w:rsidR="006D0085" w:rsidRPr="00D97168" w:rsidRDefault="006D0085">
            <w:pPr>
              <w:pStyle w:val="10"/>
              <w:widowControl w:val="0"/>
              <w:spacing w:line="240" w:lineRule="auto"/>
              <w:ind w:right="113"/>
              <w:jc w:val="both"/>
              <w:rPr>
                <w:rFonts w:ascii="Times New Roman" w:hAnsi="Times New Roman" w:cs="Times New Roman"/>
                <w:color w:val="auto"/>
                <w:sz w:val="23"/>
                <w:szCs w:val="23"/>
                <w:lang w:val="uk-UA"/>
              </w:rPr>
            </w:pPr>
            <w:r w:rsidRPr="00D97168">
              <w:rPr>
                <w:rFonts w:ascii="Times New Roman" w:hAnsi="Times New Roman" w:cs="Times New Roman"/>
                <w:sz w:val="23"/>
                <w:szCs w:val="23"/>
                <w:lang w:val="uk-UA"/>
              </w:rPr>
              <w:t>Істотні умови, що обов’язково включаються до Договору про закупівлю, викладено в проекті Договору, який наведений у Додатку № 5 до цієї тендерної документації</w:t>
            </w:r>
            <w:r w:rsidRPr="00D97168">
              <w:rPr>
                <w:rFonts w:ascii="Times New Roman" w:hAnsi="Times New Roman" w:cs="Times New Roman"/>
                <w:color w:val="auto"/>
                <w:sz w:val="23"/>
                <w:szCs w:val="23"/>
                <w:lang w:val="uk-UA"/>
              </w:rPr>
              <w:t>.</w:t>
            </w:r>
          </w:p>
          <w:p w:rsidR="006D0085" w:rsidRPr="00D97168" w:rsidRDefault="006D0085">
            <w:pPr>
              <w:jc w:val="both"/>
              <w:textAlignment w:val="baseline"/>
              <w:rPr>
                <w:sz w:val="23"/>
                <w:szCs w:val="23"/>
                <w:lang w:val="uk-UA"/>
              </w:rPr>
            </w:pPr>
            <w:r w:rsidRPr="00D97168">
              <w:rPr>
                <w:sz w:val="23"/>
                <w:szCs w:val="23"/>
                <w:lang w:val="uk-UA"/>
              </w:rPr>
              <w:t>Договір про закупівлю укладається відповідно до норм </w:t>
            </w:r>
            <w:hyperlink r:id="rId34" w:tgtFrame="_blank" w:history="1">
              <w:r w:rsidRPr="00D97168">
                <w:rPr>
                  <w:rStyle w:val="a3"/>
                  <w:sz w:val="23"/>
                  <w:szCs w:val="23"/>
                  <w:lang w:val="uk-UA"/>
                </w:rPr>
                <w:t>Цивільного кодексу України</w:t>
              </w:r>
            </w:hyperlink>
            <w:r w:rsidRPr="00D97168">
              <w:rPr>
                <w:sz w:val="23"/>
                <w:szCs w:val="23"/>
                <w:lang w:val="uk-UA"/>
              </w:rPr>
              <w:t xml:space="preserve"> та </w:t>
            </w:r>
            <w:hyperlink r:id="rId35" w:tgtFrame="_blank" w:history="1">
              <w:r w:rsidRPr="00D97168">
                <w:rPr>
                  <w:rStyle w:val="a3"/>
                  <w:sz w:val="23"/>
                  <w:szCs w:val="23"/>
                  <w:lang w:val="uk-UA"/>
                </w:rPr>
                <w:t xml:space="preserve">Господарського </w:t>
              </w:r>
              <w:r w:rsidRPr="00D97168">
                <w:rPr>
                  <w:rStyle w:val="a3"/>
                  <w:sz w:val="23"/>
                  <w:szCs w:val="23"/>
                  <w:lang w:val="uk-UA"/>
                </w:rPr>
                <w:lastRenderedPageBreak/>
                <w:t>кодексу України</w:t>
              </w:r>
            </w:hyperlink>
            <w:r w:rsidRPr="00D97168">
              <w:rPr>
                <w:sz w:val="23"/>
                <w:szCs w:val="23"/>
                <w:lang w:val="uk-UA"/>
              </w:rPr>
              <w:t> з урахуванням особливостей, визначених Законом.</w:t>
            </w:r>
          </w:p>
          <w:p w:rsidR="006D0085" w:rsidRPr="00D97168" w:rsidRDefault="006D0085">
            <w:pPr>
              <w:pStyle w:val="1"/>
              <w:ind w:left="0" w:firstLine="284"/>
              <w:jc w:val="both"/>
              <w:rPr>
                <w:sz w:val="23"/>
                <w:szCs w:val="23"/>
                <w:lang w:val="uk-UA" w:eastAsia="uk-UA"/>
              </w:rPr>
            </w:pPr>
            <w:bookmarkStart w:id="41" w:name="n577"/>
            <w:bookmarkEnd w:id="41"/>
            <w:r w:rsidRPr="00D97168">
              <w:rPr>
                <w:sz w:val="23"/>
                <w:szCs w:val="23"/>
                <w:lang w:val="uk-UA" w:eastAsia="uk-UA"/>
              </w:rPr>
              <w:t>Переможець процедури закупівлі під час укладення договору про закупівлю повинен надати:</w:t>
            </w:r>
          </w:p>
          <w:p w:rsidR="006D0085" w:rsidRPr="00D97168" w:rsidRDefault="006D0085">
            <w:pPr>
              <w:pStyle w:val="1"/>
              <w:ind w:left="0" w:firstLine="284"/>
              <w:jc w:val="both"/>
              <w:rPr>
                <w:sz w:val="23"/>
                <w:szCs w:val="23"/>
                <w:lang w:val="uk-UA" w:eastAsia="uk-UA"/>
              </w:rPr>
            </w:pPr>
            <w:bookmarkStart w:id="42" w:name="n1763"/>
            <w:bookmarkEnd w:id="42"/>
            <w:r w:rsidRPr="00D97168">
              <w:rPr>
                <w:sz w:val="23"/>
                <w:szCs w:val="23"/>
                <w:lang w:val="uk-UA" w:eastAsia="uk-UA"/>
              </w:rPr>
              <w:t>1) відповідну інформацію про право підписання договору про закупівлю;</w:t>
            </w:r>
          </w:p>
          <w:p w:rsidR="006D0085" w:rsidRPr="00D97168" w:rsidRDefault="006D0085">
            <w:pPr>
              <w:pStyle w:val="1"/>
              <w:ind w:left="0" w:firstLine="284"/>
              <w:jc w:val="both"/>
              <w:rPr>
                <w:sz w:val="23"/>
                <w:szCs w:val="23"/>
                <w:lang w:val="uk-UA" w:eastAsia="uk-UA"/>
              </w:rPr>
            </w:pPr>
            <w:bookmarkStart w:id="43" w:name="n1764"/>
            <w:bookmarkEnd w:id="43"/>
            <w:r w:rsidRPr="00D97168">
              <w:rPr>
                <w:sz w:val="23"/>
                <w:szCs w:val="23"/>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bookmarkStart w:id="44" w:name="n1765"/>
            <w:bookmarkEnd w:id="44"/>
          </w:p>
          <w:p w:rsidR="006D0085" w:rsidRPr="00D97168" w:rsidRDefault="006D0085">
            <w:pPr>
              <w:pStyle w:val="1"/>
              <w:ind w:left="0" w:firstLine="284"/>
              <w:jc w:val="both"/>
              <w:rPr>
                <w:sz w:val="23"/>
                <w:szCs w:val="23"/>
                <w:lang w:val="uk-UA" w:eastAsia="uk-UA"/>
              </w:rPr>
            </w:pPr>
            <w:r w:rsidRPr="00D97168">
              <w:rPr>
                <w:sz w:val="23"/>
                <w:szCs w:val="23"/>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D0085" w:rsidRPr="00D97168" w:rsidRDefault="006D0085">
            <w:pPr>
              <w:pStyle w:val="1"/>
              <w:ind w:left="0" w:firstLine="284"/>
              <w:jc w:val="both"/>
              <w:rPr>
                <w:sz w:val="23"/>
                <w:szCs w:val="23"/>
                <w:lang w:val="uk-UA" w:eastAsia="uk-UA"/>
              </w:rPr>
            </w:pPr>
            <w:bookmarkStart w:id="45" w:name="n1767"/>
            <w:bookmarkStart w:id="46" w:name="n1766"/>
            <w:bookmarkEnd w:id="45"/>
            <w:bookmarkEnd w:id="46"/>
            <w:r w:rsidRPr="00D97168">
              <w:rPr>
                <w:sz w:val="23"/>
                <w:szCs w:val="23"/>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bookmarkStart w:id="47" w:name="n1768"/>
            <w:bookmarkEnd w:id="47"/>
          </w:p>
          <w:p w:rsidR="006D0085" w:rsidRPr="00D97168" w:rsidRDefault="006D0085">
            <w:pPr>
              <w:pStyle w:val="1"/>
              <w:ind w:left="0" w:firstLine="284"/>
              <w:jc w:val="both"/>
              <w:rPr>
                <w:sz w:val="23"/>
                <w:szCs w:val="23"/>
                <w:lang w:val="uk-UA" w:eastAsia="uk-UA"/>
              </w:rPr>
            </w:pPr>
            <w:r w:rsidRPr="00D97168">
              <w:rPr>
                <w:sz w:val="23"/>
                <w:szCs w:val="23"/>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0085" w:rsidRPr="00D97168" w:rsidRDefault="006D0085">
            <w:pPr>
              <w:pStyle w:val="1"/>
              <w:ind w:left="0" w:firstLine="284"/>
              <w:jc w:val="both"/>
              <w:rPr>
                <w:sz w:val="23"/>
                <w:szCs w:val="23"/>
                <w:lang w:val="uk-UA" w:eastAsia="uk-UA"/>
              </w:rPr>
            </w:pPr>
            <w:bookmarkStart w:id="48" w:name="n1769"/>
            <w:bookmarkEnd w:id="48"/>
            <w:r w:rsidRPr="00D97168">
              <w:rPr>
                <w:sz w:val="23"/>
                <w:szCs w:val="23"/>
                <w:lang w:val="uk-UA" w:eastAsia="uk-UA"/>
              </w:rPr>
              <w:t>1) зменшення обсягів закупівлі, зокрема з урахуванням фактичного обсягу видатків замовника;</w:t>
            </w:r>
          </w:p>
          <w:p w:rsidR="006D0085" w:rsidRPr="00D97168" w:rsidRDefault="006D0085">
            <w:pPr>
              <w:pStyle w:val="1"/>
              <w:ind w:left="0" w:firstLine="284"/>
              <w:jc w:val="both"/>
              <w:rPr>
                <w:sz w:val="23"/>
                <w:szCs w:val="23"/>
                <w:lang w:val="uk-UA" w:eastAsia="uk-UA"/>
              </w:rPr>
            </w:pPr>
            <w:bookmarkStart w:id="49" w:name="n1770"/>
            <w:bookmarkEnd w:id="49"/>
            <w:r w:rsidRPr="00D97168">
              <w:rPr>
                <w:sz w:val="23"/>
                <w:szCs w:val="23"/>
                <w:lang w:val="uk-UA" w:eastAsia="uk-UA"/>
              </w:rPr>
              <w:t xml:space="preserve">2) збільшення ціни за одиницю товару до 10 відсотків </w:t>
            </w:r>
            <w:proofErr w:type="spellStart"/>
            <w:r w:rsidRPr="00D97168">
              <w:rPr>
                <w:sz w:val="23"/>
                <w:szCs w:val="23"/>
                <w:lang w:val="uk-UA" w:eastAsia="uk-UA"/>
              </w:rPr>
              <w:t>пропорційно</w:t>
            </w:r>
            <w:proofErr w:type="spellEnd"/>
            <w:r w:rsidRPr="00D97168">
              <w:rPr>
                <w:sz w:val="23"/>
                <w:szCs w:val="23"/>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D0085" w:rsidRPr="00D97168" w:rsidRDefault="006D0085">
            <w:pPr>
              <w:pStyle w:val="1"/>
              <w:ind w:left="0" w:firstLine="284"/>
              <w:jc w:val="both"/>
              <w:rPr>
                <w:sz w:val="23"/>
                <w:szCs w:val="23"/>
                <w:lang w:val="uk-UA" w:eastAsia="uk-UA"/>
              </w:rPr>
            </w:pPr>
            <w:bookmarkStart w:id="50" w:name="n1771"/>
            <w:bookmarkEnd w:id="50"/>
            <w:r w:rsidRPr="00D97168">
              <w:rPr>
                <w:sz w:val="23"/>
                <w:szCs w:val="2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D0085" w:rsidRPr="00D97168" w:rsidRDefault="006D0085">
            <w:pPr>
              <w:pStyle w:val="1"/>
              <w:ind w:left="0" w:firstLine="284"/>
              <w:jc w:val="both"/>
              <w:rPr>
                <w:sz w:val="23"/>
                <w:szCs w:val="23"/>
                <w:lang w:val="uk-UA" w:eastAsia="uk-UA"/>
              </w:rPr>
            </w:pPr>
            <w:bookmarkStart w:id="51" w:name="n1772"/>
            <w:bookmarkEnd w:id="51"/>
            <w:r w:rsidRPr="00D97168">
              <w:rPr>
                <w:sz w:val="23"/>
                <w:szCs w:val="23"/>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0085" w:rsidRPr="00D97168" w:rsidRDefault="006D0085">
            <w:pPr>
              <w:pStyle w:val="1"/>
              <w:ind w:left="0" w:firstLine="284"/>
              <w:jc w:val="both"/>
              <w:rPr>
                <w:sz w:val="23"/>
                <w:szCs w:val="23"/>
                <w:lang w:val="uk-UA" w:eastAsia="uk-UA"/>
              </w:rPr>
            </w:pPr>
            <w:bookmarkStart w:id="52" w:name="n1773"/>
            <w:bookmarkEnd w:id="52"/>
            <w:r w:rsidRPr="00D97168">
              <w:rPr>
                <w:sz w:val="23"/>
                <w:szCs w:val="23"/>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D0085" w:rsidRPr="00D97168" w:rsidRDefault="006D0085">
            <w:pPr>
              <w:pStyle w:val="1"/>
              <w:ind w:left="0" w:firstLine="284"/>
              <w:jc w:val="both"/>
              <w:rPr>
                <w:sz w:val="23"/>
                <w:szCs w:val="23"/>
                <w:lang w:val="uk-UA" w:eastAsia="uk-UA"/>
              </w:rPr>
            </w:pPr>
            <w:bookmarkStart w:id="53" w:name="n1774"/>
            <w:bookmarkEnd w:id="53"/>
            <w:r w:rsidRPr="00D97168">
              <w:rPr>
                <w:sz w:val="23"/>
                <w:szCs w:val="23"/>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7168">
              <w:rPr>
                <w:sz w:val="23"/>
                <w:szCs w:val="23"/>
                <w:lang w:val="uk-UA" w:eastAsia="uk-UA"/>
              </w:rPr>
              <w:t>пропорційно</w:t>
            </w:r>
            <w:proofErr w:type="spellEnd"/>
            <w:r w:rsidRPr="00D97168">
              <w:rPr>
                <w:sz w:val="23"/>
                <w:szCs w:val="23"/>
                <w:lang w:val="uk-UA" w:eastAsia="uk-UA"/>
              </w:rPr>
              <w:t xml:space="preserve"> до зміни таких ставок та/або пільг з оподаткування;</w:t>
            </w:r>
          </w:p>
          <w:p w:rsidR="006D0085" w:rsidRPr="00D97168" w:rsidRDefault="006D0085">
            <w:pPr>
              <w:pStyle w:val="1"/>
              <w:ind w:left="0" w:firstLine="284"/>
              <w:jc w:val="both"/>
              <w:rPr>
                <w:sz w:val="23"/>
                <w:szCs w:val="23"/>
                <w:lang w:val="uk-UA" w:eastAsia="uk-UA"/>
              </w:rPr>
            </w:pPr>
            <w:bookmarkStart w:id="54" w:name="n1775"/>
            <w:bookmarkEnd w:id="54"/>
            <w:r w:rsidRPr="00D97168">
              <w:rPr>
                <w:sz w:val="23"/>
                <w:szCs w:val="2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w:t>
            </w:r>
            <w:r w:rsidRPr="00D97168">
              <w:rPr>
                <w:sz w:val="23"/>
                <w:szCs w:val="23"/>
                <w:lang w:val="uk-UA" w:eastAsia="uk-UA"/>
              </w:rPr>
              <w:lastRenderedPageBreak/>
              <w:t>про закупівлю порядку зміни ціни;</w:t>
            </w:r>
          </w:p>
          <w:p w:rsidR="006D0085" w:rsidRPr="00D97168" w:rsidRDefault="006D0085">
            <w:pPr>
              <w:pStyle w:val="1"/>
              <w:ind w:left="0" w:firstLine="284"/>
              <w:jc w:val="both"/>
              <w:rPr>
                <w:sz w:val="23"/>
                <w:szCs w:val="23"/>
                <w:lang w:val="uk-UA" w:eastAsia="uk-UA"/>
              </w:rPr>
            </w:pPr>
            <w:bookmarkStart w:id="55" w:name="n1776"/>
            <w:bookmarkEnd w:id="55"/>
            <w:r w:rsidRPr="00D97168">
              <w:rPr>
                <w:sz w:val="23"/>
                <w:szCs w:val="23"/>
                <w:lang w:val="uk-UA" w:eastAsia="uk-UA"/>
              </w:rPr>
              <w:t>8) зміни умов у зв’язку із застосуванням положень ч.6  статті 41 Закону.</w:t>
            </w:r>
          </w:p>
          <w:p w:rsidR="006D0085" w:rsidRPr="00E0595E" w:rsidRDefault="006D0085">
            <w:pPr>
              <w:pStyle w:val="a5"/>
              <w:ind w:left="0" w:firstLine="284"/>
              <w:jc w:val="both"/>
              <w:rPr>
                <w:rStyle w:val="rvts0"/>
                <w:rFonts w:eastAsia="SimSun"/>
                <w:b/>
                <w:bCs/>
                <w:i/>
                <w:iCs/>
                <w:sz w:val="23"/>
                <w:szCs w:val="23"/>
                <w:lang w:eastAsia="en-US"/>
              </w:rPr>
            </w:pPr>
            <w:bookmarkStart w:id="56" w:name="n1791"/>
            <w:bookmarkStart w:id="57" w:name="n1779"/>
            <w:bookmarkStart w:id="58" w:name="n1778"/>
            <w:bookmarkStart w:id="59" w:name="n1777"/>
            <w:bookmarkEnd w:id="56"/>
            <w:bookmarkEnd w:id="57"/>
            <w:bookmarkEnd w:id="58"/>
            <w:bookmarkEnd w:id="59"/>
            <w:r w:rsidRPr="00E0595E">
              <w:rPr>
                <w:rStyle w:val="rvts0"/>
                <w:rFonts w:eastAsia="SimSun"/>
                <w:b/>
                <w:bCs/>
                <w:i/>
                <w:iCs/>
                <w:sz w:val="23"/>
                <w:szCs w:val="23"/>
                <w:lang w:eastAsia="en-US"/>
              </w:rPr>
              <w:t>При укладені договору про закупівлю Сторони заповнюють вільні поля в Проекті Договору у відповідності до Документації та тендерної пропозиції переможця процедури закупівлі по кожному лоту окремо.</w:t>
            </w:r>
          </w:p>
          <w:p w:rsidR="006D0085" w:rsidRPr="00E0595E" w:rsidRDefault="006D0085" w:rsidP="00174BD3">
            <w:pPr>
              <w:pStyle w:val="a5"/>
              <w:spacing w:before="120"/>
              <w:ind w:left="0" w:right="136"/>
              <w:jc w:val="both"/>
              <w:rPr>
                <w:sz w:val="23"/>
                <w:szCs w:val="23"/>
              </w:rPr>
            </w:pPr>
            <w:r w:rsidRPr="00E0595E">
              <w:rPr>
                <w:sz w:val="23"/>
                <w:szCs w:val="23"/>
              </w:rPr>
              <w:t>Договір про закупівлю є нікчемним у випадках визначених статтею 43 Закону.</w:t>
            </w:r>
          </w:p>
        </w:tc>
      </w:tr>
      <w:tr w:rsidR="006D0085" w:rsidRPr="00D97168">
        <w:trPr>
          <w:trHeight w:val="520"/>
          <w:jc w:val="center"/>
        </w:trPr>
        <w:tc>
          <w:tcPr>
            <w:tcW w:w="642"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lastRenderedPageBreak/>
              <w:t>5</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022" w:type="dxa"/>
          </w:tcPr>
          <w:p w:rsidR="006D0085" w:rsidRPr="00D97168" w:rsidRDefault="006D0085" w:rsidP="00E0595E">
            <w:pPr>
              <w:widowControl w:val="0"/>
              <w:tabs>
                <w:tab w:val="left" w:pos="2768"/>
              </w:tabs>
              <w:spacing w:beforeLines="40" w:before="96" w:afterLines="40" w:after="96"/>
              <w:ind w:right="191"/>
              <w:jc w:val="both"/>
              <w:rPr>
                <w:sz w:val="23"/>
                <w:szCs w:val="23"/>
                <w:lang w:val="uk-UA"/>
              </w:rPr>
            </w:pPr>
            <w:r w:rsidRPr="00D97168">
              <w:rPr>
                <w:sz w:val="23"/>
                <w:szCs w:val="23"/>
                <w:lang w:val="uk-UA"/>
              </w:rPr>
              <w:t xml:space="preserve">У разі відмови переможця торгів від підписання договору про закупівлю відповідно до вимог тендерної документації, </w:t>
            </w:r>
            <w:proofErr w:type="spellStart"/>
            <w:r w:rsidRPr="00D97168">
              <w:rPr>
                <w:sz w:val="23"/>
                <w:szCs w:val="23"/>
                <w:lang w:val="uk-UA"/>
              </w:rPr>
              <w:t>неукладення</w:t>
            </w:r>
            <w:proofErr w:type="spellEnd"/>
            <w:r w:rsidRPr="00D97168">
              <w:rPr>
                <w:sz w:val="23"/>
                <w:szCs w:val="23"/>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w:t>
            </w:r>
            <w:proofErr w:type="spellStart"/>
            <w:r w:rsidRPr="00D97168">
              <w:rPr>
                <w:sz w:val="23"/>
                <w:szCs w:val="23"/>
                <w:lang w:val="uk-UA"/>
              </w:rPr>
              <w:t>закупівлі</w:t>
            </w:r>
            <w:proofErr w:type="spellEnd"/>
            <w:r w:rsidRPr="00D97168">
              <w:rPr>
                <w:sz w:val="23"/>
                <w:szCs w:val="23"/>
                <w:lang w:val="uk-UA"/>
              </w:rPr>
              <w:t xml:space="preserve">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D0085" w:rsidRPr="00D97168">
        <w:trPr>
          <w:trHeight w:val="520"/>
          <w:jc w:val="center"/>
        </w:trPr>
        <w:tc>
          <w:tcPr>
            <w:tcW w:w="642" w:type="dxa"/>
          </w:tcPr>
          <w:p w:rsidR="006D0085" w:rsidRPr="00D97168" w:rsidRDefault="006D0085">
            <w:pPr>
              <w:pStyle w:val="10"/>
              <w:widowControl w:val="0"/>
              <w:spacing w:line="240" w:lineRule="auto"/>
              <w:ind w:right="113"/>
              <w:jc w:val="both"/>
              <w:rPr>
                <w:rFonts w:ascii="Times New Roman" w:hAnsi="Times New Roman" w:cs="Times New Roman"/>
                <w:sz w:val="24"/>
                <w:szCs w:val="24"/>
                <w:lang w:val="uk-UA"/>
              </w:rPr>
            </w:pPr>
            <w:r w:rsidRPr="00D97168">
              <w:rPr>
                <w:rFonts w:ascii="Times New Roman" w:hAnsi="Times New Roman" w:cs="Times New Roman"/>
                <w:sz w:val="24"/>
                <w:szCs w:val="24"/>
                <w:lang w:val="uk-UA"/>
              </w:rPr>
              <w:t>6</w:t>
            </w:r>
          </w:p>
        </w:tc>
        <w:tc>
          <w:tcPr>
            <w:tcW w:w="3521" w:type="dxa"/>
          </w:tcPr>
          <w:p w:rsidR="006D0085" w:rsidRPr="00D97168" w:rsidRDefault="006D0085">
            <w:pPr>
              <w:pStyle w:val="10"/>
              <w:widowControl w:val="0"/>
              <w:spacing w:line="240" w:lineRule="auto"/>
              <w:ind w:right="113"/>
              <w:rPr>
                <w:rFonts w:ascii="Times New Roman" w:hAnsi="Times New Roman" w:cs="Times New Roman"/>
                <w:sz w:val="24"/>
                <w:szCs w:val="24"/>
                <w:lang w:val="uk-UA"/>
              </w:rPr>
            </w:pPr>
            <w:r w:rsidRPr="00D97168">
              <w:rPr>
                <w:rFonts w:ascii="Times New Roman" w:hAnsi="Times New Roman" w:cs="Times New Roman"/>
                <w:sz w:val="24"/>
                <w:szCs w:val="24"/>
                <w:lang w:val="uk-UA"/>
              </w:rPr>
              <w:t xml:space="preserve">Забезпечення виконання договору про закупівлю </w:t>
            </w:r>
          </w:p>
        </w:tc>
        <w:tc>
          <w:tcPr>
            <w:tcW w:w="6022" w:type="dxa"/>
          </w:tcPr>
          <w:p w:rsidR="006D0085" w:rsidRPr="00D97168" w:rsidRDefault="006D0085" w:rsidP="006D0085">
            <w:pPr>
              <w:widowControl w:val="0"/>
              <w:spacing w:beforeLines="40" w:before="96" w:afterLines="40" w:after="96"/>
              <w:ind w:rightChars="87" w:right="209"/>
              <w:jc w:val="both"/>
              <w:rPr>
                <w:sz w:val="23"/>
                <w:szCs w:val="23"/>
                <w:lang w:val="uk-UA"/>
              </w:rPr>
            </w:pPr>
            <w:r w:rsidRPr="00D97168">
              <w:rPr>
                <w:sz w:val="23"/>
                <w:szCs w:val="23"/>
                <w:lang w:val="uk-UA"/>
              </w:rPr>
              <w:t>Забезпечення виконання договору про закупівлю не вимагається.</w:t>
            </w:r>
          </w:p>
        </w:tc>
      </w:tr>
    </w:tbl>
    <w:p w:rsidR="006D0085" w:rsidRPr="00D97168" w:rsidRDefault="006D0085">
      <w:pPr>
        <w:rPr>
          <w:lang w:val="uk-UA"/>
        </w:rPr>
      </w:pPr>
    </w:p>
    <w:sectPr w:rsidR="006D0085" w:rsidRPr="00D97168" w:rsidSect="00840021">
      <w:footerReference w:type="default" r:id="rId3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7C" w:rsidRDefault="008E757C" w:rsidP="001B148E">
      <w:r>
        <w:separator/>
      </w:r>
    </w:p>
  </w:endnote>
  <w:endnote w:type="continuationSeparator" w:id="0">
    <w:p w:rsidR="008E757C" w:rsidRDefault="008E757C" w:rsidP="001B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85" w:rsidRPr="003A5EEB" w:rsidRDefault="006D0085">
    <w:pPr>
      <w:pStyle w:val="ac"/>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7C" w:rsidRDefault="008E757C" w:rsidP="001B148E">
      <w:r>
        <w:separator/>
      </w:r>
    </w:p>
  </w:footnote>
  <w:footnote w:type="continuationSeparator" w:id="0">
    <w:p w:rsidR="008E757C" w:rsidRDefault="008E757C" w:rsidP="001B1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417A"/>
    <w:multiLevelType w:val="hybridMultilevel"/>
    <w:tmpl w:val="4FDE66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77F2258"/>
    <w:multiLevelType w:val="hybridMultilevel"/>
    <w:tmpl w:val="78B2B0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B8C"/>
    <w:rsid w:val="000170FC"/>
    <w:rsid w:val="000462EA"/>
    <w:rsid w:val="00077A6D"/>
    <w:rsid w:val="000855CD"/>
    <w:rsid w:val="000A0084"/>
    <w:rsid w:val="000A35A7"/>
    <w:rsid w:val="000A5B20"/>
    <w:rsid w:val="000C7829"/>
    <w:rsid w:val="000D2F3B"/>
    <w:rsid w:val="0012129D"/>
    <w:rsid w:val="00127308"/>
    <w:rsid w:val="00157801"/>
    <w:rsid w:val="00162326"/>
    <w:rsid w:val="0016434D"/>
    <w:rsid w:val="00166E29"/>
    <w:rsid w:val="001678B1"/>
    <w:rsid w:val="00174BD3"/>
    <w:rsid w:val="001907B6"/>
    <w:rsid w:val="001B148E"/>
    <w:rsid w:val="001D2679"/>
    <w:rsid w:val="001D615E"/>
    <w:rsid w:val="001E7E48"/>
    <w:rsid w:val="00201A81"/>
    <w:rsid w:val="00207857"/>
    <w:rsid w:val="00207C25"/>
    <w:rsid w:val="00211BF6"/>
    <w:rsid w:val="00217AAA"/>
    <w:rsid w:val="00221F13"/>
    <w:rsid w:val="002544BC"/>
    <w:rsid w:val="00265DA6"/>
    <w:rsid w:val="00266042"/>
    <w:rsid w:val="002660FE"/>
    <w:rsid w:val="00277E1E"/>
    <w:rsid w:val="00282130"/>
    <w:rsid w:val="00283A83"/>
    <w:rsid w:val="003103A4"/>
    <w:rsid w:val="00312554"/>
    <w:rsid w:val="00321286"/>
    <w:rsid w:val="00344E11"/>
    <w:rsid w:val="00365CC6"/>
    <w:rsid w:val="00374C6A"/>
    <w:rsid w:val="00381E67"/>
    <w:rsid w:val="003866F8"/>
    <w:rsid w:val="003A379D"/>
    <w:rsid w:val="003A5EEB"/>
    <w:rsid w:val="003C27FE"/>
    <w:rsid w:val="003D0CA2"/>
    <w:rsid w:val="003D1534"/>
    <w:rsid w:val="003D17A0"/>
    <w:rsid w:val="003D7999"/>
    <w:rsid w:val="003E398E"/>
    <w:rsid w:val="00401D47"/>
    <w:rsid w:val="0040259F"/>
    <w:rsid w:val="00414509"/>
    <w:rsid w:val="00417AED"/>
    <w:rsid w:val="0042059E"/>
    <w:rsid w:val="00422846"/>
    <w:rsid w:val="00424718"/>
    <w:rsid w:val="00430214"/>
    <w:rsid w:val="0043055F"/>
    <w:rsid w:val="004336B0"/>
    <w:rsid w:val="00434435"/>
    <w:rsid w:val="004E194E"/>
    <w:rsid w:val="004E654C"/>
    <w:rsid w:val="005030A8"/>
    <w:rsid w:val="00504997"/>
    <w:rsid w:val="00535CB7"/>
    <w:rsid w:val="005401D0"/>
    <w:rsid w:val="00542133"/>
    <w:rsid w:val="00555CAA"/>
    <w:rsid w:val="00574960"/>
    <w:rsid w:val="00593578"/>
    <w:rsid w:val="005C27F6"/>
    <w:rsid w:val="005C2FF0"/>
    <w:rsid w:val="005C6EEB"/>
    <w:rsid w:val="005D1647"/>
    <w:rsid w:val="005D30EF"/>
    <w:rsid w:val="005E7C1C"/>
    <w:rsid w:val="006400D7"/>
    <w:rsid w:val="00640FE1"/>
    <w:rsid w:val="0065405E"/>
    <w:rsid w:val="00655729"/>
    <w:rsid w:val="00666CD1"/>
    <w:rsid w:val="006703F9"/>
    <w:rsid w:val="00670448"/>
    <w:rsid w:val="0067187F"/>
    <w:rsid w:val="006738FF"/>
    <w:rsid w:val="00696C7F"/>
    <w:rsid w:val="006A5237"/>
    <w:rsid w:val="006B3ED4"/>
    <w:rsid w:val="006B68A8"/>
    <w:rsid w:val="006B6E0D"/>
    <w:rsid w:val="006D0085"/>
    <w:rsid w:val="006D65AD"/>
    <w:rsid w:val="006E750E"/>
    <w:rsid w:val="007131A8"/>
    <w:rsid w:val="007406D9"/>
    <w:rsid w:val="00745B07"/>
    <w:rsid w:val="00767C70"/>
    <w:rsid w:val="007753AE"/>
    <w:rsid w:val="00784539"/>
    <w:rsid w:val="00786139"/>
    <w:rsid w:val="007E68CE"/>
    <w:rsid w:val="007F2C32"/>
    <w:rsid w:val="008066E8"/>
    <w:rsid w:val="0080751D"/>
    <w:rsid w:val="00811C7B"/>
    <w:rsid w:val="0083240B"/>
    <w:rsid w:val="0083291B"/>
    <w:rsid w:val="008364E0"/>
    <w:rsid w:val="00840021"/>
    <w:rsid w:val="008C5124"/>
    <w:rsid w:val="008E0D2B"/>
    <w:rsid w:val="008E757C"/>
    <w:rsid w:val="00916CE1"/>
    <w:rsid w:val="009203D1"/>
    <w:rsid w:val="00932211"/>
    <w:rsid w:val="00942221"/>
    <w:rsid w:val="00954D37"/>
    <w:rsid w:val="0096195B"/>
    <w:rsid w:val="00975DA5"/>
    <w:rsid w:val="009B5316"/>
    <w:rsid w:val="009D35CE"/>
    <w:rsid w:val="009F66A2"/>
    <w:rsid w:val="009F6B49"/>
    <w:rsid w:val="00A00AB4"/>
    <w:rsid w:val="00AB1338"/>
    <w:rsid w:val="00AC534C"/>
    <w:rsid w:val="00AC73AD"/>
    <w:rsid w:val="00AC7AF3"/>
    <w:rsid w:val="00AD0576"/>
    <w:rsid w:val="00B3434E"/>
    <w:rsid w:val="00B46516"/>
    <w:rsid w:val="00B8474E"/>
    <w:rsid w:val="00B945AC"/>
    <w:rsid w:val="00B94B34"/>
    <w:rsid w:val="00BB2D2A"/>
    <w:rsid w:val="00BF1207"/>
    <w:rsid w:val="00BF3B16"/>
    <w:rsid w:val="00C173E5"/>
    <w:rsid w:val="00C31845"/>
    <w:rsid w:val="00C47537"/>
    <w:rsid w:val="00C51603"/>
    <w:rsid w:val="00C65485"/>
    <w:rsid w:val="00C72E69"/>
    <w:rsid w:val="00C86947"/>
    <w:rsid w:val="00CD084C"/>
    <w:rsid w:val="00D0358F"/>
    <w:rsid w:val="00D33B8C"/>
    <w:rsid w:val="00D66F3F"/>
    <w:rsid w:val="00D97168"/>
    <w:rsid w:val="00DA5FAE"/>
    <w:rsid w:val="00E0595E"/>
    <w:rsid w:val="00E06884"/>
    <w:rsid w:val="00E24CBC"/>
    <w:rsid w:val="00E30EBF"/>
    <w:rsid w:val="00E61ED6"/>
    <w:rsid w:val="00E93D46"/>
    <w:rsid w:val="00E95B83"/>
    <w:rsid w:val="00EC673E"/>
    <w:rsid w:val="00ED6774"/>
    <w:rsid w:val="00EE51E5"/>
    <w:rsid w:val="00EF2BB5"/>
    <w:rsid w:val="00F06C96"/>
    <w:rsid w:val="00F14133"/>
    <w:rsid w:val="00F1642E"/>
    <w:rsid w:val="00F3121A"/>
    <w:rsid w:val="00F45542"/>
    <w:rsid w:val="00F46CBA"/>
    <w:rsid w:val="00F5515A"/>
    <w:rsid w:val="00F60949"/>
    <w:rsid w:val="00F74251"/>
    <w:rsid w:val="00F92D7D"/>
    <w:rsid w:val="00FA3F3B"/>
    <w:rsid w:val="00FC248E"/>
    <w:rsid w:val="00FE6C92"/>
    <w:rsid w:val="00FF2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FD941"/>
  <w15:docId w15:val="{499AE140-D406-4FE6-A6EC-0AE285D1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B8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33B8C"/>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D33B8C"/>
    <w:rPr>
      <w:rFonts w:ascii="Times New Roman" w:hAnsi="Times New Roman" w:cs="Times New Roman"/>
      <w:sz w:val="24"/>
      <w:szCs w:val="24"/>
      <w:lang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semiHidden/>
    <w:rsid w:val="00D33B8C"/>
    <w:pPr>
      <w:ind w:left="720"/>
    </w:pPr>
    <w:rPr>
      <w:rFonts w:eastAsia="Calibri"/>
      <w:lang w:val="uk-UA" w:eastAsia="zh-CN"/>
    </w:rPr>
  </w:style>
  <w:style w:type="paragraph" w:customStyle="1" w:styleId="1">
    <w:name w:val="Абзац списка1"/>
    <w:basedOn w:val="a"/>
    <w:uiPriority w:val="99"/>
    <w:rsid w:val="00D33B8C"/>
    <w:pPr>
      <w:ind w:left="708"/>
    </w:pPr>
    <w:rPr>
      <w:rFonts w:eastAsia="SimSun"/>
      <w:lang w:eastAsia="en-US"/>
    </w:rPr>
  </w:style>
  <w:style w:type="paragraph" w:customStyle="1" w:styleId="10">
    <w:name w:val="Обычный1"/>
    <w:uiPriority w:val="99"/>
    <w:rsid w:val="00D33B8C"/>
    <w:pPr>
      <w:spacing w:line="276" w:lineRule="auto"/>
    </w:pPr>
    <w:rPr>
      <w:rFonts w:ascii="Arial" w:hAnsi="Arial" w:cs="Arial"/>
      <w:color w:val="000000"/>
      <w:sz w:val="22"/>
      <w:szCs w:val="22"/>
      <w:lang w:val="ru-RU" w:eastAsia="ru-RU"/>
    </w:rPr>
  </w:style>
  <w:style w:type="paragraph" w:customStyle="1" w:styleId="rvps2">
    <w:name w:val="rvps2"/>
    <w:basedOn w:val="a"/>
    <w:uiPriority w:val="99"/>
    <w:rsid w:val="00D33B8C"/>
    <w:pPr>
      <w:spacing w:before="100" w:beforeAutospacing="1" w:after="100" w:afterAutospacing="1"/>
    </w:pPr>
    <w:rPr>
      <w:rFonts w:eastAsia="MS Mincho"/>
      <w:lang w:eastAsia="ja-JP"/>
    </w:rPr>
  </w:style>
  <w:style w:type="paragraph" w:customStyle="1" w:styleId="2">
    <w:name w:val="Абзац списка2"/>
    <w:basedOn w:val="a"/>
    <w:uiPriority w:val="99"/>
    <w:rsid w:val="00D33B8C"/>
    <w:pPr>
      <w:spacing w:after="200" w:line="276" w:lineRule="auto"/>
      <w:ind w:left="720"/>
    </w:pPr>
    <w:rPr>
      <w:rFonts w:ascii="Calibri" w:hAnsi="Calibri" w:cs="Calibri"/>
      <w:sz w:val="22"/>
      <w:szCs w:val="22"/>
      <w:lang w:eastAsia="en-US"/>
    </w:rPr>
  </w:style>
  <w:style w:type="paragraph" w:customStyle="1" w:styleId="rvps14">
    <w:name w:val="rvps14"/>
    <w:basedOn w:val="a"/>
    <w:uiPriority w:val="99"/>
    <w:rsid w:val="00D33B8C"/>
    <w:pPr>
      <w:spacing w:before="100" w:beforeAutospacing="1" w:after="100" w:afterAutospacing="1"/>
    </w:pPr>
  </w:style>
  <w:style w:type="paragraph" w:customStyle="1" w:styleId="11">
    <w:name w:val="Без интервала1"/>
    <w:uiPriority w:val="99"/>
    <w:rsid w:val="00D33B8C"/>
    <w:rPr>
      <w:rFonts w:ascii="Times New Roman" w:eastAsia="Times New Roman" w:hAnsi="Times New Roman"/>
      <w:sz w:val="28"/>
      <w:szCs w:val="28"/>
      <w:lang w:val="ru-RU" w:eastAsia="ru-RU"/>
    </w:rPr>
  </w:style>
  <w:style w:type="paragraph" w:customStyle="1" w:styleId="LO-normal">
    <w:name w:val="LO-normal"/>
    <w:uiPriority w:val="99"/>
    <w:rsid w:val="00D33B8C"/>
    <w:pPr>
      <w:spacing w:line="276" w:lineRule="auto"/>
    </w:pPr>
    <w:rPr>
      <w:rFonts w:ascii="Arial" w:eastAsia="Times New Roman" w:hAnsi="Arial" w:cs="Arial"/>
      <w:color w:val="000000"/>
      <w:sz w:val="22"/>
      <w:szCs w:val="22"/>
      <w:lang w:val="ru-RU" w:eastAsia="zh-CN"/>
    </w:rPr>
  </w:style>
  <w:style w:type="paragraph" w:customStyle="1" w:styleId="a6">
    <w:name w:val="Нормальний текст"/>
    <w:basedOn w:val="a"/>
    <w:uiPriority w:val="99"/>
    <w:rsid w:val="00D33B8C"/>
    <w:pPr>
      <w:spacing w:before="120"/>
      <w:ind w:firstLine="567"/>
      <w:jc w:val="both"/>
    </w:pPr>
    <w:rPr>
      <w:rFonts w:ascii="Antiqua" w:hAnsi="Antiqua" w:cs="Antiqua"/>
      <w:sz w:val="26"/>
      <w:szCs w:val="26"/>
      <w:lang w:val="uk-UA"/>
    </w:rPr>
  </w:style>
  <w:style w:type="character" w:customStyle="1" w:styleId="apple-converted-space">
    <w:name w:val="apple-converted-space"/>
    <w:basedOn w:val="a0"/>
    <w:uiPriority w:val="99"/>
    <w:rsid w:val="00D33B8C"/>
  </w:style>
  <w:style w:type="character" w:customStyle="1" w:styleId="rvts0">
    <w:name w:val="rvts0"/>
    <w:uiPriority w:val="99"/>
    <w:rsid w:val="00D33B8C"/>
  </w:style>
  <w:style w:type="character" w:styleId="a7">
    <w:name w:val="Strong"/>
    <w:uiPriority w:val="99"/>
    <w:qFormat/>
    <w:rsid w:val="00D33B8C"/>
    <w:rPr>
      <w:b/>
      <w:bCs/>
    </w:rPr>
  </w:style>
  <w:style w:type="paragraph" w:styleId="a8">
    <w:name w:val="Balloon Text"/>
    <w:basedOn w:val="a"/>
    <w:link w:val="a9"/>
    <w:uiPriority w:val="99"/>
    <w:semiHidden/>
    <w:rsid w:val="001B148E"/>
    <w:rPr>
      <w:rFonts w:ascii="Segoe UI" w:eastAsia="Calibri" w:hAnsi="Segoe UI" w:cs="Segoe UI"/>
      <w:sz w:val="18"/>
      <w:szCs w:val="18"/>
    </w:rPr>
  </w:style>
  <w:style w:type="character" w:customStyle="1" w:styleId="a9">
    <w:name w:val="Текст выноски Знак"/>
    <w:link w:val="a8"/>
    <w:uiPriority w:val="99"/>
    <w:semiHidden/>
    <w:locked/>
    <w:rsid w:val="001B148E"/>
    <w:rPr>
      <w:rFonts w:ascii="Segoe UI" w:hAnsi="Segoe UI" w:cs="Segoe UI"/>
      <w:sz w:val="18"/>
      <w:szCs w:val="18"/>
      <w:lang w:val="ru-RU" w:eastAsia="ru-RU"/>
    </w:rPr>
  </w:style>
  <w:style w:type="paragraph" w:styleId="aa">
    <w:name w:val="header"/>
    <w:basedOn w:val="a"/>
    <w:link w:val="ab"/>
    <w:uiPriority w:val="99"/>
    <w:rsid w:val="001B148E"/>
    <w:pPr>
      <w:tabs>
        <w:tab w:val="center" w:pos="4677"/>
        <w:tab w:val="right" w:pos="9355"/>
      </w:tabs>
    </w:pPr>
    <w:rPr>
      <w:rFonts w:eastAsia="Calibri"/>
    </w:rPr>
  </w:style>
  <w:style w:type="character" w:customStyle="1" w:styleId="ab">
    <w:name w:val="Верхний колонтитул Знак"/>
    <w:link w:val="aa"/>
    <w:uiPriority w:val="99"/>
    <w:locked/>
    <w:rsid w:val="001B148E"/>
    <w:rPr>
      <w:rFonts w:ascii="Times New Roman" w:hAnsi="Times New Roman" w:cs="Times New Roman"/>
      <w:sz w:val="24"/>
      <w:szCs w:val="24"/>
      <w:lang w:val="ru-RU" w:eastAsia="ru-RU"/>
    </w:rPr>
  </w:style>
  <w:style w:type="paragraph" w:styleId="ac">
    <w:name w:val="footer"/>
    <w:basedOn w:val="a"/>
    <w:link w:val="ad"/>
    <w:uiPriority w:val="99"/>
    <w:rsid w:val="001B148E"/>
    <w:pPr>
      <w:tabs>
        <w:tab w:val="center" w:pos="4677"/>
        <w:tab w:val="right" w:pos="9355"/>
      </w:tabs>
    </w:pPr>
    <w:rPr>
      <w:rFonts w:eastAsia="Calibri"/>
    </w:rPr>
  </w:style>
  <w:style w:type="character" w:customStyle="1" w:styleId="ad">
    <w:name w:val="Нижний колонтитул Знак"/>
    <w:link w:val="ac"/>
    <w:uiPriority w:val="99"/>
    <w:locked/>
    <w:rsid w:val="001B148E"/>
    <w:rPr>
      <w:rFonts w:ascii="Times New Roman" w:hAnsi="Times New Roman" w:cs="Times New Roman"/>
      <w:sz w:val="24"/>
      <w:szCs w:val="24"/>
      <w:lang w:val="ru-RU" w:eastAsia="ru-RU"/>
    </w:rPr>
  </w:style>
  <w:style w:type="paragraph" w:styleId="ae">
    <w:name w:val="List Paragraph"/>
    <w:aliases w:val="Elenco Normale,Список уровня 2,название табл/рис,Chapter10"/>
    <w:basedOn w:val="a"/>
    <w:link w:val="af"/>
    <w:uiPriority w:val="99"/>
    <w:qFormat/>
    <w:rsid w:val="00FA3F3B"/>
    <w:pPr>
      <w:spacing w:line="276" w:lineRule="auto"/>
      <w:ind w:left="720" w:firstLine="567"/>
      <w:jc w:val="both"/>
    </w:pPr>
    <w:rPr>
      <w:rFonts w:eastAsia="Calibri"/>
    </w:rPr>
  </w:style>
  <w:style w:type="character" w:customStyle="1" w:styleId="af">
    <w:name w:val="Абзац списка Знак"/>
    <w:aliases w:val="Elenco Normale Знак,Список уровня 2 Знак,название табл/рис Знак,Chapter10 Знак"/>
    <w:link w:val="ae"/>
    <w:uiPriority w:val="99"/>
    <w:locked/>
    <w:rsid w:val="00FA3F3B"/>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70627">
      <w:marLeft w:val="0"/>
      <w:marRight w:val="0"/>
      <w:marTop w:val="0"/>
      <w:marBottom w:val="0"/>
      <w:divBdr>
        <w:top w:val="none" w:sz="0" w:space="0" w:color="auto"/>
        <w:left w:val="none" w:sz="0" w:space="0" w:color="auto"/>
        <w:bottom w:val="none" w:sz="0" w:space="0" w:color="auto"/>
        <w:right w:val="none" w:sz="0" w:space="0" w:color="auto"/>
      </w:divBdr>
    </w:div>
    <w:div w:id="763770630">
      <w:marLeft w:val="0"/>
      <w:marRight w:val="0"/>
      <w:marTop w:val="0"/>
      <w:marBottom w:val="0"/>
      <w:divBdr>
        <w:top w:val="none" w:sz="0" w:space="0" w:color="auto"/>
        <w:left w:val="none" w:sz="0" w:space="0" w:color="auto"/>
        <w:bottom w:val="none" w:sz="0" w:space="0" w:color="auto"/>
        <w:right w:val="none" w:sz="0" w:space="0" w:color="auto"/>
      </w:divBdr>
    </w:div>
    <w:div w:id="763770634">
      <w:marLeft w:val="0"/>
      <w:marRight w:val="0"/>
      <w:marTop w:val="0"/>
      <w:marBottom w:val="0"/>
      <w:divBdr>
        <w:top w:val="none" w:sz="0" w:space="0" w:color="auto"/>
        <w:left w:val="none" w:sz="0" w:space="0" w:color="auto"/>
        <w:bottom w:val="none" w:sz="0" w:space="0" w:color="auto"/>
        <w:right w:val="none" w:sz="0" w:space="0" w:color="auto"/>
      </w:divBdr>
      <w:divsChild>
        <w:div w:id="763770628">
          <w:marLeft w:val="0"/>
          <w:marRight w:val="0"/>
          <w:marTop w:val="0"/>
          <w:marBottom w:val="0"/>
          <w:divBdr>
            <w:top w:val="none" w:sz="0" w:space="0" w:color="auto"/>
            <w:left w:val="none" w:sz="0" w:space="0" w:color="auto"/>
            <w:bottom w:val="none" w:sz="0" w:space="0" w:color="auto"/>
            <w:right w:val="none" w:sz="0" w:space="0" w:color="auto"/>
          </w:divBdr>
          <w:divsChild>
            <w:div w:id="763770636">
              <w:marLeft w:val="0"/>
              <w:marRight w:val="0"/>
              <w:marTop w:val="0"/>
              <w:marBottom w:val="0"/>
              <w:divBdr>
                <w:top w:val="none" w:sz="0" w:space="0" w:color="auto"/>
                <w:left w:val="none" w:sz="0" w:space="0" w:color="auto"/>
                <w:bottom w:val="none" w:sz="0" w:space="0" w:color="auto"/>
                <w:right w:val="none" w:sz="0" w:space="0" w:color="auto"/>
              </w:divBdr>
              <w:divsChild>
                <w:div w:id="7637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635">
      <w:marLeft w:val="0"/>
      <w:marRight w:val="0"/>
      <w:marTop w:val="0"/>
      <w:marBottom w:val="0"/>
      <w:divBdr>
        <w:top w:val="none" w:sz="0" w:space="0" w:color="auto"/>
        <w:left w:val="none" w:sz="0" w:space="0" w:color="auto"/>
        <w:bottom w:val="none" w:sz="0" w:space="0" w:color="auto"/>
        <w:right w:val="none" w:sz="0" w:space="0" w:color="auto"/>
      </w:divBdr>
    </w:div>
    <w:div w:id="763770637">
      <w:marLeft w:val="0"/>
      <w:marRight w:val="0"/>
      <w:marTop w:val="0"/>
      <w:marBottom w:val="0"/>
      <w:divBdr>
        <w:top w:val="none" w:sz="0" w:space="0" w:color="auto"/>
        <w:left w:val="none" w:sz="0" w:space="0" w:color="auto"/>
        <w:bottom w:val="none" w:sz="0" w:space="0" w:color="auto"/>
        <w:right w:val="none" w:sz="0" w:space="0" w:color="auto"/>
      </w:divBdr>
      <w:divsChild>
        <w:div w:id="763770633">
          <w:marLeft w:val="0"/>
          <w:marRight w:val="0"/>
          <w:marTop w:val="0"/>
          <w:marBottom w:val="0"/>
          <w:divBdr>
            <w:top w:val="none" w:sz="0" w:space="0" w:color="auto"/>
            <w:left w:val="none" w:sz="0" w:space="0" w:color="auto"/>
            <w:bottom w:val="none" w:sz="0" w:space="0" w:color="auto"/>
            <w:right w:val="none" w:sz="0" w:space="0" w:color="auto"/>
          </w:divBdr>
          <w:divsChild>
            <w:div w:id="763770631">
              <w:marLeft w:val="0"/>
              <w:marRight w:val="0"/>
              <w:marTop w:val="0"/>
              <w:marBottom w:val="0"/>
              <w:divBdr>
                <w:top w:val="none" w:sz="0" w:space="0" w:color="auto"/>
                <w:left w:val="none" w:sz="0" w:space="0" w:color="auto"/>
                <w:bottom w:val="none" w:sz="0" w:space="0" w:color="auto"/>
                <w:right w:val="none" w:sz="0" w:space="0" w:color="auto"/>
              </w:divBdr>
              <w:divsChild>
                <w:div w:id="763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638">
      <w:marLeft w:val="0"/>
      <w:marRight w:val="0"/>
      <w:marTop w:val="0"/>
      <w:marBottom w:val="0"/>
      <w:divBdr>
        <w:top w:val="none" w:sz="0" w:space="0" w:color="auto"/>
        <w:left w:val="none" w:sz="0" w:space="0" w:color="auto"/>
        <w:bottom w:val="none" w:sz="0" w:space="0" w:color="auto"/>
        <w:right w:val="none" w:sz="0" w:space="0" w:color="auto"/>
      </w:divBdr>
    </w:div>
    <w:div w:id="76377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69545329431616"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zakon5.rada.gov.ua/laws/show/435-15"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2858</TotalTime>
  <Pages>19</Pages>
  <Words>29592</Words>
  <Characters>16869</Characters>
  <Application>Microsoft Office Word</Application>
  <DocSecurity>0</DocSecurity>
  <Lines>140</Lines>
  <Paragraphs>92</Paragraphs>
  <ScaleCrop>false</ScaleCrop>
  <Company>SPecialiST RePack</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42</cp:revision>
  <cp:lastPrinted>2021-07-28T08:55:00Z</cp:lastPrinted>
  <dcterms:created xsi:type="dcterms:W3CDTF">2021-02-17T12:24:00Z</dcterms:created>
  <dcterms:modified xsi:type="dcterms:W3CDTF">2022-06-08T11:58:00Z</dcterms:modified>
</cp:coreProperties>
</file>