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25" w:rsidRPr="00C16225" w:rsidRDefault="00C16225" w:rsidP="00FE13DA">
      <w:pPr>
        <w:spacing w:before="100" w:beforeAutospacing="1" w:after="100" w:afterAutospacing="1" w:line="240" w:lineRule="auto"/>
        <w:ind w:left="113" w:right="340"/>
        <w:jc w:val="center"/>
        <w:outlineLvl w:val="2"/>
        <w:rPr>
          <w:rFonts w:ascii="Times New Roman" w:eastAsia="Times New Roman" w:hAnsi="Times New Roman" w:cs="Times New Roman"/>
          <w:b/>
          <w:bCs/>
          <w:sz w:val="21"/>
          <w:szCs w:val="21"/>
          <w:lang w:val="ru-RU" w:eastAsia="ru-RU"/>
        </w:rPr>
      </w:pPr>
      <w:r w:rsidRPr="00C16225">
        <w:rPr>
          <w:rFonts w:ascii="Times New Roman" w:eastAsia="Times New Roman" w:hAnsi="Times New Roman" w:cs="Times New Roman"/>
          <w:b/>
          <w:bCs/>
          <w:sz w:val="21"/>
          <w:szCs w:val="21"/>
          <w:lang w:eastAsia="ru-RU"/>
        </w:rPr>
        <w:t>ДОГОВІР</w:t>
      </w:r>
      <w:r w:rsidRPr="00C16225">
        <w:rPr>
          <w:rFonts w:ascii="Times New Roman" w:eastAsia="Times New Roman" w:hAnsi="Times New Roman" w:cs="Times New Roman"/>
          <w:b/>
          <w:bCs/>
          <w:sz w:val="21"/>
          <w:szCs w:val="21"/>
          <w:lang w:eastAsia="ru-RU"/>
        </w:rPr>
        <w:br/>
      </w:r>
      <w:r w:rsidRPr="00C16225">
        <w:rPr>
          <w:rFonts w:ascii="Times New Roman" w:eastAsia="Times New Roman" w:hAnsi="Times New Roman" w:cs="Times New Roman"/>
          <w:b/>
          <w:bCs/>
          <w:color w:val="FFFFFF"/>
          <w:sz w:val="21"/>
          <w:szCs w:val="21"/>
          <w:lang w:eastAsia="ru-RU"/>
        </w:rPr>
        <w:t>купівлі-продажу</w:t>
      </w:r>
      <w:r w:rsidRPr="00C16225">
        <w:rPr>
          <w:rFonts w:ascii="Times New Roman" w:eastAsia="Times New Roman" w:hAnsi="Times New Roman" w:cs="Times New Roman"/>
          <w:b/>
          <w:bCs/>
          <w:color w:val="FFFFFF"/>
          <w:sz w:val="21"/>
          <w:szCs w:val="21"/>
          <w:lang w:eastAsia="ru-RU"/>
        </w:rPr>
        <w:br/>
        <w:t xml:space="preserve">знаків поштової оплати (ЗПО) № </w:t>
      </w:r>
      <w:r w:rsidRPr="00C16225">
        <w:rPr>
          <w:rFonts w:ascii="Times New Roman" w:eastAsia="Times New Roman" w:hAnsi="Times New Roman" w:cs="Times New Roman"/>
          <w:b/>
          <w:bCs/>
          <w:color w:val="FFFFFF"/>
          <w:sz w:val="21"/>
          <w:szCs w:val="21"/>
          <w:u w:val="single"/>
          <w:lang w:eastAsia="ru-RU"/>
        </w:rPr>
        <w:t>____________</w:t>
      </w:r>
      <w:r w:rsidRPr="00C16225">
        <w:rPr>
          <w:rFonts w:ascii="Times New Roman" w:eastAsia="Times New Roman" w:hAnsi="Times New Roman" w:cs="Times New Roman"/>
          <w:b/>
          <w:bCs/>
          <w:color w:val="FFFFFF"/>
          <w:sz w:val="21"/>
          <w:szCs w:val="21"/>
          <w:u w:val="single"/>
          <w:lang w:val="ru-RU" w:eastAsia="ru-RU"/>
        </w:rPr>
        <w:t>____________</w:t>
      </w:r>
    </w:p>
    <w:p w:rsidR="00C16225" w:rsidRPr="00C16225" w:rsidRDefault="00C16225" w:rsidP="00FE13DA">
      <w:pPr>
        <w:spacing w:before="100" w:beforeAutospacing="1" w:after="100" w:afterAutospacing="1" w:line="240" w:lineRule="auto"/>
        <w:ind w:left="113" w:right="340"/>
        <w:jc w:val="center"/>
        <w:outlineLvl w:val="2"/>
        <w:rPr>
          <w:rFonts w:ascii="Times New Roman" w:eastAsia="Times New Roman" w:hAnsi="Times New Roman" w:cs="Times New Roman"/>
          <w:b/>
          <w:bCs/>
          <w:sz w:val="20"/>
          <w:szCs w:val="20"/>
          <w:lang w:eastAsia="ru-RU"/>
        </w:rPr>
      </w:pPr>
      <w:r w:rsidRPr="00C16225">
        <w:rPr>
          <w:rFonts w:ascii="Times New Roman" w:eastAsia="Times New Roman" w:hAnsi="Times New Roman" w:cs="Times New Roman"/>
          <w:sz w:val="20"/>
          <w:szCs w:val="20"/>
          <w:lang w:eastAsia="ru-RU"/>
        </w:rPr>
        <w:t>«_____»</w:t>
      </w:r>
      <w:r w:rsidRPr="00C16225">
        <w:rPr>
          <w:rFonts w:ascii="Times New Roman" w:eastAsia="Times New Roman" w:hAnsi="Times New Roman" w:cs="Times New Roman"/>
          <w:b/>
          <w:sz w:val="20"/>
          <w:szCs w:val="20"/>
          <w:lang w:eastAsia="ru-RU"/>
        </w:rPr>
        <w:t xml:space="preserve"> </w:t>
      </w:r>
      <w:r w:rsidRPr="00C16225">
        <w:rPr>
          <w:rFonts w:ascii="Times New Roman" w:eastAsia="Times New Roman" w:hAnsi="Times New Roman" w:cs="Times New Roman"/>
          <w:sz w:val="20"/>
          <w:szCs w:val="20"/>
          <w:lang w:eastAsia="ru-RU"/>
        </w:rPr>
        <w:t>________________</w:t>
      </w:r>
      <w:r w:rsidRPr="00C16225">
        <w:rPr>
          <w:rFonts w:ascii="Times New Roman" w:eastAsia="Times New Roman" w:hAnsi="Times New Roman" w:cs="Times New Roman"/>
          <w:bCs/>
          <w:sz w:val="20"/>
          <w:szCs w:val="20"/>
          <w:lang w:eastAsia="ru-RU"/>
        </w:rPr>
        <w:t>20</w:t>
      </w:r>
      <w:r w:rsidRPr="00C16225">
        <w:rPr>
          <w:rFonts w:ascii="Times New Roman" w:eastAsia="Times New Roman" w:hAnsi="Times New Roman" w:cs="Times New Roman"/>
          <w:bCs/>
          <w:sz w:val="20"/>
          <w:szCs w:val="20"/>
          <w:lang w:val="ru-RU" w:eastAsia="ru-RU"/>
        </w:rPr>
        <w:t>22</w:t>
      </w:r>
      <w:r w:rsidRPr="00C16225">
        <w:rPr>
          <w:rFonts w:ascii="Times New Roman" w:eastAsia="Times New Roman" w:hAnsi="Times New Roman" w:cs="Times New Roman"/>
          <w:bCs/>
          <w:sz w:val="20"/>
          <w:szCs w:val="20"/>
          <w:lang w:eastAsia="ru-RU"/>
        </w:rPr>
        <w:t xml:space="preserve"> р</w:t>
      </w:r>
      <w:r w:rsidRPr="00C16225">
        <w:rPr>
          <w:rFonts w:ascii="Times New Roman" w:eastAsia="Times New Roman" w:hAnsi="Times New Roman" w:cs="Times New Roman"/>
          <w:b/>
          <w:bCs/>
          <w:sz w:val="20"/>
          <w:szCs w:val="20"/>
          <w:lang w:eastAsia="ru-RU"/>
        </w:rPr>
        <w:t>.</w:t>
      </w:r>
      <w:r w:rsidRPr="00C16225">
        <w:rPr>
          <w:rFonts w:ascii="Times New Roman" w:eastAsia="Times New Roman" w:hAnsi="Times New Roman" w:cs="Times New Roman"/>
          <w:sz w:val="20"/>
          <w:szCs w:val="20"/>
          <w:lang w:eastAsia="ru-RU"/>
        </w:rPr>
        <w:t xml:space="preserve"> </w:t>
      </w:r>
      <w:r w:rsidRPr="00C16225">
        <w:rPr>
          <w:rFonts w:ascii="Times New Roman" w:eastAsia="Times New Roman" w:hAnsi="Times New Roman" w:cs="Times New Roman"/>
          <w:sz w:val="20"/>
          <w:szCs w:val="20"/>
          <w:lang w:eastAsia="ru-RU"/>
        </w:rPr>
        <w:tab/>
      </w:r>
      <w:r w:rsidRPr="00C16225">
        <w:rPr>
          <w:rFonts w:ascii="Times New Roman" w:eastAsia="Times New Roman" w:hAnsi="Times New Roman" w:cs="Times New Roman"/>
          <w:sz w:val="20"/>
          <w:szCs w:val="20"/>
          <w:lang w:eastAsia="ru-RU"/>
        </w:rPr>
        <w:tab/>
      </w:r>
      <w:r w:rsidRPr="00C16225">
        <w:rPr>
          <w:rFonts w:ascii="Times New Roman" w:eastAsia="Times New Roman" w:hAnsi="Times New Roman" w:cs="Times New Roman"/>
          <w:sz w:val="20"/>
          <w:szCs w:val="20"/>
          <w:lang w:eastAsia="ru-RU"/>
        </w:rPr>
        <w:tab/>
      </w:r>
      <w:r w:rsidRPr="00C16225">
        <w:rPr>
          <w:rFonts w:ascii="Times New Roman" w:eastAsia="Times New Roman" w:hAnsi="Times New Roman" w:cs="Times New Roman"/>
          <w:sz w:val="20"/>
          <w:szCs w:val="20"/>
          <w:lang w:eastAsia="ru-RU"/>
        </w:rPr>
        <w:tab/>
      </w:r>
      <w:r w:rsidRPr="00C16225">
        <w:rPr>
          <w:rFonts w:ascii="Times New Roman" w:eastAsia="Times New Roman" w:hAnsi="Times New Roman" w:cs="Times New Roman"/>
          <w:sz w:val="20"/>
          <w:szCs w:val="20"/>
          <w:lang w:eastAsia="ru-RU"/>
        </w:rPr>
        <w:tab/>
      </w:r>
      <w:r w:rsidRPr="00C16225">
        <w:rPr>
          <w:rFonts w:ascii="Times New Roman" w:eastAsia="Times New Roman" w:hAnsi="Times New Roman" w:cs="Times New Roman"/>
          <w:sz w:val="20"/>
          <w:szCs w:val="20"/>
          <w:lang w:eastAsia="ru-RU"/>
        </w:rPr>
        <w:tab/>
        <w:t>м. Дніпро</w:t>
      </w:r>
    </w:p>
    <w:p w:rsidR="00C16225" w:rsidRPr="00C16225" w:rsidRDefault="00C16225" w:rsidP="00FE13DA">
      <w:pPr>
        <w:spacing w:before="100" w:beforeAutospacing="1" w:after="100" w:afterAutospacing="1" w:line="240" w:lineRule="auto"/>
        <w:ind w:right="-1" w:firstLine="708"/>
        <w:jc w:val="both"/>
        <w:outlineLvl w:val="2"/>
        <w:rPr>
          <w:rFonts w:ascii="Times New Roman" w:eastAsia="Times New Roman" w:hAnsi="Times New Roman" w:cs="Times New Roman"/>
          <w:bCs/>
          <w:sz w:val="20"/>
          <w:szCs w:val="20"/>
          <w:lang w:eastAsia="ru-RU"/>
        </w:rPr>
      </w:pPr>
      <w:r w:rsidRPr="00FE13DA">
        <w:rPr>
          <w:rFonts w:ascii="Times New Roman" w:eastAsia="Times New Roman" w:hAnsi="Times New Roman" w:cs="Times New Roman"/>
          <w:b/>
          <w:bCs/>
          <w:sz w:val="20"/>
          <w:szCs w:val="20"/>
          <w:lang w:eastAsia="ru-RU"/>
        </w:rPr>
        <w:t>_____________________________</w:t>
      </w:r>
      <w:r w:rsidR="00FE13DA">
        <w:rPr>
          <w:rFonts w:ascii="Times New Roman" w:eastAsia="Times New Roman" w:hAnsi="Times New Roman" w:cs="Times New Roman"/>
          <w:b/>
          <w:bCs/>
          <w:sz w:val="20"/>
          <w:szCs w:val="20"/>
          <w:lang w:eastAsia="ru-RU"/>
        </w:rPr>
        <w:t>______________________</w:t>
      </w:r>
      <w:r w:rsidRPr="00FE13DA">
        <w:rPr>
          <w:rFonts w:ascii="Times New Roman" w:eastAsia="Times New Roman" w:hAnsi="Times New Roman" w:cs="Times New Roman"/>
          <w:b/>
          <w:bCs/>
          <w:sz w:val="20"/>
          <w:szCs w:val="20"/>
          <w:lang w:eastAsia="ru-RU"/>
        </w:rPr>
        <w:t>_______</w:t>
      </w:r>
      <w:r w:rsidRPr="00FE13DA">
        <w:rPr>
          <w:rFonts w:ascii="Times New Roman" w:eastAsia="Times New Roman" w:hAnsi="Times New Roman" w:cs="Times New Roman"/>
          <w:bCs/>
          <w:sz w:val="20"/>
          <w:szCs w:val="20"/>
          <w:lang w:eastAsia="ru-RU"/>
        </w:rPr>
        <w:t xml:space="preserve"> (далі </w:t>
      </w:r>
      <w:r w:rsidRPr="00FE13DA">
        <w:rPr>
          <w:rFonts w:ascii="Times New Roman" w:eastAsia="Times New Roman" w:hAnsi="Times New Roman" w:cs="Times New Roman"/>
          <w:b/>
          <w:bCs/>
          <w:sz w:val="20"/>
          <w:szCs w:val="20"/>
          <w:lang w:eastAsia="ru-RU"/>
        </w:rPr>
        <w:t>«Продавець»</w:t>
      </w:r>
      <w:r w:rsidRPr="00FE13DA">
        <w:rPr>
          <w:rFonts w:ascii="Times New Roman" w:eastAsia="Times New Roman" w:hAnsi="Times New Roman" w:cs="Times New Roman"/>
          <w:bCs/>
          <w:sz w:val="20"/>
          <w:szCs w:val="20"/>
          <w:lang w:eastAsia="ru-RU"/>
        </w:rPr>
        <w:t xml:space="preserve">), в особі _________________________________________________________________________________________________________________________________________________________________________, яка діє на підставі _______________________________________________________________, </w:t>
      </w:r>
      <w:r w:rsidRPr="00FE13DA">
        <w:rPr>
          <w:rFonts w:ascii="Times New Roman" w:eastAsia="Times New Roman" w:hAnsi="Times New Roman" w:cs="Times New Roman"/>
          <w:b/>
          <w:bCs/>
          <w:sz w:val="20"/>
          <w:szCs w:val="20"/>
          <w:lang w:eastAsia="ru-RU"/>
        </w:rPr>
        <w:t xml:space="preserve">виконавчий комітет Криворізької міської ради, </w:t>
      </w:r>
      <w:r w:rsidRPr="00FE13DA">
        <w:rPr>
          <w:rFonts w:ascii="Times New Roman" w:eastAsia="Times New Roman" w:hAnsi="Times New Roman" w:cs="Times New Roman"/>
          <w:bCs/>
          <w:sz w:val="20"/>
          <w:szCs w:val="20"/>
          <w:lang w:eastAsia="ru-RU"/>
        </w:rPr>
        <w:t xml:space="preserve">що  надалі  іменується  </w:t>
      </w:r>
      <w:r w:rsidRPr="00C16225">
        <w:rPr>
          <w:rFonts w:ascii="Times New Roman" w:eastAsia="Times New Roman" w:hAnsi="Times New Roman" w:cs="Times New Roman"/>
          <w:b/>
          <w:bCs/>
          <w:sz w:val="20"/>
          <w:szCs w:val="20"/>
          <w:lang w:eastAsia="ru-RU"/>
        </w:rPr>
        <w:t>«Покупець»</w:t>
      </w:r>
      <w:r w:rsidRPr="00C16225">
        <w:rPr>
          <w:rFonts w:ascii="Times New Roman" w:eastAsia="Times New Roman" w:hAnsi="Times New Roman" w:cs="Times New Roman"/>
          <w:bCs/>
          <w:sz w:val="20"/>
          <w:szCs w:val="20"/>
          <w:lang w:eastAsia="ru-RU"/>
        </w:rPr>
        <w:t>, в особі керуючої справами виконкому</w:t>
      </w:r>
      <w:r>
        <w:rPr>
          <w:rFonts w:ascii="Times New Roman" w:eastAsia="Times New Roman" w:hAnsi="Times New Roman" w:cs="Times New Roman"/>
          <w:bCs/>
          <w:sz w:val="20"/>
          <w:szCs w:val="20"/>
          <w:lang w:eastAsia="ru-RU"/>
        </w:rPr>
        <w:t xml:space="preserve"> </w:t>
      </w:r>
      <w:r w:rsidRPr="00FE13DA">
        <w:rPr>
          <w:rFonts w:ascii="Times New Roman" w:eastAsia="Times New Roman" w:hAnsi="Times New Roman" w:cs="Times New Roman"/>
          <w:bCs/>
          <w:sz w:val="20"/>
          <w:szCs w:val="20"/>
          <w:lang w:eastAsia="ru-RU"/>
        </w:rPr>
        <w:t>міської ради</w:t>
      </w:r>
      <w:r w:rsidRPr="00C16225">
        <w:rPr>
          <w:rFonts w:ascii="Times New Roman" w:eastAsia="Times New Roman" w:hAnsi="Times New Roman" w:cs="Times New Roman"/>
          <w:bCs/>
          <w:sz w:val="20"/>
          <w:szCs w:val="20"/>
          <w:lang w:eastAsia="ru-RU"/>
        </w:rPr>
        <w:t xml:space="preserve"> </w:t>
      </w:r>
      <w:proofErr w:type="spellStart"/>
      <w:r w:rsidRPr="00C16225">
        <w:rPr>
          <w:rFonts w:ascii="Times New Roman" w:eastAsia="Times New Roman" w:hAnsi="Times New Roman" w:cs="Times New Roman"/>
          <w:bCs/>
          <w:sz w:val="20"/>
          <w:szCs w:val="20"/>
          <w:lang w:eastAsia="ru-RU"/>
        </w:rPr>
        <w:t>Шовгелі</w:t>
      </w:r>
      <w:proofErr w:type="spellEnd"/>
      <w:r w:rsidRPr="00C16225">
        <w:rPr>
          <w:rFonts w:ascii="Times New Roman" w:eastAsia="Times New Roman" w:hAnsi="Times New Roman" w:cs="Times New Roman"/>
          <w:bCs/>
          <w:sz w:val="20"/>
          <w:szCs w:val="20"/>
          <w:lang w:eastAsia="ru-RU"/>
        </w:rPr>
        <w:t xml:space="preserve"> Олени Миколаївні, яка діє на підставі Закону України «Про місцеве самоврядування в Україні» та  Положення про виконавчий комітет Криворізької міської ради, разом – Сторони (кожна окремо – Сторона), уклали цей договір про наступне:</w:t>
      </w:r>
    </w:p>
    <w:p w:rsidR="00C16225" w:rsidRPr="00C16225" w:rsidRDefault="00C16225" w:rsidP="00FE13DA">
      <w:pPr>
        <w:spacing w:after="0" w:line="240" w:lineRule="auto"/>
        <w:ind w:right="-1"/>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1. ПРЕДМЕТ ДОГОВОРУ</w:t>
      </w:r>
    </w:p>
    <w:p w:rsidR="00C16225" w:rsidRPr="00C16225" w:rsidRDefault="00C16225" w:rsidP="00FE13DA">
      <w:pPr>
        <w:spacing w:after="0" w:line="240" w:lineRule="auto"/>
        <w:ind w:right="-1"/>
        <w:jc w:val="both"/>
        <w:rPr>
          <w:rFonts w:ascii="Times New Roman" w:eastAsia="Times New Roman" w:hAnsi="Times New Roman" w:cs="Times New Roman"/>
          <w:color w:val="000000"/>
          <w:sz w:val="20"/>
          <w:szCs w:val="20"/>
          <w:lang w:eastAsia="ru-RU"/>
        </w:rPr>
      </w:pPr>
      <w:r w:rsidRPr="00C16225">
        <w:rPr>
          <w:rFonts w:ascii="Times New Roman" w:eastAsia="Times New Roman" w:hAnsi="Times New Roman" w:cs="Times New Roman"/>
          <w:color w:val="000000"/>
          <w:sz w:val="20"/>
          <w:szCs w:val="20"/>
          <w:lang w:eastAsia="ru-RU"/>
        </w:rPr>
        <w:t xml:space="preserve">1.1. Продавець зобов’язується передати Покупцю товар: </w:t>
      </w:r>
      <w:r w:rsidRPr="00C16225">
        <w:rPr>
          <w:rFonts w:ascii="Times New Roman" w:eastAsia="Times New Roman" w:hAnsi="Times New Roman" w:cs="Times New Roman"/>
          <w:sz w:val="20"/>
          <w:szCs w:val="20"/>
          <w:lang w:val="ru-RU" w:eastAsia="ru-RU"/>
        </w:rPr>
        <w:t xml:space="preserve">КОД ДК 021:2015 код 30190000-7, </w:t>
      </w:r>
      <w:r w:rsidRPr="00C16225">
        <w:rPr>
          <w:rFonts w:ascii="Times New Roman" w:eastAsia="Times New Roman" w:hAnsi="Times New Roman" w:cs="Times New Roman"/>
          <w:sz w:val="20"/>
          <w:szCs w:val="20"/>
          <w:lang w:eastAsia="ru-RU"/>
        </w:rPr>
        <w:t>Офісне устаткування та приладдя різне (марковані художні конверти) (далі – знаки поштової оплати - ЗПО)</w:t>
      </w:r>
      <w:r w:rsidRPr="00C16225">
        <w:rPr>
          <w:rFonts w:ascii="Times New Roman" w:eastAsia="Times New Roman" w:hAnsi="Times New Roman" w:cs="Times New Roman"/>
          <w:color w:val="000000"/>
          <w:sz w:val="20"/>
          <w:szCs w:val="20"/>
          <w:lang w:eastAsia="ru-RU"/>
        </w:rPr>
        <w:t>, а Покупець зобов’язується оплатити й прийняти ЗПО їх у порядку та на умовах, визначених цим Договором.</w:t>
      </w:r>
    </w:p>
    <w:p w:rsidR="00C16225" w:rsidRPr="00C16225" w:rsidRDefault="00C16225" w:rsidP="00FE13DA">
      <w:pPr>
        <w:spacing w:after="0" w:line="240" w:lineRule="auto"/>
        <w:ind w:right="-1"/>
        <w:jc w:val="both"/>
        <w:rPr>
          <w:rFonts w:ascii="Times New Roman" w:eastAsia="Times New Roman" w:hAnsi="Times New Roman" w:cs="Times New Roman"/>
          <w:color w:val="000000"/>
          <w:sz w:val="20"/>
          <w:szCs w:val="20"/>
          <w:lang w:eastAsia="ru-RU"/>
        </w:rPr>
      </w:pPr>
      <w:r w:rsidRPr="00C16225">
        <w:rPr>
          <w:rFonts w:ascii="Times New Roman" w:eastAsia="Times New Roman" w:hAnsi="Times New Roman" w:cs="Times New Roman"/>
          <w:color w:val="000000"/>
          <w:sz w:val="20"/>
          <w:szCs w:val="20"/>
          <w:lang w:eastAsia="ru-RU"/>
        </w:rPr>
        <w:t xml:space="preserve">1.2. Асортимент, кількість та номінальна вартість ЗПО, що передається Продавцем Покупцю, зазначено у Специфікації (Додаток 1). </w:t>
      </w:r>
    </w:p>
    <w:p w:rsidR="00C16225" w:rsidRPr="00C16225" w:rsidRDefault="00C16225" w:rsidP="00FE13DA">
      <w:pPr>
        <w:spacing w:after="0" w:line="240" w:lineRule="auto"/>
        <w:ind w:right="-1"/>
        <w:jc w:val="both"/>
        <w:rPr>
          <w:rFonts w:ascii="Times New Roman" w:eastAsia="Times New Roman" w:hAnsi="Times New Roman" w:cs="Times New Roman"/>
          <w:i/>
          <w:sz w:val="20"/>
          <w:szCs w:val="20"/>
          <w:lang w:eastAsia="ru-RU"/>
        </w:rPr>
      </w:pPr>
      <w:r w:rsidRPr="00C16225">
        <w:rPr>
          <w:rFonts w:ascii="Times New Roman" w:eastAsia="Times New Roman" w:hAnsi="Times New Roman" w:cs="Times New Roman"/>
          <w:sz w:val="20"/>
          <w:szCs w:val="20"/>
          <w:lang w:eastAsia="ru-RU"/>
        </w:rPr>
        <w:t>1.3.</w:t>
      </w:r>
      <w:r w:rsidRPr="00C16225">
        <w:rPr>
          <w:rFonts w:ascii="Times New Roman" w:eastAsia="Times New Roman" w:hAnsi="Times New Roman" w:cs="Times New Roman"/>
          <w:sz w:val="20"/>
          <w:szCs w:val="20"/>
          <w:lang w:val="ru-RU" w:eastAsia="ru-RU"/>
        </w:rPr>
        <w:t xml:space="preserve"> </w:t>
      </w:r>
      <w:r w:rsidRPr="00C16225">
        <w:rPr>
          <w:rFonts w:ascii="Times New Roman" w:eastAsia="Times New Roman" w:hAnsi="Times New Roman" w:cs="Times New Roman"/>
          <w:i/>
          <w:sz w:val="20"/>
          <w:szCs w:val="20"/>
          <w:lang w:eastAsia="ru-RU"/>
        </w:rPr>
        <w:t xml:space="preserve">Асортимент та кількість кожної замовленої партії ЗПО за цим Договором погоджуються Сторонами за </w:t>
      </w:r>
      <w:r w:rsidRPr="00C16225">
        <w:rPr>
          <w:rFonts w:ascii="Times New Roman" w:eastAsia="Times New Roman" w:hAnsi="Times New Roman" w:cs="Times New Roman"/>
          <w:i/>
          <w:sz w:val="20"/>
          <w:szCs w:val="20"/>
          <w:lang w:val="ru-RU" w:eastAsia="ru-RU"/>
        </w:rPr>
        <w:t>14</w:t>
      </w:r>
      <w:r w:rsidRPr="00C16225">
        <w:rPr>
          <w:rFonts w:ascii="Times New Roman" w:eastAsia="Times New Roman" w:hAnsi="Times New Roman" w:cs="Times New Roman"/>
          <w:i/>
          <w:sz w:val="20"/>
          <w:szCs w:val="20"/>
          <w:lang w:eastAsia="ru-RU"/>
        </w:rPr>
        <w:t xml:space="preserve"> календарних днів до моменту поставки ЗПО на підставі письмового замовлення Покупця. Номінальна вартість ЗПО зазначається згідно з Граничними тарифами, що є чинними на момент введення таких тарифів в дію, затвердженими Рішенням Національної комісії, що здійснює державне регулювання у сфері зв’язку та інформатизації (надалі – Тарифи) та введеними в дію у встановленому порядку.</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1.4. Договір укладено відповідно до Закону України «Про публічні закупівлі».</w:t>
      </w: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2. ЯКІСТЬ ЗПО</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2.1. Якість ЗПО повинна відповідати вимогам:</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2.1.1. Галузевого стандарту України «Зв’язок поштовий. Марки та блоки поштові. Технічні умови. ГСТУ 45.027-2003»;</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2.1.2. Державного стандарту України «Зв’язок поштовий. Картки поштові. Технічні умови. ДСТУ 3875-99»;</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2.1.3. Державного стандарту України «Зв’язок поштовий. Конверти поштові. Технічні умови. ДСТУ 3876-99».</w:t>
      </w:r>
    </w:p>
    <w:p w:rsidR="00C16225" w:rsidRPr="00C16225" w:rsidRDefault="00C16225" w:rsidP="00FE13DA">
      <w:pPr>
        <w:spacing w:after="0" w:line="240" w:lineRule="auto"/>
        <w:ind w:right="-1"/>
        <w:jc w:val="both"/>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3. ЦІНА ДОГОВОРУ</w:t>
      </w:r>
    </w:p>
    <w:p w:rsidR="00C16225" w:rsidRPr="00C16225" w:rsidRDefault="00C16225" w:rsidP="00FE13DA">
      <w:pPr>
        <w:tabs>
          <w:tab w:val="left" w:pos="9781"/>
        </w:tabs>
        <w:spacing w:after="0" w:line="240" w:lineRule="auto"/>
        <w:ind w:right="340"/>
        <w:jc w:val="both"/>
        <w:rPr>
          <w:rFonts w:ascii="Times New Roman" w:eastAsia="Times New Roman" w:hAnsi="Times New Roman" w:cs="Times New Roman"/>
          <w:color w:val="000000"/>
          <w:sz w:val="20"/>
          <w:szCs w:val="20"/>
          <w:lang w:eastAsia="ru-RU"/>
        </w:rPr>
      </w:pPr>
      <w:r w:rsidRPr="00C16225">
        <w:rPr>
          <w:rFonts w:ascii="Times New Roman" w:eastAsia="Times New Roman" w:hAnsi="Times New Roman" w:cs="Times New Roman"/>
          <w:color w:val="000000"/>
          <w:sz w:val="20"/>
          <w:szCs w:val="20"/>
          <w:lang w:eastAsia="ru-RU"/>
        </w:rPr>
        <w:t>3.1. Ціна цього Договору складає: ________________________________________________________.</w:t>
      </w:r>
    </w:p>
    <w:p w:rsidR="00C16225" w:rsidRPr="00C16225" w:rsidRDefault="00C16225" w:rsidP="00FE13DA">
      <w:pPr>
        <w:tabs>
          <w:tab w:val="left" w:pos="9781"/>
        </w:tabs>
        <w:spacing w:after="0" w:line="240" w:lineRule="auto"/>
        <w:ind w:right="340"/>
        <w:jc w:val="both"/>
        <w:rPr>
          <w:rFonts w:ascii="Times New Roman" w:eastAsia="Times New Roman" w:hAnsi="Times New Roman" w:cs="Times New Roman"/>
          <w:color w:val="000000"/>
          <w:sz w:val="20"/>
          <w:szCs w:val="20"/>
          <w:lang w:eastAsia="ru-RU"/>
        </w:rPr>
      </w:pPr>
    </w:p>
    <w:p w:rsidR="00C16225" w:rsidRPr="00C16225" w:rsidRDefault="00C16225" w:rsidP="00FE13DA">
      <w:pPr>
        <w:spacing w:after="0" w:line="240" w:lineRule="auto"/>
        <w:ind w:right="340"/>
        <w:jc w:val="center"/>
        <w:outlineLvl w:val="2"/>
        <w:rPr>
          <w:rFonts w:ascii="Times New Roman" w:eastAsia="Times New Roman" w:hAnsi="Times New Roman" w:cs="Times New Roman"/>
          <w:b/>
          <w:bCs/>
          <w:sz w:val="20"/>
          <w:szCs w:val="20"/>
          <w:lang w:eastAsia="ru-RU"/>
        </w:rPr>
      </w:pPr>
      <w:r w:rsidRPr="00C16225">
        <w:rPr>
          <w:rFonts w:ascii="Times New Roman" w:eastAsia="Times New Roman" w:hAnsi="Times New Roman" w:cs="Times New Roman"/>
          <w:b/>
          <w:bCs/>
          <w:sz w:val="20"/>
          <w:szCs w:val="20"/>
          <w:lang w:eastAsia="ru-RU"/>
        </w:rPr>
        <w:t>4. ПОРЯДОК ЗДІЙСНЕННЯ ОПЛАТИ</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4.1. Покупець сплачує Продавцю за замовлені ЗПО згідно з їх номінальною вартістю (поштові марки) та затвердженою АТ «Укрпошта» ціною (марковані конверти та картки)</w:t>
      </w:r>
      <w:r w:rsidRPr="00C16225">
        <w:rPr>
          <w:rFonts w:ascii="Times New Roman" w:eastAsia="Times New Roman" w:hAnsi="Times New Roman" w:cs="Times New Roman"/>
          <w:sz w:val="20"/>
          <w:szCs w:val="20"/>
          <w:lang w:val="ru-RU" w:eastAsia="ru-RU"/>
        </w:rPr>
        <w:t>.</w:t>
      </w:r>
      <w:r w:rsidRPr="00C16225">
        <w:rPr>
          <w:rFonts w:ascii="Times New Roman" w:eastAsia="Times New Roman" w:hAnsi="Times New Roman" w:cs="Times New Roman"/>
          <w:sz w:val="20"/>
          <w:szCs w:val="20"/>
          <w:lang w:eastAsia="ru-RU"/>
        </w:rPr>
        <w:t xml:space="preserve">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4.2. Згідно постанови КМУ від 04.12.2019 №1070 зі змінами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Покупець упродовж 3-х банківських днів з моменту отримання рахунку на замовлені ЗПО здійснює попередню оплату в розмірі 100% шляхом перерахування грошових коштів на поточний рахунок Продавця.</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4.3. У разі прийняття рішення Національної комісії, що здійснює державне регулювання у сфері зв’язку та інформатизації щодо зміни Граничних тарифів на Універсальні послуги, які розміщені на офіціальному сайті Продавця http://ukrposhta.ua, нові тарифи набирають чинності з дати вказаної в цьому рішенні, є обов’язковими для Сторін за цим Договором і є підставою для оплати Покупцем Послуг за новими тарифами з моменту їх введення в дію, та оформляється Додатковою угодою до цього Договору.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4.4. Ціна літерних марок змінюється у зв’язку зі зміною Граничних тарифів на універсальні послуги поштового зв’язку з моменту введення таких тарифів.</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4.</w:t>
      </w:r>
      <w:r w:rsidRPr="00C16225">
        <w:rPr>
          <w:rFonts w:ascii="Times New Roman" w:eastAsia="Times New Roman" w:hAnsi="Times New Roman" w:cs="Times New Roman"/>
          <w:sz w:val="20"/>
          <w:szCs w:val="20"/>
          <w:lang w:val="ru-RU" w:eastAsia="ru-RU"/>
        </w:rPr>
        <w:t>5</w:t>
      </w:r>
      <w:r w:rsidRPr="00C16225">
        <w:rPr>
          <w:rFonts w:ascii="Times New Roman" w:eastAsia="Times New Roman" w:hAnsi="Times New Roman" w:cs="Times New Roman"/>
          <w:sz w:val="20"/>
          <w:szCs w:val="20"/>
          <w:lang w:eastAsia="ru-RU"/>
        </w:rPr>
        <w:t>. Форма розрахунків: безготівкова.</w:t>
      </w:r>
    </w:p>
    <w:p w:rsidR="00C16225" w:rsidRPr="00C16225" w:rsidRDefault="00C16225" w:rsidP="00FE13DA">
      <w:pPr>
        <w:spacing w:after="0" w:line="240" w:lineRule="auto"/>
        <w:ind w:right="-1"/>
        <w:jc w:val="both"/>
        <w:outlineLvl w:val="2"/>
        <w:rPr>
          <w:rFonts w:ascii="Times New Roman" w:eastAsia="Times New Roman" w:hAnsi="Times New Roman" w:cs="Times New Roman"/>
          <w:bCs/>
          <w:sz w:val="20"/>
          <w:szCs w:val="20"/>
          <w:lang w:eastAsia="ru-RU"/>
        </w:rPr>
      </w:pPr>
      <w:r w:rsidRPr="00C16225">
        <w:rPr>
          <w:rFonts w:ascii="Times New Roman" w:eastAsia="Times New Roman" w:hAnsi="Times New Roman" w:cs="Times New Roman"/>
          <w:bCs/>
          <w:sz w:val="20"/>
          <w:szCs w:val="20"/>
          <w:lang w:eastAsia="ru-RU"/>
        </w:rPr>
        <w:t>4.6. Розрахунки здійснюються в гривнях.</w:t>
      </w:r>
    </w:p>
    <w:p w:rsidR="00C16225" w:rsidRPr="00C16225" w:rsidRDefault="00C16225" w:rsidP="00FE13DA">
      <w:pPr>
        <w:spacing w:after="0" w:line="240" w:lineRule="auto"/>
        <w:ind w:right="-1"/>
        <w:jc w:val="both"/>
        <w:outlineLvl w:val="2"/>
        <w:rPr>
          <w:rFonts w:ascii="Times New Roman" w:eastAsia="Times New Roman" w:hAnsi="Times New Roman" w:cs="Times New Roman"/>
          <w:bCs/>
          <w:sz w:val="20"/>
          <w:szCs w:val="20"/>
          <w:lang w:eastAsia="ru-RU"/>
        </w:rPr>
      </w:pPr>
      <w:r w:rsidRPr="00C16225">
        <w:rPr>
          <w:rFonts w:ascii="Times New Roman" w:eastAsia="Times New Roman" w:hAnsi="Times New Roman" w:cs="Times New Roman"/>
          <w:bCs/>
          <w:sz w:val="20"/>
          <w:szCs w:val="20"/>
          <w:lang w:eastAsia="ru-RU"/>
        </w:rPr>
        <w:t>4.7. Строк поставки – до 31 жовтня 2022 року.</w:t>
      </w:r>
    </w:p>
    <w:p w:rsidR="00C16225" w:rsidRPr="00C16225" w:rsidRDefault="00C16225" w:rsidP="00FE13DA">
      <w:pPr>
        <w:spacing w:after="0" w:line="240" w:lineRule="auto"/>
        <w:ind w:right="-1"/>
        <w:jc w:val="both"/>
        <w:outlineLvl w:val="2"/>
        <w:rPr>
          <w:rFonts w:ascii="Times New Roman" w:eastAsia="Times New Roman" w:hAnsi="Times New Roman" w:cs="Times New Roman"/>
          <w:bCs/>
          <w:sz w:val="20"/>
          <w:szCs w:val="20"/>
          <w:lang w:eastAsia="ru-RU"/>
        </w:rPr>
      </w:pP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5. ПЕРЕДАЧА ЗПО</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5.1. Строк передачі ЗПО: після здійснення оплати.</w:t>
      </w:r>
    </w:p>
    <w:p w:rsidR="00C16225" w:rsidRPr="00C16225" w:rsidRDefault="00C16225" w:rsidP="00FE13DA">
      <w:pPr>
        <w:spacing w:after="0" w:line="240" w:lineRule="auto"/>
        <w:ind w:right="-1"/>
        <w:jc w:val="both"/>
        <w:rPr>
          <w:rFonts w:ascii="Times New Roman" w:eastAsia="Times New Roman" w:hAnsi="Times New Roman" w:cs="Times New Roman"/>
          <w:i/>
          <w:sz w:val="20"/>
          <w:szCs w:val="20"/>
          <w:lang w:eastAsia="ru-RU"/>
        </w:rPr>
      </w:pPr>
      <w:r w:rsidRPr="00C16225">
        <w:rPr>
          <w:rFonts w:ascii="Times New Roman" w:eastAsia="Times New Roman" w:hAnsi="Times New Roman" w:cs="Times New Roman"/>
          <w:sz w:val="20"/>
          <w:szCs w:val="20"/>
          <w:lang w:eastAsia="ru-RU"/>
        </w:rPr>
        <w:t>*</w:t>
      </w:r>
      <w:r w:rsidRPr="00C16225">
        <w:rPr>
          <w:rFonts w:ascii="Times New Roman" w:eastAsia="Times New Roman" w:hAnsi="Times New Roman" w:cs="Times New Roman"/>
          <w:i/>
          <w:sz w:val="20"/>
          <w:szCs w:val="20"/>
          <w:lang w:eastAsia="ru-RU"/>
        </w:rPr>
        <w:t>у разі передачі ЗПО партіями пункт викладається в редакції: «Передача Покупцю кожної замовленої партії ЗПО здійснюється в 30-денний строк з моменту здійснення оплати за ЗПО».</w:t>
      </w:r>
    </w:p>
    <w:p w:rsidR="00C16225" w:rsidRPr="00C16225" w:rsidRDefault="00C16225" w:rsidP="00FE13DA">
      <w:pPr>
        <w:spacing w:after="0" w:line="240" w:lineRule="auto"/>
        <w:ind w:right="-1"/>
        <w:jc w:val="both"/>
        <w:rPr>
          <w:rFonts w:ascii="Times New Roman" w:eastAsia="Times New Roman" w:hAnsi="Times New Roman" w:cs="Times New Roman"/>
          <w:i/>
          <w:sz w:val="20"/>
          <w:szCs w:val="20"/>
          <w:lang w:eastAsia="ru-RU"/>
        </w:rPr>
      </w:pPr>
      <w:r w:rsidRPr="00C16225">
        <w:rPr>
          <w:rFonts w:ascii="Times New Roman" w:eastAsia="Times New Roman" w:hAnsi="Times New Roman" w:cs="Times New Roman"/>
          <w:sz w:val="20"/>
          <w:szCs w:val="20"/>
          <w:lang w:eastAsia="ru-RU"/>
        </w:rPr>
        <w:t xml:space="preserve">5.2. Передача ЗПО </w:t>
      </w:r>
      <w:r w:rsidRPr="00C16225">
        <w:rPr>
          <w:rFonts w:ascii="Times New Roman" w:eastAsia="Times New Roman" w:hAnsi="Times New Roman" w:cs="Times New Roman"/>
          <w:b/>
          <w:sz w:val="20"/>
          <w:szCs w:val="20"/>
          <w:lang w:eastAsia="ru-RU"/>
        </w:rPr>
        <w:t>Покупцю</w:t>
      </w:r>
      <w:r w:rsidRPr="00C16225">
        <w:rPr>
          <w:rFonts w:ascii="Times New Roman" w:eastAsia="Times New Roman" w:hAnsi="Times New Roman" w:cs="Times New Roman"/>
          <w:sz w:val="20"/>
          <w:szCs w:val="20"/>
          <w:lang w:eastAsia="ru-RU"/>
        </w:rPr>
        <w:t xml:space="preserve"> здійснюється на підставі належним чином оформленої довіреності</w:t>
      </w:r>
      <w:r w:rsidRPr="00C16225">
        <w:rPr>
          <w:rFonts w:ascii="Times New Roman" w:eastAsia="Times New Roman" w:hAnsi="Times New Roman" w:cs="Times New Roman"/>
          <w:i/>
          <w:sz w:val="20"/>
          <w:szCs w:val="20"/>
          <w:lang w:eastAsia="ru-RU"/>
        </w:rPr>
        <w:t xml:space="preserve">. </w:t>
      </w:r>
    </w:p>
    <w:p w:rsidR="00C16225" w:rsidRPr="00C16225" w:rsidRDefault="00C16225" w:rsidP="00FE13DA">
      <w:pPr>
        <w:tabs>
          <w:tab w:val="left" w:pos="0"/>
          <w:tab w:val="left" w:pos="540"/>
        </w:tabs>
        <w:spacing w:after="0" w:line="240" w:lineRule="auto"/>
        <w:ind w:right="-1"/>
        <w:jc w:val="both"/>
        <w:rPr>
          <w:rFonts w:ascii="Times New Roman" w:eastAsia="Times New Roman" w:hAnsi="Times New Roman" w:cs="Times New Roman"/>
          <w:sz w:val="20"/>
          <w:szCs w:val="20"/>
          <w:lang w:eastAsia="ar-SA"/>
        </w:rPr>
      </w:pPr>
      <w:r w:rsidRPr="00C16225">
        <w:rPr>
          <w:rFonts w:ascii="Times New Roman" w:eastAsia="Times New Roman" w:hAnsi="Times New Roman" w:cs="Times New Roman"/>
          <w:sz w:val="20"/>
          <w:szCs w:val="20"/>
          <w:lang w:eastAsia="ru-RU"/>
        </w:rPr>
        <w:t xml:space="preserve">5.3. Місце передачі ЗПО: </w:t>
      </w:r>
      <w:r w:rsidRPr="00C16225">
        <w:rPr>
          <w:rFonts w:ascii="Times New Roman" w:eastAsia="Times New Roman" w:hAnsi="Times New Roman" w:cs="Times New Roman"/>
          <w:sz w:val="20"/>
          <w:szCs w:val="20"/>
          <w:lang w:eastAsia="ar-SA"/>
        </w:rPr>
        <w:t xml:space="preserve">50101, Україна, Дніпропетровська область, Кривий Ріг, </w:t>
      </w:r>
      <w:proofErr w:type="spellStart"/>
      <w:r w:rsidRPr="00C16225">
        <w:rPr>
          <w:rFonts w:ascii="Times New Roman" w:eastAsia="Times New Roman" w:hAnsi="Times New Roman" w:cs="Times New Roman"/>
          <w:sz w:val="20"/>
          <w:szCs w:val="20"/>
          <w:lang w:eastAsia="ar-SA"/>
        </w:rPr>
        <w:t>пл</w:t>
      </w:r>
      <w:proofErr w:type="spellEnd"/>
      <w:r w:rsidRPr="00C16225">
        <w:rPr>
          <w:rFonts w:ascii="Times New Roman" w:eastAsia="Times New Roman" w:hAnsi="Times New Roman" w:cs="Times New Roman"/>
          <w:sz w:val="20"/>
          <w:szCs w:val="20"/>
          <w:lang w:eastAsia="ar-SA"/>
        </w:rPr>
        <w:t>. Молодіжна,1.</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5.4. Після передачі </w:t>
      </w:r>
      <w:r w:rsidRPr="00C16225">
        <w:rPr>
          <w:rFonts w:ascii="Times New Roman" w:eastAsia="Times New Roman" w:hAnsi="Times New Roman" w:cs="Times New Roman"/>
          <w:b/>
          <w:sz w:val="20"/>
          <w:szCs w:val="20"/>
          <w:lang w:eastAsia="ru-RU"/>
        </w:rPr>
        <w:t>Покупцю</w:t>
      </w:r>
      <w:r w:rsidRPr="00C16225">
        <w:rPr>
          <w:rFonts w:ascii="Times New Roman" w:eastAsia="Times New Roman" w:hAnsi="Times New Roman" w:cs="Times New Roman"/>
          <w:sz w:val="20"/>
          <w:szCs w:val="20"/>
          <w:lang w:eastAsia="ru-RU"/>
        </w:rPr>
        <w:t>, ЗПО поверненню  не підлягають.</w:t>
      </w:r>
    </w:p>
    <w:p w:rsidR="00C16225" w:rsidRPr="00C16225" w:rsidRDefault="00C16225" w:rsidP="00FE13DA">
      <w:pPr>
        <w:spacing w:after="0" w:line="240" w:lineRule="auto"/>
        <w:ind w:right="-1"/>
        <w:jc w:val="both"/>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ind w:right="340"/>
        <w:jc w:val="both"/>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6. ПРАВА ТА ОБОВ'ЯЗКИ СТОРІН</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6.1. </w:t>
      </w:r>
      <w:r w:rsidRPr="00C16225">
        <w:rPr>
          <w:rFonts w:ascii="Times New Roman" w:eastAsia="Times New Roman" w:hAnsi="Times New Roman" w:cs="Times New Roman"/>
          <w:b/>
          <w:sz w:val="20"/>
          <w:szCs w:val="20"/>
          <w:lang w:eastAsia="ru-RU"/>
        </w:rPr>
        <w:t>Покупець</w:t>
      </w:r>
      <w:r w:rsidRPr="00C16225">
        <w:rPr>
          <w:rFonts w:ascii="Times New Roman" w:eastAsia="Times New Roman" w:hAnsi="Times New Roman" w:cs="Times New Roman"/>
          <w:sz w:val="20"/>
          <w:szCs w:val="20"/>
          <w:lang w:eastAsia="ru-RU"/>
        </w:rPr>
        <w:t xml:space="preserve"> зобов'язаний: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6.1.1. Своєчасно та в повному обсязі сплачувати за замовлені ЗПО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6.1.2. Приймати передані ЗПО відповідно до умов цього Договору.</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6.1.3. Належним чином виконувати умови цього Договору.</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6.2. </w:t>
      </w:r>
      <w:r w:rsidRPr="00C16225">
        <w:rPr>
          <w:rFonts w:ascii="Times New Roman" w:eastAsia="Times New Roman" w:hAnsi="Times New Roman" w:cs="Times New Roman"/>
          <w:b/>
          <w:sz w:val="20"/>
          <w:szCs w:val="20"/>
          <w:lang w:eastAsia="ru-RU"/>
        </w:rPr>
        <w:t xml:space="preserve">Покупець </w:t>
      </w:r>
      <w:r w:rsidRPr="00C16225">
        <w:rPr>
          <w:rFonts w:ascii="Times New Roman" w:eastAsia="Times New Roman" w:hAnsi="Times New Roman" w:cs="Times New Roman"/>
          <w:sz w:val="20"/>
          <w:szCs w:val="20"/>
          <w:lang w:eastAsia="ru-RU"/>
        </w:rPr>
        <w:t xml:space="preserve">має право: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6.2.1. Достроково розірвати цей Договір у разі невиконання зобов'язань </w:t>
      </w:r>
      <w:r w:rsidRPr="00C16225">
        <w:rPr>
          <w:rFonts w:ascii="Times New Roman" w:eastAsia="Times New Roman" w:hAnsi="Times New Roman" w:cs="Times New Roman"/>
          <w:b/>
          <w:sz w:val="20"/>
          <w:szCs w:val="20"/>
          <w:lang w:eastAsia="ru-RU"/>
        </w:rPr>
        <w:t>Продавцем</w:t>
      </w:r>
      <w:r w:rsidRPr="00C16225">
        <w:rPr>
          <w:rFonts w:ascii="Times New Roman" w:eastAsia="Times New Roman" w:hAnsi="Times New Roman" w:cs="Times New Roman"/>
          <w:sz w:val="20"/>
          <w:szCs w:val="20"/>
          <w:lang w:eastAsia="ru-RU"/>
        </w:rPr>
        <w:t xml:space="preserve">, письмово повідомивши про це його протягом 20 робочих днів з моменту виявлення фактів неналежного виконання Договору останнім.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6.2.2. Контролювати передачу ЗПО у строки, встановлені цим Договором.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6.2.3. Повернути документи Продавцю, без здійснення оплати, в разі неналежного оформлення документів, визначених у розділі 4 цього Договору (відсутність печатки, підписів тощо).</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6.3. </w:t>
      </w:r>
      <w:r w:rsidRPr="00C16225">
        <w:rPr>
          <w:rFonts w:ascii="Times New Roman" w:eastAsia="Times New Roman" w:hAnsi="Times New Roman" w:cs="Times New Roman"/>
          <w:b/>
          <w:sz w:val="20"/>
          <w:szCs w:val="20"/>
          <w:lang w:eastAsia="ru-RU"/>
        </w:rPr>
        <w:t xml:space="preserve">Продавець  </w:t>
      </w:r>
      <w:r w:rsidRPr="00C16225">
        <w:rPr>
          <w:rFonts w:ascii="Times New Roman" w:eastAsia="Times New Roman" w:hAnsi="Times New Roman" w:cs="Times New Roman"/>
          <w:sz w:val="20"/>
          <w:szCs w:val="20"/>
          <w:lang w:eastAsia="ru-RU"/>
        </w:rPr>
        <w:t xml:space="preserve">зобов'язується: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6.3.1. Забезпечити передачу ЗПО у строки, встановлені цим Договором.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6.3.2. Забезпечити передачу ЗПО, якість яких відповідає умовам, установленим розділом 2 цього Договору.</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6.3.3. Надати Покупцю всі необхідні документи для приймання ЗПО.</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6.3.4. Належним чином виконувати умови цього Договору.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6.4. </w:t>
      </w:r>
      <w:r w:rsidRPr="00C16225">
        <w:rPr>
          <w:rFonts w:ascii="Times New Roman" w:eastAsia="Times New Roman" w:hAnsi="Times New Roman" w:cs="Times New Roman"/>
          <w:b/>
          <w:sz w:val="20"/>
          <w:szCs w:val="20"/>
          <w:lang w:eastAsia="ru-RU"/>
        </w:rPr>
        <w:t>Продавець</w:t>
      </w:r>
      <w:r w:rsidRPr="00C16225">
        <w:rPr>
          <w:rFonts w:ascii="Times New Roman" w:eastAsia="Times New Roman" w:hAnsi="Times New Roman" w:cs="Times New Roman"/>
          <w:sz w:val="20"/>
          <w:szCs w:val="20"/>
          <w:lang w:eastAsia="ru-RU"/>
        </w:rPr>
        <w:t xml:space="preserve"> має право: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6.4.1. Своєчасно та в повному обсязі отримувати плату за замовлені  ЗПО.</w:t>
      </w:r>
    </w:p>
    <w:p w:rsidR="00C16225" w:rsidRPr="00C16225" w:rsidRDefault="00C16225" w:rsidP="00FE13DA">
      <w:pPr>
        <w:spacing w:after="0" w:line="240" w:lineRule="auto"/>
        <w:ind w:right="-1"/>
        <w:jc w:val="both"/>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sz w:val="20"/>
          <w:szCs w:val="20"/>
          <w:lang w:eastAsia="ru-RU"/>
        </w:rPr>
        <w:t>6.4.2. У разі невиконання зобов'язань Покупцем достроково  розірвати цей Договір, повідомивши письмово  про це Покупця протягом 20 днів з моменту виявлення фактів неналежного виконання Договору останнім.</w:t>
      </w: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7. ВІДПОВІДАЛЬНІСТЬ СТОРІН</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7.1. У разі невиконання або неналежного виконання своїх зобов'язань за Договором </w:t>
      </w:r>
      <w:r w:rsidRPr="00C16225">
        <w:rPr>
          <w:rFonts w:ascii="Times New Roman" w:eastAsia="Times New Roman" w:hAnsi="Times New Roman" w:cs="Times New Roman"/>
          <w:b/>
          <w:sz w:val="20"/>
          <w:szCs w:val="20"/>
          <w:lang w:eastAsia="ru-RU"/>
        </w:rPr>
        <w:t>Сторони</w:t>
      </w:r>
      <w:r w:rsidRPr="00C16225">
        <w:rPr>
          <w:rFonts w:ascii="Times New Roman" w:eastAsia="Times New Roman" w:hAnsi="Times New Roman" w:cs="Times New Roman"/>
          <w:sz w:val="20"/>
          <w:szCs w:val="20"/>
          <w:lang w:eastAsia="ru-RU"/>
        </w:rPr>
        <w:t xml:space="preserve"> несуть відповідальність, передбачену законодавством та цим Договором.</w:t>
      </w:r>
    </w:p>
    <w:p w:rsidR="00C16225" w:rsidRPr="00C16225" w:rsidRDefault="00C16225" w:rsidP="00FE13DA">
      <w:pPr>
        <w:tabs>
          <w:tab w:val="left" w:pos="540"/>
          <w:tab w:val="left" w:pos="1086"/>
        </w:tabs>
        <w:suppressAutoHyphens/>
        <w:spacing w:after="0" w:line="240" w:lineRule="auto"/>
        <w:ind w:right="-1"/>
        <w:jc w:val="both"/>
        <w:rPr>
          <w:rFonts w:ascii="Times New Roman" w:eastAsia="Times New Roman" w:hAnsi="Times New Roman" w:cs="Times New Roman"/>
          <w:bCs/>
          <w:sz w:val="20"/>
          <w:szCs w:val="20"/>
          <w:lang w:eastAsia="ar-SA"/>
        </w:rPr>
      </w:pPr>
      <w:r w:rsidRPr="00C16225">
        <w:rPr>
          <w:rFonts w:ascii="Times New Roman" w:eastAsia="Times New Roman" w:hAnsi="Times New Roman" w:cs="Times New Roman"/>
          <w:bCs/>
          <w:sz w:val="20"/>
          <w:szCs w:val="20"/>
          <w:lang w:eastAsia="ar-SA"/>
        </w:rPr>
        <w:t>7.2. Всі спори та розбіжності, які можуть виникнути за даним Договором, можуть бути вирішені шляхом переговорів між Сторонами, а у випадку недосягнення згоди – у судовому порядку відповідно чинного законодавства України.</w:t>
      </w:r>
    </w:p>
    <w:p w:rsidR="00C16225" w:rsidRPr="00C16225" w:rsidRDefault="00C16225" w:rsidP="00FE13DA">
      <w:pPr>
        <w:tabs>
          <w:tab w:val="left" w:pos="142"/>
          <w:tab w:val="left" w:pos="1086"/>
        </w:tabs>
        <w:suppressAutoHyphens/>
        <w:spacing w:after="0" w:line="240" w:lineRule="auto"/>
        <w:ind w:right="-1"/>
        <w:jc w:val="both"/>
        <w:rPr>
          <w:rFonts w:ascii="Times New Roman" w:eastAsia="Times New Roman" w:hAnsi="Times New Roman" w:cs="Times New Roman"/>
          <w:bCs/>
          <w:sz w:val="20"/>
          <w:szCs w:val="20"/>
          <w:lang w:eastAsia="ar-SA"/>
        </w:rPr>
      </w:pPr>
      <w:r w:rsidRPr="00C16225">
        <w:rPr>
          <w:rFonts w:ascii="Times New Roman" w:eastAsia="Times New Roman" w:hAnsi="Times New Roman" w:cs="Times New Roman"/>
          <w:bCs/>
          <w:sz w:val="20"/>
          <w:szCs w:val="20"/>
          <w:lang w:eastAsia="ar-SA"/>
        </w:rPr>
        <w:t>7.3. За порушення Сторонами умов даного договору винна Сторона сплачує пеню в розмірі двох облікових ставок НБУ, що діяла у період за який сплачується пеня від вартості невиконаних зобов’язань.</w:t>
      </w:r>
    </w:p>
    <w:p w:rsidR="00C16225" w:rsidRPr="00C16225" w:rsidRDefault="00C16225" w:rsidP="00FE13DA">
      <w:pPr>
        <w:spacing w:after="0" w:line="240" w:lineRule="auto"/>
        <w:ind w:right="340"/>
        <w:jc w:val="both"/>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ind w:right="340"/>
        <w:jc w:val="both"/>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8. ОБСТАВИНИ НЕПЕРЕБОРНОЇ СИЛИ</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та інші).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8.2.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8.3. Невиконання або неналежне виконання Стороною п. 8.2.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rsidR="00C16225" w:rsidRPr="00C16225" w:rsidRDefault="00C16225" w:rsidP="00FE13DA">
      <w:pPr>
        <w:spacing w:after="0" w:line="240" w:lineRule="auto"/>
        <w:ind w:right="-1"/>
        <w:jc w:val="both"/>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sz w:val="20"/>
          <w:szCs w:val="20"/>
          <w:lang w:eastAsia="ru-RU"/>
        </w:rPr>
        <w:t>8.4. Якщо ці обставини будуть продовжуватись більше 3-х (трьох) місяців, кожна зі Сторін в установленому порядку має право розірвати цей Договір, письмово повідомивши іншу сторону за 20 днів до його розірвання.</w:t>
      </w: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9. ВИРІШЕННЯ СПОРІВ</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9.1.Сторони вирішують усі спори, що виникають з цього Договору або мають відношення до нього, шляхом переговорів. </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9.2.Якщо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C16225" w:rsidRPr="00C16225" w:rsidRDefault="00C16225" w:rsidP="00FE13DA">
      <w:pPr>
        <w:spacing w:after="0" w:line="240" w:lineRule="auto"/>
        <w:ind w:right="-1"/>
        <w:jc w:val="both"/>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sz w:val="20"/>
          <w:szCs w:val="20"/>
          <w:lang w:eastAsia="ru-RU"/>
        </w:rPr>
        <w:t>9.3. Усі спори між Сторонами, з яких не було досягнуто згоди, розв’язуються відповідно до законодавства України.</w:t>
      </w: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10. СТРОК ДІЇ ДОГОВОРУ</w:t>
      </w:r>
    </w:p>
    <w:p w:rsidR="00C16225" w:rsidRPr="00C16225" w:rsidRDefault="00C16225" w:rsidP="00FE13DA">
      <w:pPr>
        <w:tabs>
          <w:tab w:val="left" w:pos="540"/>
        </w:tabs>
        <w:spacing w:after="0" w:line="240" w:lineRule="auto"/>
        <w:ind w:right="-185"/>
        <w:jc w:val="both"/>
        <w:rPr>
          <w:rFonts w:ascii="Times New Roman" w:eastAsia="Times New Roman" w:hAnsi="Times New Roman" w:cs="Times New Roman"/>
          <w:color w:val="000000"/>
          <w:sz w:val="20"/>
          <w:szCs w:val="20"/>
          <w:lang w:eastAsia="ar-SA"/>
        </w:rPr>
      </w:pPr>
      <w:r w:rsidRPr="00C16225">
        <w:rPr>
          <w:rFonts w:ascii="Times New Roman" w:eastAsia="Times New Roman" w:hAnsi="Times New Roman" w:cs="Times New Roman"/>
          <w:sz w:val="20"/>
          <w:szCs w:val="20"/>
          <w:lang w:eastAsia="ru-RU"/>
        </w:rPr>
        <w:t xml:space="preserve">10.1. </w:t>
      </w:r>
      <w:r w:rsidRPr="00C16225">
        <w:rPr>
          <w:rFonts w:ascii="Times New Roman" w:eastAsia="Times New Roman" w:hAnsi="Times New Roman" w:cs="Times New Roman"/>
          <w:color w:val="000000"/>
          <w:sz w:val="20"/>
          <w:szCs w:val="20"/>
          <w:lang w:eastAsia="ar-SA"/>
        </w:rPr>
        <w:t>Даний договір набуває чинності з моменту підписання його обома Сторонами і скріплення підписів печатками та діє до 31.12.2022р. включно, а в частині проведення розрахунків – до повного їх виконання.</w:t>
      </w:r>
    </w:p>
    <w:p w:rsid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10.2 Цей Договір складено у двох примірниках, українською мовою, що мають однакову юридичну силу, по одному екземпляру для кожної зі Сторін.</w:t>
      </w:r>
    </w:p>
    <w:p w:rsidR="00FE13DA" w:rsidRPr="00C16225" w:rsidRDefault="00FE13DA" w:rsidP="00FE13DA">
      <w:pPr>
        <w:spacing w:after="0" w:line="240" w:lineRule="auto"/>
        <w:ind w:right="-1"/>
        <w:jc w:val="both"/>
        <w:rPr>
          <w:rFonts w:ascii="Times New Roman" w:eastAsia="Times New Roman" w:hAnsi="Times New Roman" w:cs="Times New Roman"/>
          <w:sz w:val="20"/>
          <w:szCs w:val="20"/>
          <w:lang w:eastAsia="ru-RU"/>
        </w:rPr>
      </w:pPr>
      <w:r w:rsidRPr="00FE13DA">
        <w:rPr>
          <w:rFonts w:ascii="Times New Roman" w:eastAsia="Times New Roman" w:hAnsi="Times New Roman" w:cs="Times New Roman"/>
          <w:sz w:val="20"/>
          <w:szCs w:val="20"/>
          <w:lang w:eastAsia="ru-RU"/>
        </w:rPr>
        <w:t>10.3 Істотні умови Договору можуть бути змінені у випадках, визначених у ч. 5 статті 41 Закону України «Про публічні закупівлі», за згодою Сторін з обов`язковим укладанням додаткової угоди.</w:t>
      </w: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lastRenderedPageBreak/>
        <w:t>11. ІНШІ УМОВИ</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11.1. Сторони погодилися, що текст договору, будь-</w:t>
      </w:r>
      <w:proofErr w:type="spellStart"/>
      <w:r w:rsidRPr="00C16225">
        <w:rPr>
          <w:rFonts w:ascii="Times New Roman" w:eastAsia="Times New Roman" w:hAnsi="Times New Roman" w:cs="Times New Roman"/>
          <w:sz w:val="20"/>
          <w:szCs w:val="20"/>
          <w:lang w:eastAsia="ru-RU"/>
        </w:rPr>
        <w:t>якi</w:t>
      </w:r>
      <w:proofErr w:type="spellEnd"/>
      <w:r w:rsidRPr="00C16225">
        <w:rPr>
          <w:rFonts w:ascii="Times New Roman" w:eastAsia="Times New Roman" w:hAnsi="Times New Roman" w:cs="Times New Roman"/>
          <w:sz w:val="20"/>
          <w:szCs w:val="20"/>
          <w:lang w:eastAsia="ru-RU"/>
        </w:rPr>
        <w:t xml:space="preserve"> матеріали, інформація та будь-</w:t>
      </w:r>
      <w:proofErr w:type="spellStart"/>
      <w:r w:rsidRPr="00C16225">
        <w:rPr>
          <w:rFonts w:ascii="Times New Roman" w:eastAsia="Times New Roman" w:hAnsi="Times New Roman" w:cs="Times New Roman"/>
          <w:sz w:val="20"/>
          <w:szCs w:val="20"/>
          <w:lang w:eastAsia="ru-RU"/>
        </w:rPr>
        <w:t>якi</w:t>
      </w:r>
      <w:proofErr w:type="spellEnd"/>
      <w:r w:rsidRPr="00C16225">
        <w:rPr>
          <w:rFonts w:ascii="Times New Roman" w:eastAsia="Times New Roman" w:hAnsi="Times New Roman" w:cs="Times New Roman"/>
          <w:sz w:val="20"/>
          <w:szCs w:val="20"/>
          <w:lang w:eastAsia="ru-RU"/>
        </w:rPr>
        <w:t xml:space="preserve"> відомості, що стали відомі в процесі виконання зобов’язань за договором, є конфіденційними i не можуть передаватися третім особам без попередньої згоди іншої Сторони, крім випадків, передбачених законодавством України.</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11.2. Умови цього договору мають однакову зобов’язальну силу для Сторін i можуть бути змінені за взаємною згодою Сторін з обов’язковим укладанням додаткової угоди протягом дії договору.</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11.3. Жодна зі Сторін не має права передавати свої права за цим договором третій стороні без письмової згоди другої Сторони.</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11.5. Сторони зобов’язуються при виконанні цього договору не зводити співробітництво лише до дотримання вимог, що містяться в цьому договорі, підтримувати </w:t>
      </w:r>
      <w:proofErr w:type="spellStart"/>
      <w:r w:rsidRPr="00C16225">
        <w:rPr>
          <w:rFonts w:ascii="Times New Roman" w:eastAsia="Times New Roman" w:hAnsi="Times New Roman" w:cs="Times New Roman"/>
          <w:sz w:val="20"/>
          <w:szCs w:val="20"/>
          <w:lang w:eastAsia="ru-RU"/>
        </w:rPr>
        <w:t>дiловi</w:t>
      </w:r>
      <w:proofErr w:type="spellEnd"/>
      <w:r w:rsidRPr="00C16225">
        <w:rPr>
          <w:rFonts w:ascii="Times New Roman" w:eastAsia="Times New Roman" w:hAnsi="Times New Roman" w:cs="Times New Roman"/>
          <w:sz w:val="20"/>
          <w:szCs w:val="20"/>
          <w:lang w:eastAsia="ru-RU"/>
        </w:rPr>
        <w:t xml:space="preserve"> контакти та вживати всіх необхідних заходів для забезпечення ефективності та розвитку їхніх комерційних </w:t>
      </w:r>
      <w:proofErr w:type="spellStart"/>
      <w:r w:rsidRPr="00C16225">
        <w:rPr>
          <w:rFonts w:ascii="Times New Roman" w:eastAsia="Times New Roman" w:hAnsi="Times New Roman" w:cs="Times New Roman"/>
          <w:sz w:val="20"/>
          <w:szCs w:val="20"/>
          <w:lang w:eastAsia="ru-RU"/>
        </w:rPr>
        <w:t>зв’язкiв</w:t>
      </w:r>
      <w:proofErr w:type="spellEnd"/>
      <w:r w:rsidRPr="00C16225">
        <w:rPr>
          <w:rFonts w:ascii="Times New Roman" w:eastAsia="Times New Roman" w:hAnsi="Times New Roman" w:cs="Times New Roman"/>
          <w:sz w:val="20"/>
          <w:szCs w:val="20"/>
          <w:lang w:eastAsia="ru-RU"/>
        </w:rPr>
        <w:t>.</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11.6. Будь-</w:t>
      </w:r>
      <w:proofErr w:type="spellStart"/>
      <w:r w:rsidRPr="00C16225">
        <w:rPr>
          <w:rFonts w:ascii="Times New Roman" w:eastAsia="Times New Roman" w:hAnsi="Times New Roman" w:cs="Times New Roman"/>
          <w:sz w:val="20"/>
          <w:szCs w:val="20"/>
          <w:lang w:eastAsia="ru-RU"/>
        </w:rPr>
        <w:t>якi</w:t>
      </w:r>
      <w:proofErr w:type="spellEnd"/>
      <w:r w:rsidRPr="00C16225">
        <w:rPr>
          <w:rFonts w:ascii="Times New Roman" w:eastAsia="Times New Roman" w:hAnsi="Times New Roman" w:cs="Times New Roman"/>
          <w:sz w:val="20"/>
          <w:szCs w:val="20"/>
          <w:lang w:eastAsia="ru-RU"/>
        </w:rPr>
        <w:t xml:space="preserve"> усні домовленості щодо цього договору виключаються.</w:t>
      </w:r>
    </w:p>
    <w:p w:rsidR="00C16225" w:rsidRPr="00C16225" w:rsidRDefault="00C16225" w:rsidP="00FE13DA">
      <w:pPr>
        <w:spacing w:after="0" w:line="240" w:lineRule="auto"/>
        <w:ind w:right="-1"/>
        <w:jc w:val="both"/>
        <w:rPr>
          <w:rFonts w:ascii="Times New Roman" w:eastAsia="Times New Roman" w:hAnsi="Times New Roman" w:cs="Times New Roman"/>
          <w:spacing w:val="1"/>
          <w:sz w:val="20"/>
          <w:szCs w:val="20"/>
          <w:lang w:eastAsia="ru-RU"/>
        </w:rPr>
      </w:pPr>
      <w:r w:rsidRPr="00C16225">
        <w:rPr>
          <w:rFonts w:ascii="Times New Roman" w:eastAsia="Times New Roman" w:hAnsi="Times New Roman" w:cs="Times New Roman"/>
          <w:sz w:val="20"/>
          <w:szCs w:val="20"/>
          <w:lang w:eastAsia="ru-RU"/>
        </w:rPr>
        <w:t xml:space="preserve">11.7. Покупець  не </w:t>
      </w:r>
      <w:r w:rsidRPr="00C16225">
        <w:rPr>
          <w:rFonts w:ascii="Times New Roman" w:eastAsia="Times New Roman" w:hAnsi="Times New Roman" w:cs="Times New Roman"/>
          <w:spacing w:val="1"/>
          <w:sz w:val="20"/>
          <w:szCs w:val="20"/>
          <w:lang w:eastAsia="ru-RU"/>
        </w:rPr>
        <w:t>має статусу платника податку на прибуток.</w:t>
      </w:r>
    </w:p>
    <w:p w:rsidR="00C16225" w:rsidRPr="00C16225" w:rsidRDefault="00C16225" w:rsidP="00FE13DA">
      <w:pPr>
        <w:spacing w:after="0" w:line="240" w:lineRule="auto"/>
        <w:ind w:right="-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11.8. Продавець має статус платника податку на прибуток на загальних підставах, передбачених Податковим кодексом України.</w:t>
      </w:r>
    </w:p>
    <w:p w:rsidR="00C16225" w:rsidRPr="00C16225" w:rsidRDefault="00C16225" w:rsidP="00FE13DA">
      <w:pPr>
        <w:spacing w:after="0" w:line="240" w:lineRule="auto"/>
        <w:ind w:right="340"/>
        <w:jc w:val="center"/>
        <w:rPr>
          <w:rFonts w:ascii="Times New Roman" w:eastAsia="Times New Roman" w:hAnsi="Times New Roman" w:cs="Times New Roman"/>
          <w:sz w:val="20"/>
          <w:szCs w:val="20"/>
          <w:lang w:val="ru-RU" w:eastAsia="ru-RU"/>
        </w:rPr>
      </w:pPr>
    </w:p>
    <w:p w:rsidR="00C16225" w:rsidRPr="00C16225" w:rsidRDefault="00C16225" w:rsidP="00FE13DA">
      <w:pPr>
        <w:spacing w:after="0" w:line="240" w:lineRule="auto"/>
        <w:ind w:right="340"/>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12. ДОДАТКИ ДО ДОГОВОРУ</w:t>
      </w:r>
    </w:p>
    <w:p w:rsidR="00C16225" w:rsidRPr="00C16225" w:rsidRDefault="00C16225" w:rsidP="00FE13DA">
      <w:pPr>
        <w:spacing w:after="0" w:line="240" w:lineRule="auto"/>
        <w:ind w:right="340"/>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12.1. Додатками до договору, що е </w:t>
      </w:r>
      <w:proofErr w:type="spellStart"/>
      <w:r w:rsidRPr="00C16225">
        <w:rPr>
          <w:rFonts w:ascii="Times New Roman" w:eastAsia="Times New Roman" w:hAnsi="Times New Roman" w:cs="Times New Roman"/>
          <w:sz w:val="20"/>
          <w:szCs w:val="20"/>
          <w:lang w:eastAsia="ru-RU"/>
        </w:rPr>
        <w:t>невiд’ємною</w:t>
      </w:r>
      <w:proofErr w:type="spellEnd"/>
      <w:r w:rsidRPr="00C16225">
        <w:rPr>
          <w:rFonts w:ascii="Times New Roman" w:eastAsia="Times New Roman" w:hAnsi="Times New Roman" w:cs="Times New Roman"/>
          <w:sz w:val="20"/>
          <w:szCs w:val="20"/>
          <w:lang w:eastAsia="ru-RU"/>
        </w:rPr>
        <w:t xml:space="preserve"> його частиною, є </w:t>
      </w:r>
      <w:proofErr w:type="spellStart"/>
      <w:r w:rsidRPr="00C16225">
        <w:rPr>
          <w:rFonts w:ascii="Times New Roman" w:eastAsia="Times New Roman" w:hAnsi="Times New Roman" w:cs="Times New Roman"/>
          <w:sz w:val="20"/>
          <w:szCs w:val="20"/>
          <w:lang w:eastAsia="ru-RU"/>
        </w:rPr>
        <w:t>такi</w:t>
      </w:r>
      <w:proofErr w:type="spellEnd"/>
      <w:r w:rsidRPr="00C16225">
        <w:rPr>
          <w:rFonts w:ascii="Times New Roman" w:eastAsia="Times New Roman" w:hAnsi="Times New Roman" w:cs="Times New Roman"/>
          <w:sz w:val="20"/>
          <w:szCs w:val="20"/>
          <w:lang w:eastAsia="ru-RU"/>
        </w:rPr>
        <w:t xml:space="preserve"> документи:</w:t>
      </w:r>
    </w:p>
    <w:p w:rsidR="00C16225" w:rsidRPr="00C16225" w:rsidRDefault="00C16225" w:rsidP="00FE13DA">
      <w:pPr>
        <w:spacing w:after="0" w:line="240" w:lineRule="auto"/>
        <w:ind w:right="340"/>
        <w:jc w:val="both"/>
        <w:rPr>
          <w:rFonts w:ascii="Times New Roman" w:eastAsia="Times New Roman" w:hAnsi="Times New Roman" w:cs="Times New Roman"/>
          <w:color w:val="000000"/>
          <w:sz w:val="20"/>
          <w:szCs w:val="20"/>
          <w:lang w:eastAsia="ru-RU"/>
        </w:rPr>
      </w:pPr>
      <w:r w:rsidRPr="00C16225">
        <w:rPr>
          <w:rFonts w:ascii="Times New Roman" w:eastAsia="Times New Roman" w:hAnsi="Times New Roman" w:cs="Times New Roman"/>
          <w:sz w:val="20"/>
          <w:szCs w:val="20"/>
          <w:lang w:eastAsia="ru-RU"/>
        </w:rPr>
        <w:t xml:space="preserve">12.1.1 </w:t>
      </w:r>
      <w:r w:rsidRPr="00C16225">
        <w:rPr>
          <w:rFonts w:ascii="Times New Roman" w:eastAsia="Times New Roman" w:hAnsi="Times New Roman" w:cs="Times New Roman"/>
          <w:color w:val="000000"/>
          <w:sz w:val="20"/>
          <w:szCs w:val="20"/>
          <w:lang w:eastAsia="ru-RU"/>
        </w:rPr>
        <w:t xml:space="preserve">Додаток №1: </w:t>
      </w:r>
      <w:proofErr w:type="spellStart"/>
      <w:r w:rsidRPr="00C16225">
        <w:rPr>
          <w:rFonts w:ascii="Times New Roman" w:eastAsia="Times New Roman" w:hAnsi="Times New Roman" w:cs="Times New Roman"/>
          <w:color w:val="000000"/>
          <w:sz w:val="20"/>
          <w:szCs w:val="20"/>
          <w:lang w:eastAsia="ru-RU"/>
        </w:rPr>
        <w:t>Специфiкацiя</w:t>
      </w:r>
      <w:proofErr w:type="spellEnd"/>
      <w:r w:rsidRPr="00C16225">
        <w:rPr>
          <w:rFonts w:ascii="Times New Roman" w:eastAsia="Times New Roman" w:hAnsi="Times New Roman" w:cs="Times New Roman"/>
          <w:color w:val="000000"/>
          <w:sz w:val="20"/>
          <w:szCs w:val="20"/>
          <w:lang w:eastAsia="ru-RU"/>
        </w:rPr>
        <w:t>.</w:t>
      </w:r>
    </w:p>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13. МІСЦЕЗНАХОДЖЕННЯ ТА БАНКІВСЬКІ РЕКВІЗИТИ СТОРІН</w:t>
      </w:r>
    </w:p>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p>
    <w:tbl>
      <w:tblPr>
        <w:tblW w:w="9923" w:type="dxa"/>
        <w:tblInd w:w="108" w:type="dxa"/>
        <w:tblLayout w:type="fixed"/>
        <w:tblLook w:val="04A0" w:firstRow="1" w:lastRow="0" w:firstColumn="1" w:lastColumn="0" w:noHBand="0" w:noVBand="1"/>
      </w:tblPr>
      <w:tblGrid>
        <w:gridCol w:w="5222"/>
        <w:gridCol w:w="4701"/>
      </w:tblGrid>
      <w:tr w:rsidR="00FE13DA" w:rsidRPr="00FE13DA" w:rsidTr="001A24B9">
        <w:tc>
          <w:tcPr>
            <w:tcW w:w="5222" w:type="dxa"/>
          </w:tcPr>
          <w:p w:rsidR="00C16225" w:rsidRPr="00FE13DA" w:rsidRDefault="00C16225" w:rsidP="00FE13DA">
            <w:pPr>
              <w:spacing w:after="0" w:line="240" w:lineRule="auto"/>
              <w:ind w:right="-1"/>
              <w:rPr>
                <w:rFonts w:ascii="Times New Roman" w:eastAsia="Times New Roman" w:hAnsi="Times New Roman" w:cs="Times New Roman"/>
                <w:b/>
                <w:sz w:val="20"/>
                <w:szCs w:val="20"/>
                <w:lang w:eastAsia="ru-RU"/>
              </w:rPr>
            </w:pPr>
            <w:r w:rsidRPr="00FE13DA">
              <w:rPr>
                <w:rFonts w:ascii="Times New Roman" w:eastAsia="Times New Roman" w:hAnsi="Times New Roman" w:cs="Times New Roman"/>
                <w:b/>
                <w:sz w:val="20"/>
                <w:szCs w:val="20"/>
                <w:lang w:eastAsia="ru-RU"/>
              </w:rPr>
              <w:t xml:space="preserve">           </w:t>
            </w:r>
            <w:r w:rsidRPr="00FE13DA">
              <w:rPr>
                <w:rFonts w:ascii="Times New Roman" w:eastAsia="Times New Roman" w:hAnsi="Times New Roman" w:cs="Times New Roman"/>
                <w:b/>
                <w:sz w:val="20"/>
                <w:szCs w:val="20"/>
                <w:lang w:eastAsia="ru-RU"/>
              </w:rPr>
              <w:tab/>
              <w:t>ПРОДАВЕЦЬ</w:t>
            </w:r>
          </w:p>
          <w:p w:rsidR="00C16225" w:rsidRPr="00FE13DA" w:rsidRDefault="00C16225" w:rsidP="00FE13DA">
            <w:pPr>
              <w:spacing w:after="0" w:line="240" w:lineRule="auto"/>
              <w:ind w:right="-1"/>
              <w:rPr>
                <w:rFonts w:ascii="Times New Roman" w:eastAsia="Times New Roman" w:hAnsi="Times New Roman" w:cs="Times New Roman"/>
                <w:b/>
                <w:i/>
                <w:sz w:val="20"/>
                <w:szCs w:val="20"/>
                <w:lang w:eastAsia="ru-RU"/>
              </w:rPr>
            </w:pPr>
          </w:p>
          <w:p w:rsidR="00C16225" w:rsidRPr="00FE13DA" w:rsidRDefault="00C16225" w:rsidP="00FE13DA">
            <w:pPr>
              <w:spacing w:after="0" w:line="240" w:lineRule="auto"/>
              <w:ind w:right="-1"/>
              <w:rPr>
                <w:rFonts w:ascii="Times New Roman" w:eastAsia="Times New Roman" w:hAnsi="Times New Roman" w:cs="Times New Roman"/>
                <w:sz w:val="20"/>
                <w:szCs w:val="20"/>
                <w:lang w:eastAsia="ru-RU"/>
              </w:rPr>
            </w:pPr>
          </w:p>
        </w:tc>
        <w:tc>
          <w:tcPr>
            <w:tcW w:w="4701" w:type="dxa"/>
          </w:tcPr>
          <w:p w:rsidR="00C16225" w:rsidRPr="00FE13DA" w:rsidRDefault="00C16225" w:rsidP="00FE13DA">
            <w:pPr>
              <w:spacing w:after="0" w:line="240" w:lineRule="auto"/>
              <w:ind w:right="-1"/>
              <w:rPr>
                <w:rFonts w:ascii="Times New Roman" w:eastAsia="Times New Roman" w:hAnsi="Times New Roman" w:cs="Times New Roman"/>
                <w:b/>
                <w:sz w:val="20"/>
                <w:szCs w:val="20"/>
                <w:lang w:eastAsia="ru-RU"/>
              </w:rPr>
            </w:pPr>
            <w:r w:rsidRPr="00FE13DA">
              <w:rPr>
                <w:rFonts w:ascii="Times New Roman" w:eastAsia="Times New Roman" w:hAnsi="Times New Roman" w:cs="Times New Roman"/>
                <w:b/>
                <w:sz w:val="20"/>
                <w:szCs w:val="20"/>
                <w:lang w:eastAsia="ru-RU"/>
              </w:rPr>
              <w:t>ПОКУПЕЦЬ</w:t>
            </w:r>
          </w:p>
          <w:p w:rsidR="00C16225" w:rsidRPr="00FE13DA" w:rsidRDefault="00C16225" w:rsidP="00FE13DA">
            <w:pPr>
              <w:spacing w:after="0" w:line="240" w:lineRule="auto"/>
              <w:ind w:right="-1"/>
              <w:rPr>
                <w:rFonts w:ascii="Times New Roman" w:eastAsia="Times New Roman" w:hAnsi="Times New Roman" w:cs="Times New Roman"/>
                <w:b/>
                <w:sz w:val="20"/>
                <w:szCs w:val="20"/>
                <w:highlight w:val="yellow"/>
                <w:lang w:eastAsia="ru-RU"/>
              </w:rPr>
            </w:pPr>
          </w:p>
          <w:p w:rsidR="00C16225" w:rsidRPr="00FE13DA" w:rsidRDefault="00C16225" w:rsidP="00FE13D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FE13DA">
              <w:rPr>
                <w:rFonts w:ascii="Times New Roman" w:eastAsia="Times New Roman" w:hAnsi="Times New Roman" w:cs="Times New Roman"/>
                <w:b/>
                <w:sz w:val="20"/>
                <w:szCs w:val="20"/>
                <w:lang w:eastAsia="ar-SA"/>
              </w:rPr>
              <w:t xml:space="preserve">Виконавчий комітет Криворізької  міської ради                        </w:t>
            </w:r>
          </w:p>
          <w:p w:rsidR="00C16225" w:rsidRPr="00FE13DA" w:rsidRDefault="00C16225" w:rsidP="00FE13DA">
            <w:pPr>
              <w:tabs>
                <w:tab w:val="left" w:pos="540"/>
              </w:tabs>
              <w:suppressAutoHyphens/>
              <w:spacing w:after="0" w:line="240" w:lineRule="auto"/>
              <w:ind w:right="-250"/>
              <w:jc w:val="both"/>
              <w:rPr>
                <w:rFonts w:ascii="Times New Roman" w:eastAsia="Times New Roman" w:hAnsi="Times New Roman" w:cs="Times New Roman"/>
                <w:sz w:val="20"/>
                <w:szCs w:val="20"/>
                <w:lang w:eastAsia="ar-SA"/>
              </w:rPr>
            </w:pPr>
            <w:r w:rsidRPr="00FE13DA">
              <w:rPr>
                <w:rFonts w:ascii="Times New Roman" w:eastAsia="Times New Roman" w:hAnsi="Times New Roman" w:cs="Times New Roman"/>
                <w:sz w:val="20"/>
                <w:szCs w:val="20"/>
                <w:lang w:eastAsia="ar-SA"/>
              </w:rPr>
              <w:t xml:space="preserve">Адреса: 50101, м. Кривий Ріг, </w:t>
            </w:r>
          </w:p>
          <w:p w:rsidR="00C16225" w:rsidRPr="00FE13DA" w:rsidRDefault="00C16225" w:rsidP="00FE13DA">
            <w:pPr>
              <w:tabs>
                <w:tab w:val="left" w:pos="540"/>
              </w:tabs>
              <w:suppressAutoHyphens/>
              <w:spacing w:after="0" w:line="240" w:lineRule="auto"/>
              <w:ind w:right="-250"/>
              <w:jc w:val="both"/>
              <w:rPr>
                <w:rFonts w:ascii="Times New Roman" w:eastAsia="Times New Roman" w:hAnsi="Times New Roman" w:cs="Times New Roman"/>
                <w:sz w:val="20"/>
                <w:szCs w:val="20"/>
                <w:lang w:eastAsia="ar-SA"/>
              </w:rPr>
            </w:pPr>
            <w:proofErr w:type="spellStart"/>
            <w:r w:rsidRPr="00FE13DA">
              <w:rPr>
                <w:rFonts w:ascii="Times New Roman" w:eastAsia="Times New Roman" w:hAnsi="Times New Roman" w:cs="Times New Roman"/>
                <w:sz w:val="20"/>
                <w:szCs w:val="20"/>
                <w:lang w:eastAsia="ar-SA"/>
              </w:rPr>
              <w:t>пл</w:t>
            </w:r>
            <w:proofErr w:type="spellEnd"/>
            <w:r w:rsidRPr="00FE13DA">
              <w:rPr>
                <w:rFonts w:ascii="Times New Roman" w:eastAsia="Times New Roman" w:hAnsi="Times New Roman" w:cs="Times New Roman"/>
                <w:sz w:val="20"/>
                <w:szCs w:val="20"/>
                <w:lang w:eastAsia="ar-SA"/>
              </w:rPr>
              <w:t xml:space="preserve">. Молодіжна,1 </w:t>
            </w:r>
          </w:p>
          <w:p w:rsidR="00C16225" w:rsidRPr="00FE13DA"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FE13DA">
              <w:rPr>
                <w:rFonts w:ascii="Times New Roman" w:eastAsia="Times New Roman" w:hAnsi="Times New Roman" w:cs="Times New Roman"/>
                <w:sz w:val="20"/>
                <w:szCs w:val="20"/>
                <w:lang w:val="en-US" w:eastAsia="ar-SA"/>
              </w:rPr>
              <w:t>IBAN</w:t>
            </w:r>
            <w:r w:rsidRPr="00FE13DA">
              <w:rPr>
                <w:rFonts w:ascii="Times New Roman" w:eastAsia="Times New Roman" w:hAnsi="Times New Roman" w:cs="Times New Roman"/>
                <w:sz w:val="20"/>
                <w:szCs w:val="20"/>
                <w:lang w:eastAsia="ar-SA"/>
              </w:rPr>
              <w:t xml:space="preserve"> </w:t>
            </w:r>
            <w:r w:rsidRPr="00FE13DA">
              <w:rPr>
                <w:rFonts w:ascii="Times New Roman" w:eastAsia="Times New Roman" w:hAnsi="Times New Roman" w:cs="Times New Roman"/>
                <w:sz w:val="20"/>
                <w:szCs w:val="20"/>
                <w:lang w:val="en-US" w:eastAsia="ar-SA"/>
              </w:rPr>
              <w:t>UA</w:t>
            </w:r>
            <w:r w:rsidRPr="00FE13DA">
              <w:rPr>
                <w:rFonts w:ascii="Times New Roman" w:eastAsia="Times New Roman" w:hAnsi="Times New Roman" w:cs="Times New Roman"/>
                <w:sz w:val="20"/>
                <w:szCs w:val="20"/>
                <w:lang w:eastAsia="ar-SA"/>
              </w:rPr>
              <w:t>178201720344270018000052749</w:t>
            </w:r>
          </w:p>
          <w:p w:rsidR="00C16225" w:rsidRPr="00FE13DA"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FE13DA">
              <w:rPr>
                <w:rFonts w:ascii="Times New Roman" w:eastAsia="Times New Roman" w:hAnsi="Times New Roman" w:cs="Times New Roman"/>
                <w:sz w:val="20"/>
                <w:szCs w:val="20"/>
                <w:lang w:eastAsia="ar-SA"/>
              </w:rPr>
              <w:t>МФО 820172</w:t>
            </w:r>
          </w:p>
          <w:p w:rsidR="00C16225" w:rsidRPr="00FE13DA"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proofErr w:type="spellStart"/>
            <w:r w:rsidRPr="00FE13DA">
              <w:rPr>
                <w:rFonts w:ascii="Times New Roman" w:eastAsia="Times New Roman" w:hAnsi="Times New Roman" w:cs="Times New Roman"/>
                <w:sz w:val="20"/>
                <w:szCs w:val="20"/>
                <w:lang w:eastAsia="ar-SA"/>
              </w:rPr>
              <w:t>Держказнчейська</w:t>
            </w:r>
            <w:proofErr w:type="spellEnd"/>
            <w:r w:rsidRPr="00FE13DA">
              <w:rPr>
                <w:rFonts w:ascii="Times New Roman" w:eastAsia="Times New Roman" w:hAnsi="Times New Roman" w:cs="Times New Roman"/>
                <w:sz w:val="20"/>
                <w:szCs w:val="20"/>
                <w:lang w:eastAsia="ar-SA"/>
              </w:rPr>
              <w:t xml:space="preserve"> служба України</w:t>
            </w:r>
          </w:p>
          <w:p w:rsidR="00C16225" w:rsidRPr="00FE13DA"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FE13DA">
              <w:rPr>
                <w:rFonts w:ascii="Times New Roman" w:eastAsia="Times New Roman" w:hAnsi="Times New Roman" w:cs="Times New Roman"/>
                <w:sz w:val="20"/>
                <w:szCs w:val="20"/>
                <w:lang w:eastAsia="ar-SA"/>
              </w:rPr>
              <w:t>м. Київ</w:t>
            </w:r>
          </w:p>
          <w:p w:rsidR="00C16225" w:rsidRPr="00FE13DA"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sz w:val="20"/>
                <w:szCs w:val="20"/>
                <w:lang w:eastAsia="ar-SA"/>
              </w:rPr>
            </w:pPr>
            <w:r w:rsidRPr="00FE13DA">
              <w:rPr>
                <w:rFonts w:ascii="Times New Roman" w:eastAsia="Times New Roman" w:hAnsi="Times New Roman" w:cs="Times New Roman"/>
                <w:sz w:val="20"/>
                <w:szCs w:val="20"/>
                <w:lang w:eastAsia="ar-SA"/>
              </w:rPr>
              <w:t>ЄДРПОУ 04052169</w:t>
            </w:r>
          </w:p>
          <w:p w:rsidR="00C16225" w:rsidRPr="00FE13DA" w:rsidRDefault="00C16225" w:rsidP="00FE13DA">
            <w:pPr>
              <w:tabs>
                <w:tab w:val="left" w:pos="499"/>
                <w:tab w:val="left" w:pos="540"/>
                <w:tab w:val="left" w:pos="1086"/>
              </w:tabs>
              <w:suppressAutoHyphens/>
              <w:spacing w:after="0" w:line="240" w:lineRule="auto"/>
              <w:ind w:right="46"/>
              <w:rPr>
                <w:rFonts w:ascii="Times New Roman" w:eastAsia="Times New Roman" w:hAnsi="Times New Roman" w:cs="Times New Roman"/>
                <w:bCs/>
                <w:sz w:val="20"/>
                <w:szCs w:val="20"/>
                <w:lang w:eastAsia="ar-SA"/>
              </w:rPr>
            </w:pPr>
            <w:proofErr w:type="spellStart"/>
            <w:r w:rsidRPr="00FE13DA">
              <w:rPr>
                <w:rFonts w:ascii="Times New Roman" w:eastAsia="Times New Roman" w:hAnsi="Times New Roman" w:cs="Times New Roman"/>
                <w:bCs/>
                <w:sz w:val="20"/>
                <w:szCs w:val="20"/>
                <w:lang w:eastAsia="ar-SA"/>
              </w:rPr>
              <w:t>Тел</w:t>
            </w:r>
            <w:proofErr w:type="spellEnd"/>
            <w:r w:rsidRPr="00FE13DA">
              <w:rPr>
                <w:rFonts w:ascii="Times New Roman" w:eastAsia="Times New Roman" w:hAnsi="Times New Roman" w:cs="Times New Roman"/>
                <w:bCs/>
                <w:sz w:val="20"/>
                <w:szCs w:val="20"/>
                <w:lang w:eastAsia="ar-SA"/>
              </w:rPr>
              <w:t xml:space="preserve">./факс </w:t>
            </w:r>
            <w:r w:rsidRPr="00FE13DA">
              <w:rPr>
                <w:rFonts w:ascii="Times New Roman" w:eastAsia="Times New Roman" w:hAnsi="Times New Roman" w:cs="Times New Roman"/>
                <w:bCs/>
                <w:sz w:val="20"/>
                <w:szCs w:val="20"/>
                <w:u w:val="single"/>
                <w:lang w:eastAsia="ar-SA"/>
              </w:rPr>
              <w:t>0564 92 13 08</w:t>
            </w: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p>
          <w:p w:rsidR="00C16225" w:rsidRPr="00FE13DA"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b/>
                <w:sz w:val="20"/>
                <w:szCs w:val="20"/>
                <w:lang w:eastAsia="ar-SA"/>
              </w:rPr>
            </w:pPr>
            <w:r w:rsidRPr="00FE13DA">
              <w:rPr>
                <w:rFonts w:ascii="Times New Roman" w:eastAsia="Times New Roman" w:hAnsi="Times New Roman" w:cs="Times New Roman"/>
                <w:b/>
                <w:sz w:val="20"/>
                <w:szCs w:val="20"/>
                <w:lang w:eastAsia="ar-SA"/>
              </w:rPr>
              <w:t xml:space="preserve">Керуюча справами виконкому </w:t>
            </w:r>
          </w:p>
          <w:p w:rsidR="00C16225" w:rsidRPr="00FE13DA"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FE13DA"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FE13DA" w:rsidRDefault="00C16225" w:rsidP="00FE13DA">
            <w:pPr>
              <w:tabs>
                <w:tab w:val="left" w:pos="-108"/>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FE13DA" w:rsidRDefault="00C16225" w:rsidP="00FE13DA">
            <w:pPr>
              <w:tabs>
                <w:tab w:val="left" w:pos="-108"/>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FE13DA" w:rsidRDefault="00C16225" w:rsidP="00FE13DA">
            <w:pPr>
              <w:spacing w:after="0" w:line="240" w:lineRule="auto"/>
              <w:rPr>
                <w:rFonts w:ascii="Times New Roman" w:eastAsia="Times New Roman" w:hAnsi="Times New Roman" w:cs="Times New Roman"/>
                <w:b/>
                <w:sz w:val="20"/>
                <w:szCs w:val="20"/>
                <w:lang w:eastAsia="ar-SA"/>
              </w:rPr>
            </w:pPr>
            <w:r w:rsidRPr="00FE13DA">
              <w:rPr>
                <w:rFonts w:ascii="Times New Roman" w:eastAsia="Times New Roman" w:hAnsi="Times New Roman" w:cs="Times New Roman"/>
                <w:b/>
                <w:sz w:val="20"/>
                <w:szCs w:val="20"/>
                <w:lang w:eastAsia="ar-SA"/>
              </w:rPr>
              <w:t xml:space="preserve">_________________________Олена </w:t>
            </w:r>
            <w:proofErr w:type="spellStart"/>
            <w:r w:rsidRPr="00FE13DA">
              <w:rPr>
                <w:rFonts w:ascii="Times New Roman" w:eastAsia="Times New Roman" w:hAnsi="Times New Roman" w:cs="Times New Roman"/>
                <w:b/>
                <w:sz w:val="20"/>
                <w:szCs w:val="20"/>
                <w:lang w:eastAsia="ar-SA"/>
              </w:rPr>
              <w:t>Шовгеля</w:t>
            </w:r>
            <w:proofErr w:type="spellEnd"/>
          </w:p>
          <w:p w:rsidR="00C16225" w:rsidRPr="00FE13DA" w:rsidRDefault="00C16225" w:rsidP="00FE13DA">
            <w:pPr>
              <w:spacing w:after="0" w:line="240" w:lineRule="auto"/>
              <w:rPr>
                <w:rFonts w:ascii="Times New Roman" w:eastAsia="Times New Roman" w:hAnsi="Times New Roman" w:cs="Times New Roman"/>
                <w:b/>
                <w:sz w:val="20"/>
                <w:szCs w:val="20"/>
                <w:lang w:eastAsia="ar-SA"/>
              </w:rPr>
            </w:pPr>
          </w:p>
          <w:p w:rsidR="00C16225" w:rsidRPr="00FE13DA" w:rsidRDefault="00C16225" w:rsidP="00FE13DA">
            <w:pPr>
              <w:spacing w:after="0" w:line="240" w:lineRule="auto"/>
              <w:rPr>
                <w:rFonts w:ascii="Times New Roman" w:eastAsia="Times New Roman" w:hAnsi="Times New Roman" w:cs="Times New Roman"/>
                <w:sz w:val="20"/>
                <w:szCs w:val="20"/>
                <w:lang w:eastAsia="ru-RU"/>
              </w:rPr>
            </w:pPr>
            <w:r w:rsidRPr="00FE13DA">
              <w:rPr>
                <w:rFonts w:ascii="Times New Roman" w:eastAsia="Times New Roman" w:hAnsi="Times New Roman" w:cs="Times New Roman"/>
                <w:b/>
                <w:sz w:val="20"/>
                <w:szCs w:val="20"/>
                <w:lang w:eastAsia="ar-SA"/>
              </w:rPr>
              <w:t xml:space="preserve">М.П.                                      </w:t>
            </w:r>
          </w:p>
        </w:tc>
      </w:tr>
    </w:tbl>
    <w:p w:rsidR="00C16225" w:rsidRPr="00C16225" w:rsidRDefault="00C16225" w:rsidP="00FE13DA">
      <w:pPr>
        <w:tabs>
          <w:tab w:val="left" w:pos="3261"/>
        </w:tabs>
        <w:spacing w:after="0" w:line="240" w:lineRule="auto"/>
        <w:ind w:left="2267" w:firstLine="3261"/>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b/>
          <w:sz w:val="20"/>
          <w:szCs w:val="20"/>
          <w:lang w:eastAsia="ru-RU"/>
        </w:rPr>
        <w:br w:type="page"/>
      </w:r>
      <w:r w:rsidRPr="00C16225">
        <w:rPr>
          <w:rFonts w:ascii="Times New Roman" w:eastAsia="Times New Roman" w:hAnsi="Times New Roman" w:cs="Times New Roman"/>
          <w:sz w:val="20"/>
          <w:szCs w:val="20"/>
          <w:lang w:eastAsia="ru-RU"/>
        </w:rPr>
        <w:lastRenderedPageBreak/>
        <w:t>Додаток №1</w:t>
      </w:r>
    </w:p>
    <w:p w:rsidR="00C16225" w:rsidRPr="00C16225" w:rsidRDefault="00C16225" w:rsidP="00FE13DA">
      <w:pPr>
        <w:spacing w:after="0" w:line="240" w:lineRule="auto"/>
        <w:ind w:left="5528"/>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                                                                                                            до договору № _______</w:t>
      </w:r>
      <w:r w:rsidRPr="00C16225">
        <w:rPr>
          <w:rFonts w:ascii="Times New Roman" w:eastAsia="Times New Roman" w:hAnsi="Times New Roman" w:cs="Times New Roman"/>
          <w:sz w:val="20"/>
          <w:szCs w:val="20"/>
          <w:lang w:val="en-US" w:eastAsia="ru-RU"/>
        </w:rPr>
        <w:t>____</w:t>
      </w:r>
      <w:r w:rsidRPr="00C16225">
        <w:rPr>
          <w:rFonts w:ascii="Times New Roman" w:eastAsia="Times New Roman" w:hAnsi="Times New Roman" w:cs="Times New Roman"/>
          <w:sz w:val="20"/>
          <w:szCs w:val="20"/>
          <w:lang w:eastAsia="ru-RU"/>
        </w:rPr>
        <w:t>від ___.___ 2022</w:t>
      </w:r>
    </w:p>
    <w:p w:rsidR="00C16225" w:rsidRPr="00C16225" w:rsidRDefault="00C16225" w:rsidP="00FE13DA">
      <w:pPr>
        <w:tabs>
          <w:tab w:val="left" w:pos="3261"/>
        </w:tabs>
        <w:spacing w:after="0" w:line="240" w:lineRule="auto"/>
        <w:ind w:left="5528"/>
        <w:jc w:val="both"/>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p>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СПЕЦІФІКАЦІЯ</w:t>
      </w:r>
    </w:p>
    <w:p w:rsidR="00C16225" w:rsidRPr="00C16225" w:rsidRDefault="00C16225" w:rsidP="00FE13DA">
      <w:pPr>
        <w:tabs>
          <w:tab w:val="left" w:pos="3261"/>
        </w:tabs>
        <w:spacing w:after="0" w:line="240" w:lineRule="auto"/>
        <w:ind w:left="5529"/>
        <w:jc w:val="both"/>
        <w:rPr>
          <w:rFonts w:ascii="Times New Roman" w:eastAsia="Times New Roman" w:hAnsi="Times New Roman" w:cs="Times New Roman"/>
          <w:sz w:val="20"/>
          <w:szCs w:val="20"/>
          <w:lang w:eastAsia="ru-RU"/>
        </w:rPr>
      </w:pPr>
    </w:p>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830"/>
        <w:gridCol w:w="2151"/>
        <w:gridCol w:w="2000"/>
      </w:tblGrid>
      <w:tr w:rsidR="00C16225" w:rsidRPr="00C16225" w:rsidTr="001A24B9">
        <w:trPr>
          <w:trHeight w:val="431"/>
        </w:trPr>
        <w:tc>
          <w:tcPr>
            <w:tcW w:w="3565" w:type="dxa"/>
          </w:tcPr>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Найменування</w:t>
            </w: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Кількість, шт.</w:t>
            </w:r>
          </w:p>
        </w:tc>
        <w:tc>
          <w:tcPr>
            <w:tcW w:w="2251" w:type="dxa"/>
          </w:tcPr>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Ціна, грн.</w:t>
            </w:r>
          </w:p>
        </w:tc>
        <w:tc>
          <w:tcPr>
            <w:tcW w:w="2064" w:type="dxa"/>
          </w:tcPr>
          <w:p w:rsidR="00C16225" w:rsidRPr="00C16225" w:rsidRDefault="00C16225" w:rsidP="00FE13DA">
            <w:pPr>
              <w:spacing w:after="0" w:line="240" w:lineRule="auto"/>
              <w:jc w:val="center"/>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Сума, грн.</w:t>
            </w:r>
          </w:p>
        </w:tc>
      </w:tr>
      <w:tr w:rsidR="00C16225" w:rsidRPr="00C16225" w:rsidTr="001A24B9">
        <w:trPr>
          <w:trHeight w:val="189"/>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proofErr w:type="spellStart"/>
            <w:r w:rsidRPr="00C16225">
              <w:rPr>
                <w:rFonts w:ascii="Times New Roman" w:eastAsia="Times New Roman" w:hAnsi="Times New Roman" w:cs="Times New Roman"/>
                <w:sz w:val="20"/>
                <w:szCs w:val="20"/>
                <w:lang w:val="ru-RU" w:eastAsia="ru-RU"/>
              </w:rPr>
              <w:t>Марковані</w:t>
            </w:r>
            <w:proofErr w:type="spellEnd"/>
            <w:r w:rsidRPr="00C16225">
              <w:rPr>
                <w:rFonts w:ascii="Times New Roman" w:eastAsia="Times New Roman" w:hAnsi="Times New Roman" w:cs="Times New Roman"/>
                <w:sz w:val="20"/>
                <w:szCs w:val="20"/>
                <w:lang w:val="ru-RU" w:eastAsia="ru-RU"/>
              </w:rPr>
              <w:t xml:space="preserve"> </w:t>
            </w:r>
            <w:proofErr w:type="spellStart"/>
            <w:r w:rsidRPr="00C16225">
              <w:rPr>
                <w:rFonts w:ascii="Times New Roman" w:eastAsia="Times New Roman" w:hAnsi="Times New Roman" w:cs="Times New Roman"/>
                <w:sz w:val="20"/>
                <w:szCs w:val="20"/>
                <w:lang w:val="ru-RU" w:eastAsia="ru-RU"/>
              </w:rPr>
              <w:t>художні</w:t>
            </w:r>
            <w:proofErr w:type="spellEnd"/>
            <w:r w:rsidRPr="00C16225">
              <w:rPr>
                <w:rFonts w:ascii="Times New Roman" w:eastAsia="Times New Roman" w:hAnsi="Times New Roman" w:cs="Times New Roman"/>
                <w:sz w:val="20"/>
                <w:szCs w:val="20"/>
                <w:lang w:val="ru-RU" w:eastAsia="ru-RU"/>
              </w:rPr>
              <w:t xml:space="preserve"> </w:t>
            </w:r>
            <w:proofErr w:type="spellStart"/>
            <w:r w:rsidRPr="00C16225">
              <w:rPr>
                <w:rFonts w:ascii="Times New Roman" w:eastAsia="Times New Roman" w:hAnsi="Times New Roman" w:cs="Times New Roman"/>
                <w:sz w:val="20"/>
                <w:szCs w:val="20"/>
                <w:lang w:val="ru-RU" w:eastAsia="ru-RU"/>
              </w:rPr>
              <w:t>конверти</w:t>
            </w:r>
            <w:proofErr w:type="spellEnd"/>
          </w:p>
        </w:tc>
        <w:tc>
          <w:tcPr>
            <w:tcW w:w="1877" w:type="dxa"/>
          </w:tcPr>
          <w:p w:rsidR="00C16225" w:rsidRPr="00C16225" w:rsidRDefault="00C16225" w:rsidP="00FE13DA">
            <w:pPr>
              <w:spacing w:after="0" w:line="240" w:lineRule="auto"/>
              <w:jc w:val="right"/>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14000</w:t>
            </w: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r w:rsidRPr="00C16225">
              <w:rPr>
                <w:rFonts w:ascii="Times New Roman" w:eastAsia="Times New Roman" w:hAnsi="Times New Roman" w:cs="Times New Roman"/>
                <w:color w:val="FFFFFF" w:themeColor="background1"/>
                <w:sz w:val="20"/>
                <w:szCs w:val="20"/>
                <w:lang w:eastAsia="ru-RU"/>
              </w:rPr>
              <w:t>13,00</w:t>
            </w: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r w:rsidRPr="00C16225">
              <w:rPr>
                <w:rFonts w:ascii="Times New Roman" w:eastAsia="Times New Roman" w:hAnsi="Times New Roman" w:cs="Times New Roman"/>
                <w:color w:val="FFFFFF" w:themeColor="background1"/>
                <w:sz w:val="20"/>
                <w:szCs w:val="20"/>
                <w:lang w:eastAsia="ru-RU"/>
              </w:rPr>
              <w:t>182000,00</w:t>
            </w:r>
          </w:p>
        </w:tc>
      </w:tr>
      <w:tr w:rsidR="00C16225" w:rsidRPr="00C16225" w:rsidTr="001A24B9">
        <w:trPr>
          <w:trHeight w:val="195"/>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r>
      <w:tr w:rsidR="00C16225" w:rsidRPr="00C16225" w:rsidTr="001A24B9">
        <w:trPr>
          <w:trHeight w:val="201"/>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r>
      <w:tr w:rsidR="00C16225" w:rsidRPr="00C16225" w:rsidTr="001A24B9">
        <w:trPr>
          <w:trHeight w:val="191"/>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r>
      <w:tr w:rsidR="00C16225" w:rsidRPr="00C16225" w:rsidTr="001A24B9">
        <w:trPr>
          <w:trHeight w:val="189"/>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r>
      <w:tr w:rsidR="00C16225" w:rsidRPr="00C16225" w:rsidTr="001A24B9">
        <w:trPr>
          <w:trHeight w:val="194"/>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r>
      <w:tr w:rsidR="00C16225" w:rsidRPr="00C16225" w:rsidTr="001A24B9">
        <w:trPr>
          <w:trHeight w:val="194"/>
        </w:trPr>
        <w:tc>
          <w:tcPr>
            <w:tcW w:w="3565" w:type="dxa"/>
          </w:tcPr>
          <w:p w:rsidR="00C16225" w:rsidRPr="00C16225" w:rsidRDefault="00C16225" w:rsidP="00FE13DA">
            <w:pPr>
              <w:spacing w:after="0" w:line="240" w:lineRule="auto"/>
              <w:rPr>
                <w:rFonts w:ascii="Times New Roman" w:eastAsia="Times New Roman" w:hAnsi="Times New Roman" w:cs="Times New Roman"/>
                <w:sz w:val="20"/>
                <w:szCs w:val="20"/>
                <w:lang w:eastAsia="ru-RU"/>
              </w:rPr>
            </w:pPr>
            <w:r w:rsidRPr="00C16225">
              <w:rPr>
                <w:rFonts w:ascii="Times New Roman" w:eastAsia="Times New Roman" w:hAnsi="Times New Roman" w:cs="Times New Roman"/>
                <w:b/>
                <w:sz w:val="20"/>
                <w:szCs w:val="20"/>
                <w:lang w:eastAsia="ru-RU"/>
              </w:rPr>
              <w:t>Всього</w:t>
            </w:r>
          </w:p>
        </w:tc>
        <w:tc>
          <w:tcPr>
            <w:tcW w:w="1877" w:type="dxa"/>
          </w:tcPr>
          <w:p w:rsidR="00C16225" w:rsidRPr="00C16225" w:rsidRDefault="00C16225" w:rsidP="00FE13DA">
            <w:pPr>
              <w:spacing w:after="0" w:line="240" w:lineRule="auto"/>
              <w:jc w:val="center"/>
              <w:rPr>
                <w:rFonts w:ascii="Times New Roman" w:eastAsia="Times New Roman" w:hAnsi="Times New Roman" w:cs="Times New Roman"/>
                <w:sz w:val="20"/>
                <w:szCs w:val="20"/>
                <w:lang w:eastAsia="ru-RU"/>
              </w:rPr>
            </w:pPr>
          </w:p>
        </w:tc>
        <w:tc>
          <w:tcPr>
            <w:tcW w:w="2251"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p>
        </w:tc>
        <w:tc>
          <w:tcPr>
            <w:tcW w:w="2064" w:type="dxa"/>
          </w:tcPr>
          <w:p w:rsidR="00C16225" w:rsidRPr="00C16225" w:rsidRDefault="00C16225" w:rsidP="00FE13DA">
            <w:pPr>
              <w:spacing w:after="0" w:line="240" w:lineRule="auto"/>
              <w:jc w:val="right"/>
              <w:rPr>
                <w:rFonts w:ascii="Times New Roman" w:eastAsia="Times New Roman" w:hAnsi="Times New Roman" w:cs="Times New Roman"/>
                <w:color w:val="FFFFFF" w:themeColor="background1"/>
                <w:sz w:val="20"/>
                <w:szCs w:val="20"/>
                <w:lang w:eastAsia="ru-RU"/>
              </w:rPr>
            </w:pPr>
            <w:r w:rsidRPr="00C16225">
              <w:rPr>
                <w:rFonts w:ascii="Times New Roman" w:eastAsia="Times New Roman" w:hAnsi="Times New Roman" w:cs="Times New Roman"/>
                <w:b/>
                <w:color w:val="FFFFFF" w:themeColor="background1"/>
                <w:sz w:val="20"/>
                <w:szCs w:val="20"/>
                <w:lang w:eastAsia="ru-RU"/>
              </w:rPr>
              <w:t>182000,00</w:t>
            </w:r>
          </w:p>
        </w:tc>
      </w:tr>
    </w:tbl>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ru-RU"/>
        </w:rPr>
      </w:pPr>
      <w:r w:rsidRPr="00C16225">
        <w:rPr>
          <w:rFonts w:ascii="Times New Roman" w:eastAsia="Times New Roman" w:hAnsi="Times New Roman" w:cs="Times New Roman"/>
          <w:sz w:val="20"/>
          <w:szCs w:val="20"/>
          <w:lang w:eastAsia="ru-RU"/>
        </w:rPr>
        <w:t xml:space="preserve">Всього прописом: </w:t>
      </w:r>
      <w:r w:rsidRPr="00C16225">
        <w:rPr>
          <w:rFonts w:ascii="Times New Roman" w:eastAsia="Times New Roman" w:hAnsi="Times New Roman" w:cs="Times New Roman"/>
          <w:color w:val="FFFFFF" w:themeColor="background1"/>
          <w:sz w:val="20"/>
          <w:szCs w:val="20"/>
          <w:u w:val="single"/>
          <w:lang w:eastAsia="ru-RU"/>
        </w:rPr>
        <w:t>сорок дев’ять тисяч чотириста гривень</w:t>
      </w:r>
      <w:r w:rsidRPr="00C16225">
        <w:rPr>
          <w:rFonts w:ascii="Times New Roman" w:eastAsia="Times New Roman" w:hAnsi="Times New Roman" w:cs="Times New Roman"/>
          <w:sz w:val="20"/>
          <w:szCs w:val="20"/>
          <w:u w:val="single"/>
          <w:lang w:eastAsia="ru-RU"/>
        </w:rPr>
        <w:t>.</w:t>
      </w:r>
    </w:p>
    <w:p w:rsidR="00C16225" w:rsidRPr="00C16225" w:rsidRDefault="00C16225" w:rsidP="00FE13DA">
      <w:pPr>
        <w:spacing w:after="0" w:line="240" w:lineRule="auto"/>
        <w:jc w:val="both"/>
        <w:rPr>
          <w:rFonts w:ascii="Times New Roman" w:eastAsia="Times New Roman" w:hAnsi="Times New Roman" w:cs="Times New Roman"/>
          <w:sz w:val="20"/>
          <w:szCs w:val="20"/>
          <w:lang w:eastAsia="ru-RU"/>
        </w:rPr>
      </w:pPr>
    </w:p>
    <w:tbl>
      <w:tblPr>
        <w:tblW w:w="10335" w:type="dxa"/>
        <w:tblInd w:w="108" w:type="dxa"/>
        <w:tblLayout w:type="fixed"/>
        <w:tblLook w:val="04A0" w:firstRow="1" w:lastRow="0" w:firstColumn="1" w:lastColumn="0" w:noHBand="0" w:noVBand="1"/>
      </w:tblPr>
      <w:tblGrid>
        <w:gridCol w:w="5222"/>
        <w:gridCol w:w="5113"/>
      </w:tblGrid>
      <w:tr w:rsidR="00C16225" w:rsidRPr="00C16225" w:rsidTr="001A24B9">
        <w:tc>
          <w:tcPr>
            <w:tcW w:w="5220" w:type="dxa"/>
          </w:tcPr>
          <w:p w:rsidR="00C16225" w:rsidRPr="00FE13DA" w:rsidRDefault="00C16225" w:rsidP="00FE13DA">
            <w:pPr>
              <w:spacing w:after="0" w:line="240" w:lineRule="auto"/>
              <w:ind w:right="-1"/>
              <w:rPr>
                <w:rFonts w:ascii="Times New Roman" w:eastAsia="Times New Roman" w:hAnsi="Times New Roman" w:cs="Times New Roman"/>
                <w:b/>
                <w:sz w:val="20"/>
                <w:szCs w:val="20"/>
                <w:lang w:eastAsia="ru-RU"/>
              </w:rPr>
            </w:pPr>
            <w:r w:rsidRPr="00FE13DA">
              <w:rPr>
                <w:rFonts w:ascii="Times New Roman" w:eastAsia="Times New Roman" w:hAnsi="Times New Roman" w:cs="Times New Roman"/>
                <w:b/>
                <w:sz w:val="20"/>
                <w:szCs w:val="20"/>
                <w:lang w:eastAsia="ru-RU"/>
              </w:rPr>
              <w:t xml:space="preserve">           </w:t>
            </w:r>
            <w:r w:rsidRPr="00FE13DA">
              <w:rPr>
                <w:rFonts w:ascii="Times New Roman" w:eastAsia="Times New Roman" w:hAnsi="Times New Roman" w:cs="Times New Roman"/>
                <w:b/>
                <w:sz w:val="20"/>
                <w:szCs w:val="20"/>
                <w:lang w:eastAsia="ru-RU"/>
              </w:rPr>
              <w:tab/>
              <w:t>ПРОДАВЕЦЬ</w:t>
            </w:r>
          </w:p>
          <w:p w:rsidR="00C16225" w:rsidRPr="00FE13DA" w:rsidRDefault="00C16225" w:rsidP="00FE13DA">
            <w:pPr>
              <w:spacing w:after="0" w:line="260" w:lineRule="exact"/>
              <w:ind w:right="2"/>
              <w:jc w:val="both"/>
              <w:rPr>
                <w:rFonts w:ascii="Times New Roman" w:eastAsia="Calibri" w:hAnsi="Times New Roman" w:cs="Times New Roman"/>
                <w:sz w:val="20"/>
                <w:szCs w:val="20"/>
                <w:lang w:eastAsia="ar-SA"/>
              </w:rPr>
            </w:pPr>
            <w:r w:rsidRPr="00FE13DA">
              <w:rPr>
                <w:rFonts w:ascii="Times New Roman" w:eastAsia="Calibri" w:hAnsi="Times New Roman" w:cs="Times New Roman"/>
                <w:sz w:val="20"/>
                <w:szCs w:val="20"/>
                <w:lang w:eastAsia="ar-SA"/>
              </w:rPr>
              <w:t>:</w:t>
            </w:r>
          </w:p>
          <w:p w:rsidR="00C16225" w:rsidRPr="00C16225" w:rsidRDefault="00C16225" w:rsidP="00FE13DA">
            <w:pPr>
              <w:spacing w:after="0" w:line="260" w:lineRule="exact"/>
              <w:ind w:right="2"/>
              <w:jc w:val="both"/>
              <w:rPr>
                <w:rFonts w:ascii="Times New Roman" w:eastAsia="Times New Roman" w:hAnsi="Times New Roman" w:cs="Times New Roman"/>
                <w:sz w:val="20"/>
                <w:szCs w:val="20"/>
                <w:lang w:eastAsia="ru-RU"/>
              </w:rPr>
            </w:pPr>
            <w:bookmarkStart w:id="0" w:name="_GoBack"/>
            <w:bookmarkEnd w:id="0"/>
          </w:p>
        </w:tc>
        <w:tc>
          <w:tcPr>
            <w:tcW w:w="5112" w:type="dxa"/>
          </w:tcPr>
          <w:p w:rsidR="00C16225" w:rsidRPr="00C16225" w:rsidRDefault="00C16225" w:rsidP="00FE13DA">
            <w:pPr>
              <w:spacing w:after="0" w:line="240" w:lineRule="auto"/>
              <w:ind w:right="-1"/>
              <w:rPr>
                <w:rFonts w:ascii="Times New Roman" w:eastAsia="Times New Roman" w:hAnsi="Times New Roman" w:cs="Times New Roman"/>
                <w:b/>
                <w:sz w:val="20"/>
                <w:szCs w:val="20"/>
                <w:lang w:eastAsia="ru-RU"/>
              </w:rPr>
            </w:pPr>
            <w:r w:rsidRPr="00C16225">
              <w:rPr>
                <w:rFonts w:ascii="Times New Roman" w:eastAsia="Times New Roman" w:hAnsi="Times New Roman" w:cs="Times New Roman"/>
                <w:b/>
                <w:sz w:val="20"/>
                <w:szCs w:val="20"/>
                <w:lang w:eastAsia="ru-RU"/>
              </w:rPr>
              <w:t>ПОКУПЕЦЬ</w:t>
            </w:r>
          </w:p>
          <w:p w:rsidR="00C16225" w:rsidRPr="00C16225" w:rsidRDefault="00C16225" w:rsidP="00FE13DA">
            <w:pPr>
              <w:spacing w:after="0" w:line="240" w:lineRule="auto"/>
              <w:ind w:right="-1"/>
              <w:rPr>
                <w:rFonts w:ascii="Times New Roman" w:eastAsia="Times New Roman" w:hAnsi="Times New Roman" w:cs="Times New Roman"/>
                <w:b/>
                <w:sz w:val="20"/>
                <w:szCs w:val="20"/>
                <w:highlight w:val="yellow"/>
                <w:lang w:eastAsia="ru-RU"/>
              </w:rPr>
            </w:pPr>
          </w:p>
          <w:p w:rsidR="00C16225" w:rsidRPr="00C16225" w:rsidRDefault="00C16225" w:rsidP="00FE13D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C16225">
              <w:rPr>
                <w:rFonts w:ascii="Times New Roman" w:eastAsia="Times New Roman" w:hAnsi="Times New Roman" w:cs="Times New Roman"/>
                <w:b/>
                <w:sz w:val="20"/>
                <w:szCs w:val="20"/>
                <w:lang w:eastAsia="ar-SA"/>
              </w:rPr>
              <w:t xml:space="preserve">Виконавчий комітет Криворізької  міської ради                        </w:t>
            </w:r>
          </w:p>
          <w:p w:rsidR="00C16225" w:rsidRPr="00C16225" w:rsidRDefault="00C16225" w:rsidP="00FE13DA">
            <w:pPr>
              <w:tabs>
                <w:tab w:val="left" w:pos="540"/>
              </w:tabs>
              <w:suppressAutoHyphens/>
              <w:spacing w:after="0" w:line="240" w:lineRule="auto"/>
              <w:ind w:right="-250"/>
              <w:jc w:val="both"/>
              <w:rPr>
                <w:rFonts w:ascii="Times New Roman" w:eastAsia="Times New Roman" w:hAnsi="Times New Roman" w:cs="Times New Roman"/>
                <w:sz w:val="20"/>
                <w:szCs w:val="20"/>
                <w:lang w:eastAsia="ar-SA"/>
              </w:rPr>
            </w:pPr>
            <w:r w:rsidRPr="00C16225">
              <w:rPr>
                <w:rFonts w:ascii="Times New Roman" w:eastAsia="Times New Roman" w:hAnsi="Times New Roman" w:cs="Times New Roman"/>
                <w:sz w:val="20"/>
                <w:szCs w:val="20"/>
                <w:lang w:eastAsia="ar-SA"/>
              </w:rPr>
              <w:t xml:space="preserve">Адреса: 50101, м. Кривий Ріг, </w:t>
            </w:r>
          </w:p>
          <w:p w:rsidR="00C16225" w:rsidRPr="00C16225" w:rsidRDefault="00C16225" w:rsidP="00FE13DA">
            <w:pPr>
              <w:tabs>
                <w:tab w:val="left" w:pos="540"/>
              </w:tabs>
              <w:suppressAutoHyphens/>
              <w:spacing w:after="0" w:line="240" w:lineRule="auto"/>
              <w:ind w:right="-250"/>
              <w:jc w:val="both"/>
              <w:rPr>
                <w:rFonts w:ascii="Times New Roman" w:eastAsia="Times New Roman" w:hAnsi="Times New Roman" w:cs="Times New Roman"/>
                <w:sz w:val="20"/>
                <w:szCs w:val="20"/>
                <w:lang w:eastAsia="ar-SA"/>
              </w:rPr>
            </w:pPr>
            <w:proofErr w:type="spellStart"/>
            <w:r w:rsidRPr="00C16225">
              <w:rPr>
                <w:rFonts w:ascii="Times New Roman" w:eastAsia="Times New Roman" w:hAnsi="Times New Roman" w:cs="Times New Roman"/>
                <w:sz w:val="20"/>
                <w:szCs w:val="20"/>
                <w:lang w:eastAsia="ar-SA"/>
              </w:rPr>
              <w:t>пл</w:t>
            </w:r>
            <w:proofErr w:type="spellEnd"/>
            <w:r w:rsidRPr="00C16225">
              <w:rPr>
                <w:rFonts w:ascii="Times New Roman" w:eastAsia="Times New Roman" w:hAnsi="Times New Roman" w:cs="Times New Roman"/>
                <w:sz w:val="20"/>
                <w:szCs w:val="20"/>
                <w:lang w:eastAsia="ar-SA"/>
              </w:rPr>
              <w:t xml:space="preserve">. Молодіжна,1 </w:t>
            </w:r>
          </w:p>
          <w:p w:rsidR="00C16225" w:rsidRPr="00C16225" w:rsidRDefault="00C16225" w:rsidP="00FE13DA">
            <w:pPr>
              <w:tabs>
                <w:tab w:val="left" w:pos="540"/>
              </w:tabs>
              <w:suppressAutoHyphens/>
              <w:spacing w:after="0" w:line="240" w:lineRule="auto"/>
              <w:jc w:val="both"/>
              <w:rPr>
                <w:rFonts w:ascii="Times New Roman" w:eastAsia="Times New Roman" w:hAnsi="Times New Roman" w:cs="Times New Roman"/>
                <w:color w:val="FFFFFF" w:themeColor="background1"/>
                <w:sz w:val="20"/>
                <w:szCs w:val="20"/>
                <w:lang w:eastAsia="ar-SA"/>
              </w:rPr>
            </w:pPr>
            <w:r w:rsidRPr="00C16225">
              <w:rPr>
                <w:rFonts w:ascii="Times New Roman" w:eastAsia="Times New Roman" w:hAnsi="Times New Roman" w:cs="Times New Roman"/>
                <w:color w:val="FFFFFF" w:themeColor="background1"/>
                <w:sz w:val="20"/>
                <w:szCs w:val="20"/>
                <w:lang w:val="en-US" w:eastAsia="ar-SA"/>
              </w:rPr>
              <w:t>IBAN</w:t>
            </w:r>
            <w:r w:rsidRPr="00C16225">
              <w:rPr>
                <w:rFonts w:ascii="Times New Roman" w:eastAsia="Times New Roman" w:hAnsi="Times New Roman" w:cs="Times New Roman"/>
                <w:color w:val="FFFFFF" w:themeColor="background1"/>
                <w:sz w:val="20"/>
                <w:szCs w:val="20"/>
                <w:lang w:eastAsia="ar-SA"/>
              </w:rPr>
              <w:t xml:space="preserve"> </w:t>
            </w:r>
            <w:r w:rsidRPr="00C16225">
              <w:rPr>
                <w:rFonts w:ascii="Times New Roman" w:eastAsia="Times New Roman" w:hAnsi="Times New Roman" w:cs="Times New Roman"/>
                <w:color w:val="FFFFFF" w:themeColor="background1"/>
                <w:sz w:val="20"/>
                <w:szCs w:val="20"/>
                <w:lang w:val="en-US" w:eastAsia="ar-SA"/>
              </w:rPr>
              <w:t>UA</w:t>
            </w:r>
            <w:r w:rsidRPr="00C16225">
              <w:rPr>
                <w:rFonts w:ascii="Times New Roman" w:eastAsia="Times New Roman" w:hAnsi="Times New Roman" w:cs="Times New Roman"/>
                <w:color w:val="FFFFFF" w:themeColor="background1"/>
                <w:sz w:val="20"/>
                <w:szCs w:val="20"/>
                <w:lang w:eastAsia="ar-SA"/>
              </w:rPr>
              <w:t>178201720344270018000052749</w:t>
            </w:r>
          </w:p>
          <w:p w:rsidR="00C16225" w:rsidRPr="00C16225"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C16225">
              <w:rPr>
                <w:rFonts w:ascii="Times New Roman" w:eastAsia="Times New Roman" w:hAnsi="Times New Roman" w:cs="Times New Roman"/>
                <w:sz w:val="20"/>
                <w:szCs w:val="20"/>
                <w:lang w:eastAsia="ar-SA"/>
              </w:rPr>
              <w:t>МФО 820172</w:t>
            </w:r>
          </w:p>
          <w:p w:rsidR="00C16225" w:rsidRPr="00C16225"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proofErr w:type="spellStart"/>
            <w:r w:rsidRPr="00C16225">
              <w:rPr>
                <w:rFonts w:ascii="Times New Roman" w:eastAsia="Times New Roman" w:hAnsi="Times New Roman" w:cs="Times New Roman"/>
                <w:sz w:val="20"/>
                <w:szCs w:val="20"/>
                <w:lang w:eastAsia="ar-SA"/>
              </w:rPr>
              <w:t>Держказнчейська</w:t>
            </w:r>
            <w:proofErr w:type="spellEnd"/>
            <w:r w:rsidRPr="00C16225">
              <w:rPr>
                <w:rFonts w:ascii="Times New Roman" w:eastAsia="Times New Roman" w:hAnsi="Times New Roman" w:cs="Times New Roman"/>
                <w:sz w:val="20"/>
                <w:szCs w:val="20"/>
                <w:lang w:eastAsia="ar-SA"/>
              </w:rPr>
              <w:t xml:space="preserve"> служба України</w:t>
            </w:r>
          </w:p>
          <w:p w:rsidR="00C16225" w:rsidRPr="00C16225" w:rsidRDefault="00C16225" w:rsidP="00FE13D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C16225">
              <w:rPr>
                <w:rFonts w:ascii="Times New Roman" w:eastAsia="Times New Roman" w:hAnsi="Times New Roman" w:cs="Times New Roman"/>
                <w:sz w:val="20"/>
                <w:szCs w:val="20"/>
                <w:lang w:eastAsia="ar-SA"/>
              </w:rPr>
              <w:t>м. Київ</w:t>
            </w:r>
          </w:p>
          <w:p w:rsidR="00C16225" w:rsidRPr="00C16225"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sz w:val="20"/>
                <w:szCs w:val="20"/>
                <w:lang w:eastAsia="ar-SA"/>
              </w:rPr>
            </w:pPr>
            <w:r w:rsidRPr="00C16225">
              <w:rPr>
                <w:rFonts w:ascii="Times New Roman" w:eastAsia="Times New Roman" w:hAnsi="Times New Roman" w:cs="Times New Roman"/>
                <w:sz w:val="20"/>
                <w:szCs w:val="20"/>
                <w:lang w:eastAsia="ar-SA"/>
              </w:rPr>
              <w:t>ЄДРПОУ 04052169</w:t>
            </w:r>
          </w:p>
          <w:p w:rsidR="00C16225" w:rsidRPr="00C16225" w:rsidRDefault="00C16225" w:rsidP="00FE13DA">
            <w:pPr>
              <w:tabs>
                <w:tab w:val="left" w:pos="499"/>
                <w:tab w:val="left" w:pos="540"/>
                <w:tab w:val="left" w:pos="1086"/>
              </w:tabs>
              <w:suppressAutoHyphens/>
              <w:spacing w:after="0" w:line="240" w:lineRule="auto"/>
              <w:ind w:right="46"/>
              <w:rPr>
                <w:rFonts w:ascii="Times New Roman" w:eastAsia="Times New Roman" w:hAnsi="Times New Roman" w:cs="Times New Roman"/>
                <w:bCs/>
                <w:sz w:val="20"/>
                <w:szCs w:val="20"/>
                <w:lang w:eastAsia="ar-SA"/>
              </w:rPr>
            </w:pPr>
            <w:proofErr w:type="spellStart"/>
            <w:r w:rsidRPr="00C16225">
              <w:rPr>
                <w:rFonts w:ascii="Times New Roman" w:eastAsia="Times New Roman" w:hAnsi="Times New Roman" w:cs="Times New Roman"/>
                <w:bCs/>
                <w:sz w:val="20"/>
                <w:szCs w:val="20"/>
                <w:lang w:eastAsia="ar-SA"/>
              </w:rPr>
              <w:t>Тел</w:t>
            </w:r>
            <w:proofErr w:type="spellEnd"/>
            <w:r w:rsidRPr="00C16225">
              <w:rPr>
                <w:rFonts w:ascii="Times New Roman" w:eastAsia="Times New Roman" w:hAnsi="Times New Roman" w:cs="Times New Roman"/>
                <w:bCs/>
                <w:sz w:val="20"/>
                <w:szCs w:val="20"/>
                <w:lang w:eastAsia="ar-SA"/>
              </w:rPr>
              <w:t xml:space="preserve">./факс </w:t>
            </w:r>
            <w:r w:rsidRPr="00C16225">
              <w:rPr>
                <w:rFonts w:ascii="Times New Roman" w:eastAsia="Times New Roman" w:hAnsi="Times New Roman" w:cs="Times New Roman"/>
                <w:bCs/>
                <w:sz w:val="20"/>
                <w:szCs w:val="20"/>
                <w:u w:val="single"/>
                <w:lang w:eastAsia="ar-SA"/>
              </w:rPr>
              <w:t>0564 92 13 08</w:t>
            </w: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b/>
                <w:sz w:val="20"/>
                <w:szCs w:val="20"/>
                <w:lang w:eastAsia="ar-SA"/>
              </w:rPr>
            </w:pPr>
            <w:r w:rsidRPr="00C16225">
              <w:rPr>
                <w:rFonts w:ascii="Times New Roman" w:eastAsia="Times New Roman" w:hAnsi="Times New Roman" w:cs="Times New Roman"/>
                <w:b/>
                <w:sz w:val="20"/>
                <w:szCs w:val="20"/>
                <w:lang w:eastAsia="ar-SA"/>
              </w:rPr>
              <w:t xml:space="preserve">Керуюча справами виконкому </w:t>
            </w:r>
          </w:p>
          <w:p w:rsidR="00C16225" w:rsidRPr="00C16225"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C16225" w:rsidRDefault="00C16225" w:rsidP="00FE13DA">
            <w:pPr>
              <w:tabs>
                <w:tab w:val="left" w:pos="-108"/>
                <w:tab w:val="left" w:pos="432"/>
                <w:tab w:val="left" w:pos="1086"/>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C16225" w:rsidRDefault="00C16225" w:rsidP="00FE13DA">
            <w:pPr>
              <w:tabs>
                <w:tab w:val="left" w:pos="-108"/>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C16225" w:rsidRDefault="00C16225" w:rsidP="00FE13DA">
            <w:pPr>
              <w:tabs>
                <w:tab w:val="left" w:pos="-108"/>
              </w:tabs>
              <w:suppressAutoHyphens/>
              <w:spacing w:after="0" w:line="240" w:lineRule="auto"/>
              <w:ind w:right="72"/>
              <w:jc w:val="both"/>
              <w:rPr>
                <w:rFonts w:ascii="Times New Roman" w:eastAsia="Times New Roman" w:hAnsi="Times New Roman" w:cs="Times New Roman"/>
                <w:b/>
                <w:sz w:val="20"/>
                <w:szCs w:val="20"/>
                <w:lang w:eastAsia="ar-SA"/>
              </w:rPr>
            </w:pPr>
          </w:p>
          <w:p w:rsidR="00C16225" w:rsidRPr="00C16225" w:rsidRDefault="00C16225" w:rsidP="00FE13DA">
            <w:pPr>
              <w:spacing w:after="0" w:line="240" w:lineRule="auto"/>
              <w:rPr>
                <w:rFonts w:ascii="Times New Roman" w:eastAsia="Times New Roman" w:hAnsi="Times New Roman" w:cs="Times New Roman"/>
                <w:b/>
                <w:sz w:val="20"/>
                <w:szCs w:val="20"/>
                <w:lang w:eastAsia="ar-SA"/>
              </w:rPr>
            </w:pPr>
            <w:r w:rsidRPr="00C16225">
              <w:rPr>
                <w:rFonts w:ascii="Times New Roman" w:eastAsia="Times New Roman" w:hAnsi="Times New Roman" w:cs="Times New Roman"/>
                <w:b/>
                <w:sz w:val="20"/>
                <w:szCs w:val="20"/>
                <w:lang w:eastAsia="ar-SA"/>
              </w:rPr>
              <w:t xml:space="preserve">_________________________Олена </w:t>
            </w:r>
            <w:proofErr w:type="spellStart"/>
            <w:r w:rsidRPr="00C16225">
              <w:rPr>
                <w:rFonts w:ascii="Times New Roman" w:eastAsia="Times New Roman" w:hAnsi="Times New Roman" w:cs="Times New Roman"/>
                <w:b/>
                <w:sz w:val="20"/>
                <w:szCs w:val="20"/>
                <w:lang w:eastAsia="ar-SA"/>
              </w:rPr>
              <w:t>Шовгеля</w:t>
            </w:r>
            <w:proofErr w:type="spellEnd"/>
          </w:p>
          <w:p w:rsidR="00C16225" w:rsidRPr="00C16225" w:rsidRDefault="00C16225" w:rsidP="00FE13DA">
            <w:pPr>
              <w:spacing w:after="0" w:line="240" w:lineRule="auto"/>
              <w:rPr>
                <w:rFonts w:ascii="Times New Roman" w:eastAsia="Times New Roman" w:hAnsi="Times New Roman" w:cs="Times New Roman"/>
                <w:b/>
                <w:sz w:val="20"/>
                <w:szCs w:val="20"/>
                <w:lang w:eastAsia="ar-SA"/>
              </w:rPr>
            </w:pPr>
          </w:p>
          <w:p w:rsidR="00C16225" w:rsidRPr="00C16225" w:rsidRDefault="00C16225" w:rsidP="00FE13DA">
            <w:pPr>
              <w:spacing w:after="0" w:line="240" w:lineRule="auto"/>
              <w:rPr>
                <w:rFonts w:ascii="Times New Roman" w:eastAsia="Times New Roman" w:hAnsi="Times New Roman" w:cs="Times New Roman"/>
                <w:sz w:val="20"/>
                <w:szCs w:val="20"/>
                <w:lang w:eastAsia="ru-RU"/>
              </w:rPr>
            </w:pPr>
            <w:r w:rsidRPr="00C16225">
              <w:rPr>
                <w:rFonts w:ascii="Times New Roman" w:eastAsia="Times New Roman" w:hAnsi="Times New Roman" w:cs="Times New Roman"/>
                <w:b/>
                <w:sz w:val="20"/>
                <w:szCs w:val="20"/>
                <w:lang w:eastAsia="ar-SA"/>
              </w:rPr>
              <w:t xml:space="preserve">М.П.                                      </w:t>
            </w:r>
          </w:p>
        </w:tc>
      </w:tr>
    </w:tbl>
    <w:p w:rsidR="00C16225" w:rsidRPr="00C16225" w:rsidRDefault="00C16225" w:rsidP="00FE13DA">
      <w:pPr>
        <w:spacing w:after="0" w:line="240" w:lineRule="auto"/>
        <w:rPr>
          <w:rFonts w:ascii="Times New Roman" w:eastAsia="Times New Roman" w:hAnsi="Times New Roman" w:cs="Times New Roman"/>
          <w:sz w:val="20"/>
          <w:szCs w:val="20"/>
          <w:lang w:eastAsia="ru-RU"/>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uk-UA"/>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uk-UA"/>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uk-UA"/>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uk-UA"/>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uk-UA"/>
        </w:rPr>
      </w:pPr>
    </w:p>
    <w:p w:rsidR="00C16225" w:rsidRPr="00C16225" w:rsidRDefault="00C16225" w:rsidP="00FE13DA">
      <w:pPr>
        <w:spacing w:after="0" w:line="240" w:lineRule="auto"/>
        <w:jc w:val="both"/>
        <w:rPr>
          <w:rFonts w:ascii="Times New Roman" w:eastAsia="Times New Roman" w:hAnsi="Times New Roman" w:cs="Times New Roman"/>
          <w:sz w:val="20"/>
          <w:szCs w:val="20"/>
          <w:lang w:eastAsia="uk-UA"/>
        </w:rPr>
      </w:pPr>
    </w:p>
    <w:p w:rsidR="00AA4868" w:rsidRDefault="00FE13DA" w:rsidP="00FE13DA"/>
    <w:sectPr w:rsidR="00AA4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74"/>
    <w:rsid w:val="0039683B"/>
    <w:rsid w:val="008D6474"/>
    <w:rsid w:val="00C16225"/>
    <w:rsid w:val="00EA3D47"/>
    <w:rsid w:val="00FE1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0260"/>
  <w15:chartTrackingRefBased/>
  <w15:docId w15:val="{2EDFAA20-7FDA-4E96-B1F4-E782D963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Білаковська І. О.</dc:creator>
  <cp:keywords/>
  <dc:description/>
  <cp:lastModifiedBy>e_info_428</cp:lastModifiedBy>
  <cp:revision>3</cp:revision>
  <dcterms:created xsi:type="dcterms:W3CDTF">2022-09-20T12:55:00Z</dcterms:created>
  <dcterms:modified xsi:type="dcterms:W3CDTF">2022-09-23T07:42:00Z</dcterms:modified>
</cp:coreProperties>
</file>