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Pr="00A275ED" w:rsidRDefault="005E43AD" w:rsidP="00D60063">
            <w:pPr>
              <w:pBdr>
                <w:top w:val="nil"/>
                <w:left w:val="nil"/>
                <w:bottom w:val="nil"/>
                <w:right w:val="nil"/>
                <w:between w:val="nil"/>
              </w:pBdr>
              <w:shd w:val="clear" w:color="auto" w:fill="FFFFFF"/>
              <w:ind w:left="851"/>
              <w:jc w:val="center"/>
              <w:rPr>
                <w:b/>
                <w:color w:val="000000"/>
              </w:rPr>
            </w:pPr>
            <w:r w:rsidRPr="0011671B">
              <w:t xml:space="preserve">від </w:t>
            </w:r>
            <w:r w:rsidR="0075450C">
              <w:rPr>
                <w:lang w:val="ru-RU"/>
              </w:rPr>
              <w:t>30</w:t>
            </w:r>
            <w:r w:rsidR="00891DF7">
              <w:t>.01</w:t>
            </w:r>
            <w:r w:rsidR="008B2087">
              <w:t>.2023</w:t>
            </w:r>
            <w:r w:rsidR="00436E51">
              <w:t xml:space="preserve"> </w:t>
            </w:r>
            <w:r w:rsidRPr="00510AA7">
              <w:t>р</w:t>
            </w:r>
            <w:r w:rsidRPr="0011671B">
              <w:t xml:space="preserve">. </w:t>
            </w:r>
            <w:r>
              <w:t xml:space="preserve">протокол </w:t>
            </w:r>
            <w:r w:rsidR="00B3266F">
              <w:t xml:space="preserve">№ </w:t>
            </w:r>
            <w:r w:rsidR="0075450C">
              <w:rPr>
                <w:lang w:val="ru-RU"/>
              </w:rPr>
              <w:t>30</w:t>
            </w:r>
            <w:r w:rsidR="00A275ED" w:rsidRPr="00A275ED">
              <w:rPr>
                <w:lang w:val="ru-RU"/>
              </w:rPr>
              <w:t xml:space="preserve"> </w:t>
            </w:r>
            <w:r w:rsidR="00A275ED">
              <w:t xml:space="preserve"> </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6104F4"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6104F4">
              <w:rPr>
                <w:b/>
                <w:bCs/>
                <w:color w:val="000000"/>
              </w:rPr>
              <w:t>Богдана 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75450C" w:rsidRDefault="006104F4" w:rsidP="0075450C">
      <w:pPr>
        <w:shd w:val="clear" w:color="auto" w:fill="FFFFFF"/>
        <w:jc w:val="center"/>
        <w:rPr>
          <w:b/>
        </w:rPr>
      </w:pPr>
      <w:bookmarkStart w:id="0" w:name="_heading=h.gjdgxs" w:colFirst="0" w:colLast="0"/>
      <w:bookmarkEnd w:id="0"/>
      <w:r>
        <w:rPr>
          <w:b/>
          <w:sz w:val="28"/>
          <w:szCs w:val="28"/>
        </w:rPr>
        <w:t xml:space="preserve"> </w:t>
      </w:r>
      <w:r w:rsidR="0075450C">
        <w:rPr>
          <w:b/>
          <w:sz w:val="28"/>
          <w:szCs w:val="28"/>
        </w:rPr>
        <w:t>Електричні побутові прилади-ДК 021:2015</w:t>
      </w:r>
      <w:r w:rsidR="0075450C" w:rsidRPr="006E5928">
        <w:rPr>
          <w:b/>
          <w:sz w:val="28"/>
          <w:szCs w:val="28"/>
        </w:rPr>
        <w:t>-</w:t>
      </w:r>
      <w:r w:rsidR="0075450C" w:rsidRPr="006E5928">
        <w:rPr>
          <w:rFonts w:eastAsia="Batang"/>
          <w:b/>
          <w:bCs/>
          <w:noProof/>
          <w:sz w:val="28"/>
          <w:szCs w:val="28"/>
          <w:lang w:eastAsia="ru-RU"/>
        </w:rPr>
        <w:t>39715240</w:t>
      </w:r>
      <w:r w:rsidR="0075450C" w:rsidRPr="005C61EF">
        <w:rPr>
          <w:rFonts w:eastAsia="Batang"/>
          <w:b/>
          <w:bCs/>
          <w:noProof/>
          <w:sz w:val="28"/>
          <w:szCs w:val="28"/>
          <w:lang w:eastAsia="ru-RU"/>
        </w:rPr>
        <w:t>-</w:t>
      </w:r>
      <w:r w:rsidR="0075450C" w:rsidRPr="006E5928">
        <w:rPr>
          <w:rFonts w:eastAsia="Batang"/>
          <w:b/>
          <w:bCs/>
          <w:noProof/>
          <w:sz w:val="28"/>
          <w:szCs w:val="28"/>
          <w:lang w:eastAsia="ru-RU"/>
        </w:rPr>
        <w:t>1</w:t>
      </w:r>
      <w:r w:rsidR="0075450C" w:rsidRPr="005C61EF">
        <w:rPr>
          <w:rFonts w:eastAsia="Batang"/>
          <w:b/>
          <w:bCs/>
          <w:noProof/>
          <w:sz w:val="28"/>
          <w:szCs w:val="28"/>
          <w:lang w:eastAsia="ru-RU"/>
        </w:rPr>
        <w:t xml:space="preserve"> – </w:t>
      </w:r>
      <w:r w:rsidR="0075450C">
        <w:rPr>
          <w:rFonts w:eastAsia="Batang"/>
          <w:b/>
          <w:bCs/>
          <w:noProof/>
          <w:sz w:val="28"/>
          <w:szCs w:val="28"/>
          <w:lang w:eastAsia="ru-RU"/>
        </w:rPr>
        <w:t>«Система обігріву роликової дільниці колісно-візкового цеху філії «Стрийський вагоноремонтний завод» АТ «Укрзалізниця»</w:t>
      </w:r>
    </w:p>
    <w:p w:rsidR="00B65FC2" w:rsidRDefault="00B65FC2" w:rsidP="00B65FC2">
      <w:pPr>
        <w:shd w:val="clear" w:color="auto" w:fill="FFFFFF"/>
        <w:jc w:val="center"/>
        <w:rPr>
          <w:b/>
        </w:rPr>
      </w:pPr>
    </w:p>
    <w:p w:rsidR="001B6EC1" w:rsidRDefault="001B6EC1" w:rsidP="00D60063">
      <w:pPr>
        <w:shd w:val="clear" w:color="auto" w:fill="FFFFFF"/>
        <w:jc w:val="center"/>
        <w:rPr>
          <w:b/>
          <w:sz w:val="28"/>
          <w:szCs w:val="28"/>
        </w:rPr>
      </w:pPr>
    </w:p>
    <w:p w:rsidR="005E43AD" w:rsidRPr="001B6EC1" w:rsidRDefault="005E43AD" w:rsidP="00D60063">
      <w:pPr>
        <w:shd w:val="clear" w:color="auto" w:fill="FFFFFF"/>
        <w:jc w:val="center"/>
        <w:rPr>
          <w:b/>
          <w:color w:val="FF0000"/>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6104F4" w:rsidRDefault="006104F4" w:rsidP="00D60063">
      <w:pPr>
        <w:shd w:val="clear" w:color="auto" w:fill="FFFFFF"/>
        <w:jc w:val="center"/>
        <w:rPr>
          <w:b/>
        </w:rPr>
      </w:pPr>
    </w:p>
    <w:p w:rsidR="006104F4" w:rsidRDefault="006104F4" w:rsidP="00D60063">
      <w:pPr>
        <w:shd w:val="clear" w:color="auto" w:fill="FFFFFF"/>
        <w:jc w:val="center"/>
        <w:rPr>
          <w:b/>
        </w:rPr>
      </w:pPr>
    </w:p>
    <w:p w:rsidR="006104F4" w:rsidRDefault="006104F4" w:rsidP="00D60063">
      <w:pPr>
        <w:shd w:val="clear" w:color="auto" w:fill="FFFFFF"/>
        <w:jc w:val="center"/>
        <w:rPr>
          <w:b/>
        </w:rPr>
      </w:pPr>
    </w:p>
    <w:p w:rsidR="006104F4" w:rsidRDefault="006104F4"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6104F4" w:rsidRPr="00FC5E29" w:rsidRDefault="005E43AD" w:rsidP="006104F4">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6104F4">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6104F4">
              <w:rPr>
                <w:rFonts w:eastAsia="Batang"/>
                <w:lang w:eastAsia="ru-RU"/>
              </w:rPr>
              <w:t>98</w:t>
            </w:r>
            <w:r w:rsidRPr="00FC5E29">
              <w:rPr>
                <w:rFonts w:eastAsia="Batang"/>
                <w:lang w:eastAsia="ru-RU"/>
              </w:rPr>
              <w:t xml:space="preserve">) </w:t>
            </w:r>
            <w:r w:rsidR="006104F4">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6104F4" w:rsidRPr="00B74FD8">
                <w:rPr>
                  <w:rStyle w:val="affff0"/>
                  <w:rFonts w:eastAsia="Batang"/>
                  <w:lang w:val="en-US" w:eastAsia="ru-RU"/>
                </w:rPr>
                <w:t>vysochan</w:t>
              </w:r>
              <w:r w:rsidR="006104F4" w:rsidRPr="00B74FD8">
                <w:rPr>
                  <w:rStyle w:val="affff0"/>
                  <w:rFonts w:eastAsia="Batang"/>
                  <w:lang w:eastAsia="ru-RU"/>
                </w:rPr>
                <w:t>.</w:t>
              </w:r>
              <w:r w:rsidR="006104F4" w:rsidRPr="00B74FD8">
                <w:rPr>
                  <w:rStyle w:val="affff0"/>
                  <w:rFonts w:eastAsia="Batang"/>
                  <w:lang w:val="en-US" w:eastAsia="ru-RU"/>
                </w:rPr>
                <w:t>b</w:t>
              </w:r>
              <w:r w:rsidR="006104F4" w:rsidRPr="00B74FD8">
                <w:rPr>
                  <w:rStyle w:val="affff0"/>
                  <w:rFonts w:eastAsia="Batang"/>
                  <w:lang w:eastAsia="ru-RU"/>
                </w:rPr>
                <w:t>.</w:t>
              </w:r>
              <w:r w:rsidR="006104F4" w:rsidRPr="00B74FD8">
                <w:rPr>
                  <w:rStyle w:val="affff0"/>
                  <w:rFonts w:eastAsia="Batang"/>
                  <w:lang w:val="en-US" w:eastAsia="ru-RU"/>
                </w:rPr>
                <w:t>i</w:t>
              </w:r>
              <w:r w:rsidR="006104F4" w:rsidRPr="00B74FD8">
                <w:rPr>
                  <w:rStyle w:val="affff0"/>
                  <w:rFonts w:eastAsia="Batang"/>
                  <w:lang w:eastAsia="ru-RU"/>
                </w:rPr>
                <w:t>@</w:t>
              </w:r>
              <w:r w:rsidR="006104F4" w:rsidRPr="00B74FD8">
                <w:rPr>
                  <w:rStyle w:val="affff0"/>
                  <w:rFonts w:eastAsia="Batang"/>
                  <w:lang w:val="en-US" w:eastAsia="ru-RU"/>
                </w:rPr>
                <w:t>swrz</w:t>
              </w:r>
              <w:r w:rsidR="006104F4" w:rsidRPr="00B74FD8">
                <w:rPr>
                  <w:rStyle w:val="affff0"/>
                  <w:rFonts w:eastAsia="Batang"/>
                  <w:lang w:eastAsia="ru-RU"/>
                </w:rPr>
                <w:t>.</w:t>
              </w:r>
              <w:r w:rsidR="006104F4" w:rsidRPr="00B74FD8">
                <w:rPr>
                  <w:rStyle w:val="affff0"/>
                  <w:rFonts w:eastAsia="Batang"/>
                  <w:lang w:val="en-US" w:eastAsia="ru-RU"/>
                </w:rPr>
                <w:t>com</w:t>
              </w:r>
              <w:r w:rsidR="006104F4" w:rsidRPr="00B74FD8">
                <w:rPr>
                  <w:rStyle w:val="affff0"/>
                  <w:rFonts w:eastAsia="Batang"/>
                  <w:lang w:eastAsia="ru-RU"/>
                </w:rPr>
                <w:t>.</w:t>
              </w:r>
              <w:proofErr w:type="spellStart"/>
              <w:r w:rsidR="006104F4" w:rsidRPr="00B74FD8">
                <w:rPr>
                  <w:rStyle w:val="affff0"/>
                  <w:rFonts w:eastAsia="Batang"/>
                  <w:lang w:val="en-US" w:eastAsia="ru-RU"/>
                </w:rPr>
                <w:t>ua</w:t>
              </w:r>
              <w:proofErr w:type="spellEnd"/>
            </w:hyperlink>
            <w:r w:rsidR="006104F4">
              <w:rPr>
                <w:rFonts w:eastAsia="Batang"/>
                <w:lang w:eastAsia="ru-RU"/>
              </w:rPr>
              <w:t xml:space="preserve"> </w:t>
            </w:r>
          </w:p>
          <w:p w:rsidR="005E43AD" w:rsidRPr="00FC5E29" w:rsidRDefault="00B746B4" w:rsidP="00A63A88">
            <w:pPr>
              <w:ind w:right="-61" w:firstLine="709"/>
              <w:jc w:val="both"/>
              <w:rPr>
                <w:rFonts w:eastAsia="Batang"/>
                <w:color w:val="000000"/>
                <w:lang w:eastAsia="ru-RU"/>
              </w:rPr>
            </w:pPr>
            <w:r>
              <w:rPr>
                <w:rFonts w:eastAsia="Batang"/>
                <w:lang w:eastAsia="ru-RU"/>
              </w:rPr>
              <w:t xml:space="preserve"> </w:t>
            </w:r>
          </w:p>
          <w:p w:rsidR="0075450C" w:rsidRDefault="005E43AD" w:rsidP="0075450C">
            <w:pPr>
              <w:spacing w:line="276" w:lineRule="auto"/>
              <w:ind w:right="-61" w:firstLine="709"/>
              <w:jc w:val="both"/>
              <w:rPr>
                <w:rFonts w:eastAsia="Batang"/>
                <w:bCs/>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A82871" w:rsidRPr="004D1E82">
              <w:rPr>
                <w:rFonts w:eastAsia="Batang"/>
                <w:bCs/>
                <w:color w:val="000000"/>
                <w:lang w:eastAsia="ru-RU"/>
              </w:rPr>
              <w:t xml:space="preserve"> </w:t>
            </w:r>
            <w:r w:rsidR="0075450C">
              <w:rPr>
                <w:rFonts w:eastAsia="Batang"/>
                <w:bCs/>
                <w:color w:val="000000"/>
                <w:lang w:eastAsia="ru-RU"/>
              </w:rPr>
              <w:t>Менеджер</w:t>
            </w:r>
            <w:r w:rsidR="0075450C" w:rsidRPr="004D1E82">
              <w:rPr>
                <w:rFonts w:eastAsia="Batang"/>
                <w:bCs/>
                <w:color w:val="000000"/>
                <w:lang w:eastAsia="ru-RU"/>
              </w:rPr>
              <w:t xml:space="preserve">: </w:t>
            </w:r>
            <w:r w:rsidR="0075450C">
              <w:rPr>
                <w:rFonts w:eastAsia="Batang"/>
                <w:bCs/>
                <w:color w:val="000000"/>
                <w:lang w:eastAsia="ru-RU"/>
              </w:rPr>
              <w:t xml:space="preserve">Мельник Микола </w:t>
            </w:r>
            <w:r w:rsidR="0075450C" w:rsidRPr="005C61EF">
              <w:rPr>
                <w:rFonts w:eastAsia="Batang"/>
                <w:bCs/>
                <w:color w:val="000000"/>
                <w:lang w:eastAsia="ru-RU"/>
              </w:rPr>
              <w:t xml:space="preserve"> (0</w:t>
            </w:r>
            <w:r w:rsidR="0075450C">
              <w:rPr>
                <w:rFonts w:eastAsia="Batang"/>
                <w:bCs/>
                <w:color w:val="000000"/>
                <w:lang w:eastAsia="ru-RU"/>
              </w:rPr>
              <w:t>93</w:t>
            </w:r>
            <w:r w:rsidR="0075450C" w:rsidRPr="005C61EF">
              <w:rPr>
                <w:rFonts w:eastAsia="Batang"/>
                <w:bCs/>
                <w:color w:val="000000"/>
                <w:lang w:eastAsia="ru-RU"/>
              </w:rPr>
              <w:t xml:space="preserve">) </w:t>
            </w:r>
            <w:r w:rsidR="0075450C">
              <w:rPr>
                <w:rFonts w:eastAsia="Batang"/>
                <w:bCs/>
                <w:color w:val="000000"/>
                <w:lang w:eastAsia="ru-RU"/>
              </w:rPr>
              <w:t>1046549</w:t>
            </w:r>
            <w:r w:rsidR="0075450C" w:rsidRPr="005C61EF">
              <w:rPr>
                <w:rFonts w:eastAsia="Batang"/>
                <w:bCs/>
                <w:color w:val="000000"/>
                <w:lang w:eastAsia="ru-RU"/>
              </w:rPr>
              <w:t>, e-</w:t>
            </w:r>
            <w:proofErr w:type="spellStart"/>
            <w:r w:rsidR="0075450C" w:rsidRPr="005C61EF">
              <w:rPr>
                <w:rFonts w:eastAsia="Batang"/>
                <w:bCs/>
                <w:color w:val="000000"/>
                <w:lang w:eastAsia="ru-RU"/>
              </w:rPr>
              <w:t>mail</w:t>
            </w:r>
            <w:proofErr w:type="spellEnd"/>
            <w:r w:rsidR="0075450C" w:rsidRPr="005C61EF">
              <w:rPr>
                <w:rFonts w:eastAsia="Batang"/>
                <w:bCs/>
                <w:color w:val="000000"/>
                <w:lang w:eastAsia="ru-RU"/>
              </w:rPr>
              <w:t xml:space="preserve">: </w:t>
            </w:r>
            <w:r w:rsidR="0075450C" w:rsidRPr="001555BF">
              <w:rPr>
                <w:rFonts w:eastAsia="Batang"/>
                <w:bCs/>
                <w:color w:val="000000"/>
                <w:lang w:eastAsia="ru-RU"/>
              </w:rPr>
              <w:t>&lt;melnyk.m.i@swrz.com.ua&gt;</w:t>
            </w:r>
            <w:r w:rsidR="0075450C" w:rsidRPr="005C61EF">
              <w:rPr>
                <w:rFonts w:eastAsia="Batang"/>
                <w:bCs/>
                <w:color w:val="000000"/>
                <w:lang w:eastAsia="ru-RU"/>
              </w:rPr>
              <w:t>.</w:t>
            </w:r>
          </w:p>
          <w:p w:rsidR="005E43AD" w:rsidRPr="0075450C" w:rsidRDefault="0075450C" w:rsidP="0075450C">
            <w:pPr>
              <w:spacing w:line="276" w:lineRule="auto"/>
              <w:ind w:right="-61" w:firstLine="709"/>
              <w:jc w:val="both"/>
              <w:rPr>
                <w:rFonts w:eastAsia="Batang"/>
                <w:bCs/>
                <w:color w:val="000000"/>
                <w:lang w:eastAsia="ru-RU"/>
              </w:rPr>
            </w:pPr>
            <w:r>
              <w:rPr>
                <w:rFonts w:eastAsia="Batang"/>
                <w:bCs/>
                <w:color w:val="000000"/>
                <w:lang w:eastAsia="ru-RU"/>
              </w:rPr>
              <w:t xml:space="preserve">Головний енергетик </w:t>
            </w:r>
            <w:proofErr w:type="spellStart"/>
            <w:r>
              <w:rPr>
                <w:rFonts w:eastAsia="Batang"/>
                <w:bCs/>
                <w:color w:val="000000"/>
                <w:lang w:eastAsia="ru-RU"/>
              </w:rPr>
              <w:t>Паневник</w:t>
            </w:r>
            <w:proofErr w:type="spellEnd"/>
            <w:r>
              <w:rPr>
                <w:rFonts w:eastAsia="Batang"/>
                <w:bCs/>
                <w:color w:val="000000"/>
                <w:lang w:eastAsia="ru-RU"/>
              </w:rPr>
              <w:t xml:space="preserve"> Ігор Миколайович </w:t>
            </w:r>
            <w:proofErr w:type="spellStart"/>
            <w:r>
              <w:rPr>
                <w:rFonts w:eastAsia="Batang"/>
                <w:bCs/>
                <w:color w:val="000000"/>
                <w:lang w:eastAsia="ru-RU"/>
              </w:rPr>
              <w:t>тел</w:t>
            </w:r>
            <w:proofErr w:type="spellEnd"/>
            <w:r>
              <w:rPr>
                <w:rFonts w:eastAsia="Batang"/>
                <w:bCs/>
                <w:color w:val="000000"/>
                <w:lang w:eastAsia="ru-RU"/>
              </w:rPr>
              <w:t>.(093)1046604</w:t>
            </w:r>
            <w:r w:rsidR="005E43AD"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75450C" w:rsidRDefault="0075450C" w:rsidP="0075450C">
            <w:pPr>
              <w:shd w:val="clear" w:color="auto" w:fill="FFFFFF"/>
              <w:jc w:val="center"/>
              <w:rPr>
                <w:b/>
              </w:rPr>
            </w:pPr>
            <w:r>
              <w:rPr>
                <w:b/>
                <w:sz w:val="28"/>
                <w:szCs w:val="28"/>
              </w:rPr>
              <w:t>Електричні побутові прилади-ДК 021:2015</w:t>
            </w:r>
            <w:r w:rsidRPr="006E5928">
              <w:rPr>
                <w:b/>
                <w:sz w:val="28"/>
                <w:szCs w:val="28"/>
              </w:rPr>
              <w:t>-</w:t>
            </w:r>
            <w:r w:rsidRPr="006E5928">
              <w:rPr>
                <w:rFonts w:eastAsia="Batang"/>
                <w:b/>
                <w:bCs/>
                <w:noProof/>
                <w:sz w:val="28"/>
                <w:szCs w:val="28"/>
                <w:lang w:eastAsia="ru-RU"/>
              </w:rPr>
              <w:t>39715240</w:t>
            </w:r>
            <w:r w:rsidRPr="005C61EF">
              <w:rPr>
                <w:rFonts w:eastAsia="Batang"/>
                <w:b/>
                <w:bCs/>
                <w:noProof/>
                <w:sz w:val="28"/>
                <w:szCs w:val="28"/>
                <w:lang w:eastAsia="ru-RU"/>
              </w:rPr>
              <w:t>-</w:t>
            </w:r>
            <w:r w:rsidRPr="006E5928">
              <w:rPr>
                <w:rFonts w:eastAsia="Batang"/>
                <w:b/>
                <w:bCs/>
                <w:noProof/>
                <w:sz w:val="28"/>
                <w:szCs w:val="28"/>
                <w:lang w:eastAsia="ru-RU"/>
              </w:rPr>
              <w:t>1</w:t>
            </w:r>
            <w:r w:rsidRPr="005C61EF">
              <w:rPr>
                <w:rFonts w:eastAsia="Batang"/>
                <w:b/>
                <w:bCs/>
                <w:noProof/>
                <w:sz w:val="28"/>
                <w:szCs w:val="28"/>
                <w:lang w:eastAsia="ru-RU"/>
              </w:rPr>
              <w:t xml:space="preserve"> – </w:t>
            </w:r>
            <w:r>
              <w:rPr>
                <w:rFonts w:eastAsia="Batang"/>
                <w:b/>
                <w:bCs/>
                <w:noProof/>
                <w:sz w:val="28"/>
                <w:szCs w:val="28"/>
                <w:lang w:eastAsia="ru-RU"/>
              </w:rPr>
              <w:t>«Система обігріву роликової дільниці колісно-візкового цеху філії «Стрийський вагоноремонтний завод» АТ «Укрзалізниця»</w:t>
            </w:r>
          </w:p>
          <w:p w:rsidR="0075450C" w:rsidRDefault="0075450C" w:rsidP="0075450C">
            <w:pPr>
              <w:shd w:val="clear" w:color="auto" w:fill="FFFFFF"/>
              <w:jc w:val="center"/>
              <w:rPr>
                <w:b/>
              </w:rPr>
            </w:pPr>
          </w:p>
          <w:p w:rsidR="005E43AD" w:rsidRPr="00605010" w:rsidRDefault="005E43AD" w:rsidP="00C05961">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 xml:space="preserve">кількість товару та місце його поставки або місце, де повинні бути </w:t>
            </w:r>
            <w:r>
              <w:lastRenderedPageBreak/>
              <w:t>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lastRenderedPageBreak/>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0324A4">
            <w:pPr>
              <w:spacing w:before="150" w:after="150"/>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lastRenderedPageBreak/>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620EE0">
            <w:pPr>
              <w:spacing w:before="120"/>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42197F">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620EE0">
              <w:t>(крім пункту 13 частини першої статті 17 Закону)</w:t>
            </w:r>
          </w:p>
          <w:p w:rsidR="005E43AD" w:rsidRDefault="005E43AD" w:rsidP="0042197F">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закупівель з метою подання тендерних пропозицій та їх оцінки документи </w:t>
            </w:r>
            <w:r w:rsidRPr="00166CFB">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3843FA">
              <w:t xml:space="preserve"> </w:t>
            </w:r>
            <w:r w:rsidR="00935F04">
              <w:t>(крім пункту 13 частини першої статті 17 Закону)</w:t>
            </w:r>
            <w:r>
              <w:t>.</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w:t>
            </w:r>
            <w:r>
              <w:lastRenderedPageBreak/>
              <w:t>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3) ненадання переможцем процедури закупівлі у строк, визначений частиною шостою статті 17 Закону</w:t>
            </w:r>
            <w:r w:rsidR="006312D7">
              <w:t>,</w:t>
            </w:r>
            <w:r>
              <w:t xml:space="preserve"> документів, що підтверджують відсутність підстав, установлених статтею 17 Закону;</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w:t>
            </w:r>
            <w:r>
              <w:lastRenderedPageBreak/>
              <w:t xml:space="preserve">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Pr="00856F6F" w:rsidRDefault="00856F6F" w:rsidP="0042197F">
            <w:pPr>
              <w:widowControl w:val="0"/>
              <w:shd w:val="clear" w:color="auto" w:fill="FFFFFF"/>
              <w:jc w:val="both"/>
              <w:rPr>
                <w:lang w:val="ru-RU"/>
              </w:rPr>
            </w:pPr>
            <w:r w:rsidRPr="00856F6F">
              <w:rPr>
                <w:lang w:val="ru-RU"/>
              </w:rPr>
              <w:t xml:space="preserve">У </w:t>
            </w:r>
            <w:proofErr w:type="spellStart"/>
            <w:r w:rsidRPr="00856F6F">
              <w:rPr>
                <w:lang w:val="ru-RU"/>
              </w:rPr>
              <w:t>разі</w:t>
            </w:r>
            <w:proofErr w:type="spellEnd"/>
            <w:r w:rsidRPr="00856F6F">
              <w:rPr>
                <w:lang w:val="ru-RU"/>
              </w:rPr>
              <w:t xml:space="preserve"> </w:t>
            </w:r>
            <w:proofErr w:type="spellStart"/>
            <w:r w:rsidRPr="00856F6F">
              <w:rPr>
                <w:lang w:val="ru-RU"/>
              </w:rPr>
              <w:t>проведення</w:t>
            </w:r>
            <w:proofErr w:type="spellEnd"/>
            <w:r w:rsidRPr="00856F6F">
              <w:rPr>
                <w:lang w:val="ru-RU"/>
              </w:rPr>
              <w:t xml:space="preserve"> </w:t>
            </w:r>
            <w:proofErr w:type="spellStart"/>
            <w:r w:rsidRPr="00856F6F">
              <w:rPr>
                <w:lang w:val="ru-RU"/>
              </w:rPr>
              <w:t>відкритих</w:t>
            </w:r>
            <w:proofErr w:type="spellEnd"/>
            <w:r w:rsidRPr="00856F6F">
              <w:rPr>
                <w:lang w:val="ru-RU"/>
              </w:rPr>
              <w:t xml:space="preserve"> </w:t>
            </w:r>
            <w:proofErr w:type="spellStart"/>
            <w:r w:rsidRPr="00856F6F">
              <w:rPr>
                <w:lang w:val="ru-RU"/>
              </w:rPr>
              <w:t>торгів</w:t>
            </w:r>
            <w:proofErr w:type="spellEnd"/>
            <w:r w:rsidRPr="00856F6F">
              <w:rPr>
                <w:lang w:val="ru-RU"/>
              </w:rPr>
              <w:t xml:space="preserve"> </w:t>
            </w:r>
            <w:proofErr w:type="spellStart"/>
            <w:r w:rsidRPr="00856F6F">
              <w:rPr>
                <w:lang w:val="ru-RU"/>
              </w:rPr>
              <w:t>згідно</w:t>
            </w:r>
            <w:proofErr w:type="spellEnd"/>
            <w:r w:rsidRPr="00856F6F">
              <w:rPr>
                <w:lang w:val="ru-RU"/>
              </w:rPr>
              <w:t xml:space="preserve"> з </w:t>
            </w:r>
            <w:proofErr w:type="spellStart"/>
            <w:r w:rsidRPr="00856F6F">
              <w:rPr>
                <w:lang w:val="ru-RU"/>
              </w:rPr>
              <w:t>цими</w:t>
            </w:r>
            <w:proofErr w:type="spellEnd"/>
            <w:r w:rsidRPr="00856F6F">
              <w:rPr>
                <w:lang w:val="ru-RU"/>
              </w:rPr>
              <w:t xml:space="preserve"> </w:t>
            </w:r>
            <w:proofErr w:type="spellStart"/>
            <w:r w:rsidRPr="00856F6F">
              <w:rPr>
                <w:lang w:val="ru-RU"/>
              </w:rPr>
              <w:t>особливостями</w:t>
            </w:r>
            <w:proofErr w:type="spellEnd"/>
            <w:r w:rsidRPr="00856F6F">
              <w:rPr>
                <w:lang w:val="ru-RU"/>
              </w:rPr>
              <w:t xml:space="preserve"> для </w:t>
            </w:r>
            <w:proofErr w:type="spellStart"/>
            <w:r w:rsidRPr="00856F6F">
              <w:rPr>
                <w:lang w:val="ru-RU"/>
              </w:rPr>
              <w:t>закупі</w:t>
            </w:r>
            <w:proofErr w:type="gramStart"/>
            <w:r w:rsidRPr="00856F6F">
              <w:rPr>
                <w:lang w:val="ru-RU"/>
              </w:rPr>
              <w:t>вл</w:t>
            </w:r>
            <w:proofErr w:type="gramEnd"/>
            <w:r w:rsidRPr="00856F6F">
              <w:rPr>
                <w:lang w:val="ru-RU"/>
              </w:rPr>
              <w:t>і</w:t>
            </w:r>
            <w:proofErr w:type="spellEnd"/>
            <w:r w:rsidRPr="00856F6F">
              <w:rPr>
                <w:lang w:val="ru-RU"/>
              </w:rPr>
              <w:t xml:space="preserve"> твердого </w:t>
            </w:r>
            <w:proofErr w:type="spellStart"/>
            <w:r w:rsidRPr="00856F6F">
              <w:rPr>
                <w:lang w:val="ru-RU"/>
              </w:rPr>
              <w:t>палива</w:t>
            </w:r>
            <w:proofErr w:type="spellEnd"/>
            <w:r w:rsidRPr="00856F6F">
              <w:rPr>
                <w:lang w:val="ru-RU"/>
              </w:rPr>
              <w:t xml:space="preserve">, бензину, дизельного </w:t>
            </w:r>
            <w:proofErr w:type="spellStart"/>
            <w:r w:rsidRPr="00856F6F">
              <w:rPr>
                <w:lang w:val="ru-RU"/>
              </w:rPr>
              <w:t>пального</w:t>
            </w:r>
            <w:proofErr w:type="spellEnd"/>
            <w:r w:rsidRPr="00856F6F">
              <w:rPr>
                <w:lang w:val="ru-RU"/>
              </w:rPr>
              <w:t xml:space="preserve">, природного газу, газу </w:t>
            </w:r>
            <w:proofErr w:type="spellStart"/>
            <w:r w:rsidRPr="00856F6F">
              <w:rPr>
                <w:lang w:val="ru-RU"/>
              </w:rPr>
              <w:t>скрапленого</w:t>
            </w:r>
            <w:proofErr w:type="spellEnd"/>
            <w:r w:rsidRPr="00856F6F">
              <w:rPr>
                <w:lang w:val="ru-RU"/>
              </w:rPr>
              <w:t xml:space="preserve"> для </w:t>
            </w:r>
            <w:proofErr w:type="spellStart"/>
            <w:r w:rsidRPr="00856F6F">
              <w:rPr>
                <w:lang w:val="ru-RU"/>
              </w:rPr>
              <w:t>автомобільного</w:t>
            </w:r>
            <w:proofErr w:type="spellEnd"/>
            <w:r w:rsidRPr="00856F6F">
              <w:rPr>
                <w:lang w:val="ru-RU"/>
              </w:rPr>
              <w:t xml:space="preserve"> транспорту, газу </w:t>
            </w:r>
            <w:proofErr w:type="spellStart"/>
            <w:r w:rsidRPr="00856F6F">
              <w:rPr>
                <w:lang w:val="ru-RU"/>
              </w:rPr>
              <w:t>скрапленого</w:t>
            </w:r>
            <w:proofErr w:type="spellEnd"/>
            <w:r w:rsidRPr="00856F6F">
              <w:rPr>
                <w:lang w:val="ru-RU"/>
              </w:rPr>
              <w:t xml:space="preserve"> для </w:t>
            </w:r>
            <w:proofErr w:type="spellStart"/>
            <w:r w:rsidRPr="00856F6F">
              <w:rPr>
                <w:lang w:val="ru-RU"/>
              </w:rPr>
              <w:t>комунально-побутового</w:t>
            </w:r>
            <w:proofErr w:type="spellEnd"/>
            <w:r w:rsidRPr="00856F6F">
              <w:rPr>
                <w:lang w:val="ru-RU"/>
              </w:rPr>
              <w:t xml:space="preserve"> </w:t>
            </w:r>
            <w:proofErr w:type="spellStart"/>
            <w:r w:rsidRPr="00856F6F">
              <w:rPr>
                <w:lang w:val="ru-RU"/>
              </w:rPr>
              <w:t>споживання</w:t>
            </w:r>
            <w:proofErr w:type="spellEnd"/>
            <w:r w:rsidRPr="00856F6F">
              <w:rPr>
                <w:lang w:val="ru-RU"/>
              </w:rPr>
              <w:t xml:space="preserve"> та </w:t>
            </w:r>
            <w:proofErr w:type="spellStart"/>
            <w:r w:rsidRPr="00856F6F">
              <w:rPr>
                <w:lang w:val="ru-RU"/>
              </w:rPr>
              <w:t>промислових</w:t>
            </w:r>
            <w:proofErr w:type="spellEnd"/>
            <w:r w:rsidRPr="00856F6F">
              <w:rPr>
                <w:lang w:val="ru-RU"/>
              </w:rPr>
              <w:t xml:space="preserve"> </w:t>
            </w:r>
            <w:proofErr w:type="spellStart"/>
            <w:r w:rsidRPr="00856F6F">
              <w:rPr>
                <w:lang w:val="ru-RU"/>
              </w:rPr>
              <w:t>цілей</w:t>
            </w:r>
            <w:proofErr w:type="spellEnd"/>
            <w:r w:rsidRPr="00856F6F">
              <w:rPr>
                <w:lang w:val="ru-RU"/>
              </w:rPr>
              <w:t xml:space="preserve">, </w:t>
            </w:r>
            <w:proofErr w:type="spellStart"/>
            <w:r w:rsidRPr="00856F6F">
              <w:rPr>
                <w:lang w:val="ru-RU"/>
              </w:rPr>
              <w:t>електричної</w:t>
            </w:r>
            <w:proofErr w:type="spellEnd"/>
            <w:r w:rsidRPr="00856F6F">
              <w:rPr>
                <w:lang w:val="ru-RU"/>
              </w:rPr>
              <w:t xml:space="preserve"> </w:t>
            </w:r>
            <w:proofErr w:type="spellStart"/>
            <w:r w:rsidRPr="00856F6F">
              <w:rPr>
                <w:lang w:val="ru-RU"/>
              </w:rPr>
              <w:t>енергії</w:t>
            </w:r>
            <w:proofErr w:type="spellEnd"/>
            <w:r w:rsidRPr="00856F6F">
              <w:rPr>
                <w:lang w:val="ru-RU"/>
              </w:rPr>
              <w:t xml:space="preserve"> </w:t>
            </w:r>
            <w:proofErr w:type="spellStart"/>
            <w:r w:rsidRPr="00856F6F">
              <w:rPr>
                <w:lang w:val="ru-RU"/>
              </w:rPr>
              <w:t>положення</w:t>
            </w:r>
            <w:proofErr w:type="spellEnd"/>
            <w:r w:rsidRPr="00856F6F">
              <w:rPr>
                <w:lang w:val="ru-RU"/>
              </w:rPr>
              <w:t xml:space="preserve"> </w:t>
            </w:r>
            <w:proofErr w:type="spellStart"/>
            <w:r w:rsidRPr="00856F6F">
              <w:rPr>
                <w:lang w:val="ru-RU"/>
              </w:rPr>
              <w:t>пунктів</w:t>
            </w:r>
            <w:proofErr w:type="spellEnd"/>
            <w:r w:rsidRPr="00856F6F">
              <w:rPr>
                <w:lang w:val="ru-RU"/>
              </w:rPr>
              <w:t xml:space="preserve"> 1 і 2 </w:t>
            </w:r>
            <w:proofErr w:type="spellStart"/>
            <w:r w:rsidRPr="00856F6F">
              <w:rPr>
                <w:lang w:val="ru-RU"/>
              </w:rPr>
              <w:t>частини</w:t>
            </w:r>
            <w:proofErr w:type="spellEnd"/>
            <w:r w:rsidRPr="00856F6F">
              <w:rPr>
                <w:lang w:val="ru-RU"/>
              </w:rPr>
              <w:t xml:space="preserve"> </w:t>
            </w:r>
            <w:proofErr w:type="spellStart"/>
            <w:r w:rsidRPr="00856F6F">
              <w:rPr>
                <w:lang w:val="ru-RU"/>
              </w:rPr>
              <w:t>другої</w:t>
            </w:r>
            <w:proofErr w:type="spellEnd"/>
            <w:r w:rsidRPr="00856F6F">
              <w:rPr>
                <w:lang w:val="ru-RU"/>
              </w:rPr>
              <w:t xml:space="preserve"> </w:t>
            </w:r>
            <w:proofErr w:type="spellStart"/>
            <w:r w:rsidRPr="00856F6F">
              <w:rPr>
                <w:lang w:val="ru-RU"/>
              </w:rPr>
              <w:t>статті</w:t>
            </w:r>
            <w:proofErr w:type="spellEnd"/>
            <w:r w:rsidRPr="00856F6F">
              <w:rPr>
                <w:lang w:val="ru-RU"/>
              </w:rPr>
              <w:t xml:space="preserve"> 16 Закону </w:t>
            </w:r>
            <w:proofErr w:type="spellStart"/>
            <w:r w:rsidRPr="00856F6F">
              <w:rPr>
                <w:lang w:val="ru-RU"/>
              </w:rPr>
              <w:t>замовником</w:t>
            </w:r>
            <w:proofErr w:type="spellEnd"/>
            <w:r w:rsidRPr="00856F6F">
              <w:rPr>
                <w:lang w:val="ru-RU"/>
              </w:rPr>
              <w:t xml:space="preserve"> не </w:t>
            </w:r>
            <w:proofErr w:type="spellStart"/>
            <w:r w:rsidRPr="00856F6F">
              <w:rPr>
                <w:lang w:val="ru-RU"/>
              </w:rPr>
              <w:t>застосовуються</w:t>
            </w:r>
            <w:proofErr w:type="spellEnd"/>
            <w:r w:rsidRPr="00856F6F">
              <w:rPr>
                <w:lang w:val="ru-RU"/>
              </w:rPr>
              <w:t xml:space="preserve"> </w:t>
            </w:r>
            <w:proofErr w:type="spellStart"/>
            <w:r w:rsidRPr="00856F6F">
              <w:rPr>
                <w:lang w:val="ru-RU"/>
              </w:rPr>
              <w:t>згідно</w:t>
            </w:r>
            <w:proofErr w:type="spellEnd"/>
            <w:r w:rsidRPr="00856F6F">
              <w:rPr>
                <w:lang w:val="ru-RU"/>
              </w:rPr>
              <w:t xml:space="preserve"> з пунктом 29 </w:t>
            </w:r>
            <w:proofErr w:type="spellStart"/>
            <w:r w:rsidRPr="00856F6F">
              <w:rPr>
                <w:lang w:val="ru-RU"/>
              </w:rPr>
              <w:t>Особливостей</w:t>
            </w:r>
            <w:proofErr w:type="spellEnd"/>
            <w:r w:rsidRPr="00856F6F">
              <w:rPr>
                <w:lang w:val="ru-RU"/>
              </w:rPr>
              <w:t>.</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статтею 17 Закону </w:t>
            </w:r>
            <w:r w:rsidR="003843FA">
              <w:t xml:space="preserve">(крім пункту 13 частини першої статті 17 Закону) </w:t>
            </w:r>
            <w:r>
              <w:t>та зазначені в цій же статті.</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Інформація про відсутність підстав, визначених у статті 17 Закону</w:t>
            </w:r>
            <w:r w:rsidR="003843FA">
              <w:t xml:space="preserve"> (крім пункту 13 частини першої статті 17 Закону)</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w:t>
            </w:r>
            <w:r w:rsidRPr="003C18B1">
              <w:rPr>
                <w:color w:val="000000"/>
                <w:sz w:val="22"/>
                <w:szCs w:val="22"/>
                <w:shd w:val="solid" w:color="FFFFFF" w:fill="FFFFFF"/>
                <w:lang w:eastAsia="en-US"/>
              </w:rPr>
              <w:lastRenderedPageBreak/>
              <w:t>процедури закупівлі відповідно до абзацу четвертого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Default="00EA7EEC" w:rsidP="0042197F">
            <w:pPr>
              <w:widowControl w:val="0"/>
              <w:shd w:val="clear" w:color="auto" w:fill="FFFFFF"/>
              <w:jc w:val="both"/>
            </w:pPr>
            <w:r w:rsidRPr="004C7282">
              <w:rPr>
                <w:color w:val="000000"/>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Pr>
                <w:color w:val="000000"/>
                <w:sz w:val="22"/>
                <w:szCs w:val="22"/>
                <w:shd w:val="solid" w:color="FFFFFF" w:fill="FFFFFF"/>
                <w:lang w:eastAsia="en-US"/>
              </w:rPr>
              <w:t xml:space="preserve">стиною другою статті 17 Закону, </w:t>
            </w:r>
            <w:r w:rsidR="005E43AD">
              <w:t xml:space="preserve"> згідно додатку 8 цієї документації.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EA7EEC" w:rsidRDefault="00EA7EEC" w:rsidP="0042197F">
            <w:pPr>
              <w:shd w:val="clear" w:color="auto" w:fill="FFFFFF"/>
              <w:tabs>
                <w:tab w:val="left" w:pos="180"/>
              </w:tabs>
              <w:jc w:val="both"/>
              <w:rPr>
                <w:color w:val="000000"/>
                <w:sz w:val="22"/>
                <w:szCs w:val="22"/>
                <w:shd w:val="solid" w:color="FFFFFF" w:fill="FFFFFF"/>
                <w:lang w:eastAsia="en-US"/>
              </w:rPr>
            </w:pPr>
            <w:r w:rsidRPr="004C7282">
              <w:rPr>
                <w:color w:val="000000"/>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відсутності підстав, визначених у статті 17 Закону</w:t>
            </w:r>
            <w:r w:rsidR="00EA7EEC">
              <w:t xml:space="preserve"> </w:t>
            </w:r>
            <w:r w:rsidR="00EA7EEC" w:rsidRPr="004C7282">
              <w:rPr>
                <w:color w:val="000000"/>
                <w:sz w:val="22"/>
                <w:szCs w:val="22"/>
                <w:shd w:val="solid" w:color="FFFFFF" w:fill="FFFFFF"/>
                <w:lang w:eastAsia="en-US"/>
              </w:rPr>
              <w:t>(крім пункту 13 частини першої статті 17 Закону)</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EA7EEC" w:rsidRPr="004C7282" w:rsidRDefault="00EA7EEC" w:rsidP="00EA7EEC">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Pr="00EF3210" w:rsidRDefault="005E43AD" w:rsidP="0042197F">
            <w:pPr>
              <w:shd w:val="clear" w:color="auto" w:fill="FFFFFF"/>
              <w:tabs>
                <w:tab w:val="left" w:pos="180"/>
              </w:tabs>
              <w:jc w:val="both"/>
            </w:pPr>
            <w:r w:rsidRPr="00EF3210">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43AD" w:rsidRDefault="005E43AD" w:rsidP="0042197F">
            <w:pPr>
              <w:shd w:val="clear" w:color="auto" w:fill="FFFFFF"/>
              <w:tabs>
                <w:tab w:val="left" w:pos="180"/>
              </w:tabs>
              <w:jc w:val="both"/>
            </w:pPr>
            <w:r w:rsidRPr="00EF3210">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w:t>
            </w:r>
            <w:r w:rsidRPr="00EF3210">
              <w:lastRenderedPageBreak/>
              <w:t>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4E26C1">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4E26C1" w:rsidRDefault="006D5330" w:rsidP="004E26C1">
            <w:pPr>
              <w:spacing w:before="150" w:after="150"/>
              <w:jc w:val="both"/>
              <w:rPr>
                <w:lang w:eastAsia="ru-RU"/>
              </w:rPr>
            </w:pPr>
            <w:r>
              <w:rPr>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75450C" w:rsidP="0042197F">
            <w:pPr>
              <w:widowControl w:val="0"/>
              <w:shd w:val="clear" w:color="auto" w:fill="FFFFFF"/>
              <w:jc w:val="both"/>
              <w:rPr>
                <w:b/>
              </w:rPr>
            </w:pPr>
            <w:r>
              <w:rPr>
                <w:rFonts w:eastAsia="Batang"/>
                <w:b/>
                <w:bCs/>
                <w:color w:val="000000"/>
                <w:lang w:eastAsia="ru-RU"/>
              </w:rPr>
              <w:t>10.02</w:t>
            </w:r>
            <w:r w:rsidR="00B4195A" w:rsidRPr="003459EB">
              <w:rPr>
                <w:rFonts w:eastAsia="Batang"/>
                <w:b/>
                <w:bCs/>
                <w:color w:val="000000"/>
                <w:lang w:eastAsia="ru-RU"/>
              </w:rPr>
              <w:t>.</w:t>
            </w:r>
            <w:r w:rsidR="00B4195A" w:rsidRPr="003459EB">
              <w:rPr>
                <w:rFonts w:eastAsia="Batang"/>
                <w:b/>
                <w:bCs/>
                <w:color w:val="000000"/>
                <w:lang w:val="ru-RU" w:eastAsia="ru-RU"/>
              </w:rPr>
              <w:t>2023</w:t>
            </w:r>
            <w:r w:rsidR="001240F6" w:rsidRPr="00B4195A">
              <w:rPr>
                <w:rFonts w:eastAsia="Batang"/>
                <w:b/>
                <w:bCs/>
                <w:color w:val="000000"/>
                <w:lang w:eastAsia="ru-RU"/>
              </w:rPr>
              <w:t xml:space="preserve"> </w:t>
            </w:r>
            <w:r w:rsidR="005E43AD" w:rsidRPr="00F8056E">
              <w:rPr>
                <w:rFonts w:eastAsia="Batang"/>
                <w:b/>
                <w:bCs/>
                <w:color w:val="000000"/>
                <w:lang w:eastAsia="ru-RU"/>
              </w:rPr>
              <w:t xml:space="preserve">р.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w:t>
            </w:r>
            <w:r>
              <w:rPr>
                <w:color w:val="000000"/>
              </w:rPr>
              <w:lastRenderedPageBreak/>
              <w:t>про ціну / приведену ціну тендерної пропозиції (тендерних пропозицій).</w:t>
            </w:r>
          </w:p>
          <w:p w:rsidR="005E43AD" w:rsidRPr="00856F6F" w:rsidRDefault="00856F6F" w:rsidP="00856F6F">
            <w:pPr>
              <w:pStyle w:val="ac"/>
              <w:spacing w:before="150" w:beforeAutospacing="0" w:after="150" w:afterAutospacing="0"/>
              <w:jc w:val="both"/>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lastRenderedPageBreak/>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56F6F" w:rsidRDefault="00856F6F" w:rsidP="00856F6F">
            <w:pPr>
              <w:spacing w:before="120"/>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1817" w:rsidRPr="003C5BC6" w:rsidRDefault="004F1817" w:rsidP="00856F6F">
            <w:pPr>
              <w:spacing w:before="120"/>
              <w:jc w:val="both"/>
              <w:rPr>
                <w:color w:val="000000"/>
                <w:sz w:val="22"/>
                <w:szCs w:val="22"/>
                <w:shd w:val="solid" w:color="FFFFFF" w:fill="FFFFFF"/>
              </w:rPr>
            </w:pPr>
            <w:r>
              <w:rPr>
                <w:color w:val="000000"/>
                <w:sz w:val="22"/>
                <w:szCs w:val="22"/>
                <w:shd w:val="solid" w:color="FFFFFF" w:fill="FFFFFF"/>
                <w:lang w:eastAsia="en-US"/>
              </w:rPr>
              <w:t xml:space="preserve">        </w:t>
            </w:r>
            <w:r w:rsidRPr="003C5BC6">
              <w:rPr>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F1817" w:rsidRPr="003C5BC6" w:rsidRDefault="004F1817" w:rsidP="004F1817">
            <w:pPr>
              <w:spacing w:before="120"/>
              <w:ind w:firstLine="567"/>
              <w:jc w:val="both"/>
              <w:rPr>
                <w:color w:val="000000"/>
                <w:sz w:val="22"/>
                <w:szCs w:val="22"/>
                <w:shd w:val="solid" w:color="FFFFFF" w:fill="FFFFFF"/>
              </w:rPr>
            </w:pPr>
            <w:r w:rsidRPr="003C5BC6">
              <w:rPr>
                <w:color w:val="000000"/>
                <w:sz w:val="22"/>
                <w:szCs w:val="22"/>
                <w:shd w:val="solid" w:color="FFFFFF" w:fill="FFFFFF"/>
                <w:lang w:eastAsia="en-US"/>
              </w:rPr>
              <w:t>Замовник розглядає таку тендерну пропозицію відповідно до вимог</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статті 29 Закону (положення частин другої, дванадцятої та</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шістнадцятої статті 29 Закону не застосовуються) з урахуванням положень</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пункту 40 Постанови.</w:t>
            </w:r>
          </w:p>
          <w:p w:rsidR="005E43AD" w:rsidRPr="00C07B94" w:rsidRDefault="005E43AD" w:rsidP="0042197F">
            <w:pPr>
              <w:widowControl w:val="0"/>
              <w:shd w:val="clear" w:color="auto" w:fill="FFFFFF"/>
              <w:jc w:val="both"/>
              <w:rPr>
                <w:color w:val="FF0000"/>
              </w:rPr>
            </w:pPr>
            <w:r w:rsidRPr="003C5BC6">
              <w:t xml:space="preserve">Критеріями оцінки є </w:t>
            </w:r>
            <w:r w:rsidRPr="003C5BC6">
              <w:rPr>
                <w:b/>
              </w:rPr>
              <w:t>ціна.</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43AD" w:rsidRDefault="005E43AD" w:rsidP="0042197F">
            <w:pPr>
              <w:widowControl w:val="0"/>
              <w:shd w:val="clear" w:color="auto" w:fill="FFFFFF"/>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Замовник та учасники не можуть ініціювати будь-які переговори з питань внесення змін до змісту або ціни поданої </w:t>
            </w:r>
            <w:r>
              <w:lastRenderedPageBreak/>
              <w:t>тендерної пропозиції.</w:t>
            </w:r>
          </w:p>
          <w:p w:rsidR="005E43AD" w:rsidRDefault="005E43AD" w:rsidP="0042197F">
            <w:pPr>
              <w:widowControl w:val="0"/>
              <w:shd w:val="clear" w:color="auto" w:fill="FFFFFF"/>
              <w:jc w:val="both"/>
            </w:pPr>
            <w:r>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E43AD" w:rsidRDefault="005E43AD" w:rsidP="0042197F">
            <w:pPr>
              <w:widowControl w:val="0"/>
              <w:shd w:val="clear" w:color="auto" w:fill="FFFFFF"/>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43AD" w:rsidRDefault="005E43AD" w:rsidP="0042197F">
            <w:pPr>
              <w:widowControl w:val="0"/>
              <w:shd w:val="clear" w:color="auto" w:fill="FFFFFF"/>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9A1E62">
              <w:t xml:space="preserve"> </w:t>
            </w:r>
            <w:r w:rsidR="009A1E62" w:rsidRPr="004C7282">
              <w:rPr>
                <w:color w:val="000000"/>
                <w:sz w:val="22"/>
                <w:szCs w:val="22"/>
                <w:shd w:val="solid" w:color="FFFFFF" w:fill="FFFFFF"/>
                <w:lang w:eastAsia="en-US"/>
              </w:rPr>
              <w:t>(крім пункту 13 частини першої статті 17 Закону)</w:t>
            </w:r>
            <w:r>
              <w:t xml:space="preserve">, або факту зазначення у тендерній пропозиції будь-якої </w:t>
            </w:r>
            <w: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1E62" w:rsidRPr="004C7282" w:rsidRDefault="009A1E62" w:rsidP="009A1E62">
            <w:pPr>
              <w:pStyle w:val="ac"/>
              <w:shd w:val="clear" w:color="auto" w:fill="FFFFFF"/>
              <w:spacing w:before="120" w:beforeAutospacing="0" w:after="0" w:afterAutospacing="0" w:line="230" w:lineRule="auto"/>
              <w:ind w:firstLine="567"/>
              <w:jc w:val="both"/>
              <w:rPr>
                <w:sz w:val="22"/>
                <w:szCs w:val="22"/>
              </w:rPr>
            </w:pPr>
            <w:r w:rsidRPr="004C728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5E43AD" w:rsidRDefault="005E43AD" w:rsidP="0042197F">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w:t>
            </w:r>
            <w:r>
              <w:lastRenderedPageBreak/>
              <w:t xml:space="preserve">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214195" w:rsidRPr="004C7282" w:rsidRDefault="00214195" w:rsidP="00214195">
            <w:pPr>
              <w:spacing w:before="120" w:line="230" w:lineRule="auto"/>
              <w:ind w:firstLine="567"/>
              <w:jc w:val="both"/>
              <w:rPr>
                <w:color w:val="000000"/>
                <w:sz w:val="22"/>
                <w:szCs w:val="22"/>
                <w:shd w:val="solid" w:color="FFFFFF" w:fill="FFFFFF"/>
              </w:rPr>
            </w:pPr>
            <w:bookmarkStart w:id="3" w:name="bookmark=id.3znysh7" w:colFirst="0" w:colLast="0"/>
            <w:bookmarkEnd w:id="3"/>
            <w:r w:rsidRPr="004C7282">
              <w:rPr>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14195" w:rsidRPr="004C7282" w:rsidRDefault="00214195" w:rsidP="00214195">
            <w:pPr>
              <w:spacing w:before="120" w:line="230" w:lineRule="auto"/>
              <w:ind w:firstLine="567"/>
              <w:jc w:val="both"/>
              <w:rPr>
                <w:color w:val="000000"/>
                <w:sz w:val="22"/>
                <w:szCs w:val="22"/>
              </w:rPr>
            </w:pPr>
            <w:r w:rsidRPr="004C7282">
              <w:rPr>
                <w:color w:val="000000"/>
                <w:sz w:val="22"/>
                <w:szCs w:val="22"/>
                <w:lang w:eastAsia="en-US"/>
              </w:rPr>
              <w:t>1) учасник процедури закупівлі:</w:t>
            </w:r>
          </w:p>
          <w:p w:rsidR="00214195" w:rsidRPr="004C7282" w:rsidRDefault="00214195" w:rsidP="00214195">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є юридичною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7282">
              <w:rPr>
                <w:color w:val="000000"/>
                <w:sz w:val="22"/>
                <w:szCs w:val="22"/>
                <w:shd w:val="solid" w:color="FFFFFF" w:fill="FFFFFF"/>
                <w:lang w:eastAsia="en-US"/>
              </w:rPr>
              <w:t>бенефіціарним</w:t>
            </w:r>
            <w:proofErr w:type="spellEnd"/>
            <w:r w:rsidRPr="004C7282">
              <w:rPr>
                <w:color w:val="000000"/>
                <w:sz w:val="22"/>
                <w:szCs w:val="22"/>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підприємцем)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C7282">
              <w:rPr>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282">
              <w:rPr>
                <w:color w:val="000000"/>
                <w:sz w:val="22"/>
                <w:szCs w:val="22"/>
                <w:shd w:val="solid" w:color="FFFFFF" w:fill="FFFFFF"/>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2) тендерна пропозиція: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викладена іншою мовою (мовами), ніж мова (мови), що передбачена тендерною документацією;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є такою, строк дії якої закінчився;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lastRenderedPageBreak/>
              <w:t xml:space="preserve">є такою, ціна якої перевищує очікувану вартість </w:t>
            </w:r>
            <w:r w:rsidRPr="004C7282">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3) переможець процедури закупівлі:</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C7282">
              <w:rPr>
                <w:color w:val="000000"/>
                <w:sz w:val="22"/>
                <w:szCs w:val="22"/>
                <w:lang w:val="ru-RU" w:eastAsia="en-US"/>
              </w:rPr>
              <w:t xml:space="preserve"> </w:t>
            </w:r>
            <w:r w:rsidRPr="004C7282">
              <w:rPr>
                <w:color w:val="000000"/>
                <w:sz w:val="22"/>
                <w:szCs w:val="22"/>
                <w:shd w:val="solid" w:color="FFFFFF" w:fill="FFFFFF"/>
                <w:lang w:eastAsia="en-US"/>
              </w:rPr>
              <w:t>з урахуванням пункту 44</w:t>
            </w:r>
            <w:r w:rsidR="006B4A3D">
              <w:rPr>
                <w:color w:val="000000"/>
                <w:sz w:val="22"/>
                <w:szCs w:val="22"/>
                <w:shd w:val="solid" w:color="FFFFFF" w:fill="FFFFFF"/>
                <w:lang w:eastAsia="en-US"/>
              </w:rPr>
              <w:t xml:space="preserve"> Постанови</w:t>
            </w:r>
            <w:r w:rsidRPr="004C7282">
              <w:rPr>
                <w:color w:val="000000"/>
                <w:sz w:val="22"/>
                <w:szCs w:val="22"/>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214195" w:rsidRDefault="00214195" w:rsidP="00214195">
            <w:pPr>
              <w:spacing w:before="120"/>
              <w:ind w:firstLine="567"/>
              <w:jc w:val="both"/>
              <w:rPr>
                <w:color w:val="000000"/>
                <w:sz w:val="22"/>
                <w:szCs w:val="22"/>
                <w:lang w:eastAsia="en-US"/>
              </w:rPr>
            </w:pPr>
            <w:r w:rsidRPr="004C7282">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6B4A3D" w:rsidRPr="004C7282" w:rsidRDefault="006B4A3D" w:rsidP="006B4A3D">
            <w:pPr>
              <w:numPr>
                <w:ilvl w:val="0"/>
                <w:numId w:val="15"/>
              </w:numPr>
              <w:tabs>
                <w:tab w:val="left" w:pos="360"/>
                <w:tab w:val="left" w:pos="851"/>
                <w:tab w:val="left" w:pos="1440"/>
              </w:tabs>
              <w:spacing w:before="120"/>
              <w:ind w:left="0" w:firstLine="567"/>
              <w:jc w:val="both"/>
              <w:rPr>
                <w:color w:val="000000"/>
                <w:sz w:val="22"/>
                <w:szCs w:val="22"/>
              </w:rPr>
            </w:pPr>
            <w:r w:rsidRPr="004C7282">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4A3D" w:rsidRDefault="006B4A3D" w:rsidP="006B4A3D">
            <w:pPr>
              <w:spacing w:before="120"/>
              <w:ind w:firstLine="567"/>
              <w:jc w:val="both"/>
              <w:rPr>
                <w:color w:val="000000"/>
                <w:sz w:val="22"/>
                <w:szCs w:val="22"/>
              </w:rPr>
            </w:pPr>
            <w:r w:rsidRPr="004C7282">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4A3D" w:rsidRPr="006B4A3D" w:rsidRDefault="006B4A3D" w:rsidP="006B4A3D">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4C7282">
              <w:rPr>
                <w:color w:val="000000"/>
                <w:sz w:val="22"/>
                <w:szCs w:val="22"/>
                <w:lang w:eastAsia="en-US"/>
              </w:rPr>
              <w:lastRenderedPageBreak/>
              <w:t>тендерна пропозиція якого відхилена, через електронну систему закупівель.</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E43AD"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0"/>
              <w:jc w:val="center"/>
            </w:pPr>
            <w:r>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4C7282" w:rsidRDefault="000242A6" w:rsidP="000242A6">
            <w:pPr>
              <w:spacing w:before="120"/>
              <w:ind w:firstLine="567"/>
              <w:jc w:val="both"/>
              <w:rPr>
                <w:color w:val="000000"/>
                <w:sz w:val="22"/>
                <w:szCs w:val="22"/>
              </w:rPr>
            </w:pPr>
            <w:bookmarkStart w:id="4" w:name="bookmark=id.2et92p0" w:colFirst="0" w:colLast="0"/>
            <w:bookmarkEnd w:id="4"/>
            <w:r w:rsidRPr="004C7282">
              <w:rPr>
                <w:color w:val="000000"/>
                <w:sz w:val="22"/>
                <w:szCs w:val="22"/>
                <w:lang w:eastAsia="en-US"/>
              </w:rPr>
              <w:t>Замовник відміняє відкриті торги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1) відсутності подальшої потреби в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3) скорочення обсягу видатків на здійснення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4) коли здійснення закупівлі стало неможливим внаслідок дії обставин непереборної сили.</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автоматично відміняються електронною системою закупівель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7282">
              <w:rPr>
                <w:color w:val="000000"/>
                <w:sz w:val="22"/>
                <w:szCs w:val="22"/>
                <w:shd w:val="solid" w:color="FFFFFF" w:fill="FFFFFF"/>
                <w:lang w:eastAsia="en-US"/>
              </w:rPr>
              <w:t>цими особливостями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w:t>
            </w:r>
            <w:r w:rsidRPr="004C7282">
              <w:rPr>
                <w:color w:val="000000"/>
                <w:sz w:val="22"/>
                <w:szCs w:val="22"/>
                <w:shd w:val="solid" w:color="FFFFFF" w:fill="FFFFFF"/>
                <w:lang w:eastAsia="en-US"/>
              </w:rPr>
              <w:t>подання жодної тендерної пропозиції для участі</w:t>
            </w:r>
            <w:r w:rsidRPr="004C7282">
              <w:rPr>
                <w:color w:val="000000"/>
                <w:sz w:val="22"/>
                <w:szCs w:val="22"/>
                <w:lang w:eastAsia="en-US"/>
              </w:rPr>
              <w:t xml:space="preserve"> у відкритих торгах у строк, у</w:t>
            </w:r>
            <w:r>
              <w:rPr>
                <w:color w:val="000000"/>
                <w:sz w:val="22"/>
                <w:szCs w:val="22"/>
                <w:lang w:eastAsia="en-US"/>
              </w:rPr>
              <w:t>становлений замовником згідно Постанови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C7282">
              <w:rPr>
                <w:color w:val="000000"/>
                <w:sz w:val="22"/>
                <w:szCs w:val="22"/>
                <w:lang w:val="ru-RU" w:eastAsia="en-US"/>
              </w:rPr>
              <w:t xml:space="preserve"> </w:t>
            </w:r>
            <w:r w:rsidRPr="004C7282">
              <w:rPr>
                <w:color w:val="000000"/>
                <w:sz w:val="22"/>
                <w:szCs w:val="22"/>
                <w:lang w:eastAsia="en-US"/>
              </w:rPr>
              <w:t>цим пунктом, оприлюднюється інформація про відміну відкритих торгів.</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можуть бути відмінені частково (за лотом).</w:t>
            </w:r>
          </w:p>
          <w:p w:rsidR="005E43AD" w:rsidRPr="000D5484" w:rsidRDefault="000242A6" w:rsidP="000D5484">
            <w:pPr>
              <w:spacing w:before="120"/>
              <w:jc w:val="both"/>
              <w:rPr>
                <w:color w:val="000000"/>
                <w:sz w:val="22"/>
                <w:szCs w:val="22"/>
              </w:rPr>
            </w:pPr>
            <w:r>
              <w:rPr>
                <w:color w:val="000000"/>
                <w:sz w:val="22"/>
                <w:szCs w:val="22"/>
                <w:lang w:eastAsia="en-US"/>
              </w:rPr>
              <w:t xml:space="preserve">         </w:t>
            </w:r>
            <w:r w:rsidRPr="004C7282">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0242A6" w:rsidRPr="004C7282"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0242A6"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Замовник укладає договір про закупівлю з учасником, який </w:t>
            </w:r>
            <w:r w:rsidRPr="004C7282">
              <w:rPr>
                <w:color w:val="000000"/>
                <w:sz w:val="22"/>
                <w:szCs w:val="22"/>
                <w:shd w:val="solid" w:color="FFFFFF" w:fill="FFFFFF"/>
                <w:lang w:eastAsia="en-US"/>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DB34CB" w:rsidRDefault="005E43AD" w:rsidP="0042197F">
            <w:pPr>
              <w:widowControl w:val="0"/>
              <w:shd w:val="clear" w:color="auto" w:fill="FFFFFF"/>
              <w:jc w:val="both"/>
            </w:pPr>
            <w:proofErr w:type="spellStart"/>
            <w:r>
              <w:t>Проєкт</w:t>
            </w:r>
            <w:proofErr w:type="spellEnd"/>
            <w:r>
              <w:t xml:space="preserve"> договору про закупівлю з обов’язковим зазначенням порядку змін його умов наведений у </w:t>
            </w:r>
            <w:r w:rsidRPr="00EB3DB5">
              <w:t>додатку 5</w:t>
            </w:r>
            <w:r>
              <w:t xml:space="preserve"> цієї тендерної документації. </w:t>
            </w:r>
          </w:p>
          <w:p w:rsidR="005E43AD" w:rsidRPr="00DB34CB" w:rsidRDefault="005E43AD" w:rsidP="0042197F">
            <w:pPr>
              <w:widowControl w:val="0"/>
              <w:shd w:val="clear" w:color="auto" w:fill="FFFFFF"/>
              <w:jc w:val="both"/>
            </w:pPr>
            <w:r w:rsidRPr="00DB34CB">
              <w:rPr>
                <w:bCs/>
                <w:iCs/>
              </w:rPr>
              <w:t>Переможець</w:t>
            </w:r>
            <w:r w:rsidRPr="00DB34CB">
              <w:t xml:space="preserve"> процедури закупівлі під час укладення договору про закупівлю повинен надати наступні документи:</w:t>
            </w:r>
          </w:p>
          <w:p w:rsidR="005E43AD" w:rsidRPr="00DB2A00" w:rsidRDefault="005E43AD" w:rsidP="0042197F">
            <w:pPr>
              <w:pStyle w:val="af2"/>
              <w:keepNext/>
              <w:keepLines/>
              <w:numPr>
                <w:ilvl w:val="0"/>
                <w:numId w:val="5"/>
              </w:numPr>
              <w:spacing w:line="240" w:lineRule="auto"/>
              <w:ind w:left="0" w:firstLine="391"/>
              <w:jc w:val="both"/>
              <w:rPr>
                <w:rFonts w:ascii="Times New Roman" w:hAnsi="Times New Roman"/>
                <w:sz w:val="24"/>
                <w:szCs w:val="24"/>
              </w:rPr>
            </w:pPr>
            <w:r w:rsidRPr="00DB2A00">
              <w:rPr>
                <w:rFonts w:ascii="Times New Roman" w:hAnsi="Times New Roman"/>
                <w:sz w:val="24"/>
                <w:szCs w:val="24"/>
              </w:rPr>
              <w:t>інформацію про право підписання договору про закупівлю</w:t>
            </w:r>
            <w:r>
              <w:rPr>
                <w:rFonts w:ascii="Times New Roman" w:hAnsi="Times New Roman"/>
                <w:sz w:val="24"/>
                <w:szCs w:val="24"/>
              </w:rPr>
              <w:t xml:space="preserve"> (згідно з </w:t>
            </w:r>
            <w:r w:rsidRPr="00EB3DB5">
              <w:rPr>
                <w:rFonts w:ascii="Times New Roman" w:hAnsi="Times New Roman"/>
                <w:sz w:val="24"/>
                <w:szCs w:val="24"/>
              </w:rPr>
              <w:t>додатком 8</w:t>
            </w:r>
            <w:r w:rsidRPr="002E71DA">
              <w:rPr>
                <w:rFonts w:ascii="Times New Roman" w:hAnsi="Times New Roman"/>
                <w:sz w:val="24"/>
                <w:szCs w:val="24"/>
              </w:rPr>
              <w:t xml:space="preserve"> до тендерної</w:t>
            </w:r>
            <w:r>
              <w:rPr>
                <w:rFonts w:ascii="Times New Roman" w:hAnsi="Times New Roman"/>
                <w:sz w:val="24"/>
                <w:szCs w:val="24"/>
              </w:rPr>
              <w:t xml:space="preserve"> документації)</w:t>
            </w:r>
            <w:r w:rsidRPr="00DB2A00">
              <w:rPr>
                <w:rFonts w:ascii="Times New Roman" w:hAnsi="Times New Roman"/>
                <w:sz w:val="24"/>
                <w:szCs w:val="24"/>
              </w:rPr>
              <w:t>;</w:t>
            </w:r>
          </w:p>
          <w:p w:rsidR="005E43AD" w:rsidRDefault="005E43AD" w:rsidP="0042197F">
            <w:pPr>
              <w:numPr>
                <w:ilvl w:val="0"/>
                <w:numId w:val="5"/>
              </w:numPr>
              <w:ind w:left="0" w:firstLine="391"/>
              <w:jc w:val="both"/>
            </w:pPr>
            <w:r w:rsidRPr="00DB2A00">
              <w:rPr>
                <w:bCs/>
              </w:rPr>
              <w:t>достовірну інформацію про наявність у нього чинної ліцензії або документа дозвільного характеру</w:t>
            </w:r>
            <w:r w:rsidRPr="00DB2A00">
              <w:t> на провадження виду господарської діяльності, якщо отримання дозволу або ліцензії на провадження такого виду діяльності передбачено законом</w:t>
            </w:r>
            <w:r>
              <w:t xml:space="preserve">, у випадку, якщо така вимога передбачена </w:t>
            </w:r>
            <w:r w:rsidRPr="00EB3DB5">
              <w:t>додатком 8</w:t>
            </w:r>
            <w:r>
              <w:t xml:space="preserve"> до тендерної документації</w:t>
            </w:r>
            <w:r w:rsidRPr="00DB2A00">
              <w:t>.</w:t>
            </w:r>
          </w:p>
          <w:p w:rsidR="005E43AD" w:rsidRPr="00DB34CB" w:rsidRDefault="005E43AD" w:rsidP="0042197F">
            <w:pPr>
              <w:widowControl w:val="0"/>
              <w:shd w:val="clear" w:color="auto" w:fill="FFFFFF"/>
              <w:jc w:val="both"/>
            </w:pPr>
            <w:r>
              <w:t xml:space="preserve">Документи подаються </w:t>
            </w:r>
            <w:r w:rsidRPr="00DB34CB">
              <w:t xml:space="preserve">шляхом їх </w:t>
            </w:r>
            <w:r w:rsidRPr="00DB34CB">
              <w:rPr>
                <w:shd w:val="clear" w:color="auto" w:fill="FFFFFF"/>
              </w:rPr>
              <w:t xml:space="preserve">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w:t>
            </w:r>
            <w:r w:rsidRPr="00EB3DB5">
              <w:rPr>
                <w:shd w:val="clear" w:color="auto" w:fill="FFFFFF"/>
              </w:rPr>
              <w:t>додатку 8</w:t>
            </w:r>
            <w:r w:rsidRPr="00DB34CB">
              <w:rPr>
                <w:shd w:val="clear" w:color="auto" w:fill="FFFFFF"/>
              </w:rPr>
              <w:t xml:space="preserve"> до тендерної документації</w:t>
            </w:r>
            <w:r w:rsidRPr="00DB34CB">
              <w:t>:</w:t>
            </w:r>
          </w:p>
          <w:p w:rsidR="005E43AD" w:rsidRDefault="005E43AD" w:rsidP="00F40E08">
            <w:pPr>
              <w:widowControl w:val="0"/>
              <w:shd w:val="clear" w:color="auto" w:fill="FFFFFF"/>
              <w:jc w:val="both"/>
            </w:pPr>
            <w:r w:rsidRPr="00DB2A00">
              <w:rPr>
                <w:iCs/>
                <w:color w:val="000000"/>
              </w:rPr>
              <w:t>У випадку ненадання переможцем інформації про право підписання договору про закупівлю</w:t>
            </w:r>
            <w:r>
              <w:rPr>
                <w:iCs/>
                <w:color w:val="000000"/>
              </w:rPr>
              <w:t xml:space="preserve"> до кінцевого строку підписання договору про закупівлю</w:t>
            </w:r>
            <w:r w:rsidRPr="00DB2A00">
              <w:rPr>
                <w:iCs/>
                <w:color w:val="000000"/>
              </w:rPr>
              <w:t xml:space="preserve"> переможець вважається таким, що відмовився від підписання договору про закупівлю відповідно до вимог тендерної документації </w:t>
            </w:r>
            <w:r>
              <w:rPr>
                <w:iCs/>
                <w:color w:val="000000"/>
              </w:rPr>
              <w:t>і</w:t>
            </w:r>
            <w:r w:rsidRPr="00DB2A00">
              <w:rPr>
                <w:iCs/>
                <w:color w:val="000000"/>
              </w:rPr>
              <w:t xml:space="preserve"> укладення договору про закупівлю та підлягає відхиленню на підставі </w:t>
            </w:r>
            <w:r>
              <w:rPr>
                <w:iCs/>
                <w:color w:val="000000"/>
              </w:rPr>
              <w:t xml:space="preserve">    </w:t>
            </w:r>
            <w:r w:rsidR="00F40E08">
              <w:rPr>
                <w:iCs/>
                <w:color w:val="000000"/>
              </w:rPr>
              <w:t>пункту 41 Постанови</w:t>
            </w:r>
            <w:r w:rsidRPr="00DB2A00">
              <w:rPr>
                <w:iCs/>
                <w:color w:val="000000"/>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4</w:t>
            </w:r>
          </w:p>
        </w:tc>
        <w:tc>
          <w:tcPr>
            <w:tcW w:w="2797" w:type="dxa"/>
            <w:shd w:val="clear" w:color="auto" w:fill="FFFFFF"/>
          </w:tcPr>
          <w:p w:rsidR="005E43AD" w:rsidRDefault="005E43AD" w:rsidP="0042197F">
            <w:pPr>
              <w:widowControl w:val="0"/>
              <w:shd w:val="clear" w:color="auto" w:fill="FFFFFF"/>
              <w:rPr>
                <w:b/>
              </w:rPr>
            </w:pPr>
            <w:bookmarkStart w:id="5" w:name="_heading=h.tyjcwt" w:colFirst="0" w:colLast="0"/>
            <w:bookmarkEnd w:id="5"/>
            <w:r>
              <w:rPr>
                <w:b/>
              </w:rPr>
              <w:t>Істотні умови, що обов’язково включаються до договору про закупівлю</w:t>
            </w:r>
          </w:p>
        </w:tc>
        <w:tc>
          <w:tcPr>
            <w:tcW w:w="6659" w:type="dxa"/>
            <w:shd w:val="clear" w:color="auto" w:fill="FFFFFF"/>
          </w:tcPr>
          <w:p w:rsidR="005E43AD" w:rsidRDefault="005E43AD" w:rsidP="0042197F">
            <w:pPr>
              <w:widowControl w:val="0"/>
              <w:shd w:val="clear" w:color="auto" w:fill="FFFFFF"/>
              <w:jc w:val="both"/>
            </w:pPr>
            <w:r>
              <w:t xml:space="preserve">Істотні умови, що обов’язково включаються до договору про закупівлю викладено в проекті договору, який наведений у </w:t>
            </w:r>
            <w:r w:rsidRPr="00EB3DB5">
              <w:t>додатку 5</w:t>
            </w:r>
            <w:r>
              <w:t xml:space="preserve"> цієї тендерної документації.</w:t>
            </w:r>
          </w:p>
          <w:p w:rsidR="00B73BD9" w:rsidRDefault="00B73BD9" w:rsidP="0042197F">
            <w:pPr>
              <w:widowControl w:val="0"/>
              <w:shd w:val="clear" w:color="auto" w:fill="FFFFFF"/>
              <w:jc w:val="both"/>
            </w:pPr>
            <w:r w:rsidRPr="00105394">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eastAsia="ru-RU"/>
              </w:rPr>
              <w:t xml:space="preserve">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42197F">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2. Інформація про відсутність підстав, визначених у статті 17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B4195A" w:rsidRPr="00992D95" w:rsidTr="00605010">
        <w:trPr>
          <w:trHeight w:val="20"/>
          <w:jc w:val="center"/>
        </w:trPr>
        <w:tc>
          <w:tcPr>
            <w:tcW w:w="561" w:type="dxa"/>
            <w:shd w:val="clear" w:color="auto" w:fill="auto"/>
            <w:vAlign w:val="center"/>
          </w:tcPr>
          <w:p w:rsidR="00B4195A" w:rsidRPr="00992D95" w:rsidRDefault="00B4195A" w:rsidP="00605010">
            <w:pPr>
              <w:rPr>
                <w:b/>
                <w:bCs/>
                <w:sz w:val="18"/>
                <w:szCs w:val="18"/>
              </w:rPr>
            </w:pPr>
            <w:r w:rsidRPr="00992D95">
              <w:rPr>
                <w:b/>
                <w:bCs/>
                <w:sz w:val="18"/>
                <w:szCs w:val="18"/>
              </w:rPr>
              <w:t>№ п/п</w:t>
            </w:r>
          </w:p>
        </w:tc>
        <w:tc>
          <w:tcPr>
            <w:tcW w:w="1478" w:type="dxa"/>
            <w:shd w:val="clear" w:color="auto" w:fill="auto"/>
            <w:vAlign w:val="center"/>
          </w:tcPr>
          <w:p w:rsidR="00B4195A" w:rsidRPr="00992D95" w:rsidRDefault="00B4195A" w:rsidP="00605010">
            <w:pPr>
              <w:jc w:val="center"/>
              <w:rPr>
                <w:b/>
                <w:bCs/>
                <w:sz w:val="18"/>
                <w:szCs w:val="18"/>
              </w:rPr>
            </w:pPr>
            <w:r w:rsidRPr="00992D95">
              <w:rPr>
                <w:b/>
                <w:bCs/>
                <w:sz w:val="18"/>
                <w:szCs w:val="18"/>
              </w:rPr>
              <w:t>Тип документа</w:t>
            </w:r>
          </w:p>
        </w:tc>
        <w:tc>
          <w:tcPr>
            <w:tcW w:w="7013" w:type="dxa"/>
            <w:shd w:val="clear" w:color="auto" w:fill="auto"/>
            <w:vAlign w:val="center"/>
          </w:tcPr>
          <w:p w:rsidR="00B4195A" w:rsidRPr="00992D95" w:rsidRDefault="00B4195A" w:rsidP="00605010">
            <w:pPr>
              <w:jc w:val="center"/>
            </w:pPr>
            <w:r w:rsidRPr="00992D95">
              <w:rPr>
                <w:b/>
                <w:bCs/>
                <w:sz w:val="18"/>
                <w:szCs w:val="18"/>
              </w:rPr>
              <w:t>Вид документа</w:t>
            </w:r>
          </w:p>
        </w:tc>
        <w:tc>
          <w:tcPr>
            <w:tcW w:w="1291" w:type="dxa"/>
            <w:shd w:val="clear" w:color="auto" w:fill="auto"/>
            <w:vAlign w:val="center"/>
          </w:tcPr>
          <w:p w:rsidR="00B4195A" w:rsidRPr="00992D95" w:rsidRDefault="00B4195A" w:rsidP="00605010">
            <w:pPr>
              <w:jc w:val="center"/>
            </w:pPr>
            <w:r w:rsidRPr="00992D95">
              <w:rPr>
                <w:b/>
                <w:bCs/>
                <w:sz w:val="18"/>
                <w:szCs w:val="18"/>
              </w:rPr>
              <w:t>Необхідність надання</w:t>
            </w:r>
          </w:p>
        </w:tc>
      </w:tr>
      <w:tr w:rsidR="00B4195A" w:rsidRPr="005265BF" w:rsidTr="00605010">
        <w:trPr>
          <w:trHeight w:val="795"/>
          <w:jc w:val="center"/>
        </w:trPr>
        <w:tc>
          <w:tcPr>
            <w:tcW w:w="561" w:type="dxa"/>
            <w:shd w:val="clear" w:color="auto" w:fill="auto"/>
            <w:vAlign w:val="center"/>
          </w:tcPr>
          <w:p w:rsidR="00B4195A" w:rsidRPr="005265BF" w:rsidRDefault="00B4195A" w:rsidP="00605010">
            <w:pPr>
              <w:jc w:val="center"/>
              <w:rPr>
                <w:b/>
                <w:bCs/>
                <w:sz w:val="20"/>
                <w:szCs w:val="20"/>
              </w:rPr>
            </w:pPr>
            <w:r w:rsidRPr="005265BF">
              <w:rPr>
                <w:sz w:val="20"/>
                <w:szCs w:val="20"/>
              </w:rPr>
              <w:t>1</w:t>
            </w:r>
          </w:p>
        </w:tc>
        <w:tc>
          <w:tcPr>
            <w:tcW w:w="1478" w:type="dxa"/>
            <w:shd w:val="clear" w:color="auto" w:fill="auto"/>
            <w:vAlign w:val="center"/>
          </w:tcPr>
          <w:p w:rsidR="00B4195A" w:rsidRPr="005265BF" w:rsidRDefault="00B4195A" w:rsidP="00605010">
            <w:pPr>
              <w:jc w:val="center"/>
              <w:rPr>
                <w:bCs/>
                <w:sz w:val="20"/>
                <w:szCs w:val="18"/>
              </w:rPr>
            </w:pPr>
            <w:r w:rsidRPr="005265BF">
              <w:rPr>
                <w:b/>
                <w:bCs/>
                <w:sz w:val="20"/>
                <w:szCs w:val="18"/>
              </w:rPr>
              <w:t>Підтвердження якості продукції</w:t>
            </w:r>
          </w:p>
        </w:tc>
        <w:tc>
          <w:tcPr>
            <w:tcW w:w="7013" w:type="dxa"/>
            <w:shd w:val="clear" w:color="auto" w:fill="auto"/>
            <w:vAlign w:val="center"/>
          </w:tcPr>
          <w:p w:rsidR="00B4195A" w:rsidRPr="005265BF" w:rsidRDefault="00B4195A" w:rsidP="0075450C">
            <w:pPr>
              <w:jc w:val="both"/>
              <w:rPr>
                <w:bCs/>
                <w:sz w:val="20"/>
                <w:szCs w:val="20"/>
              </w:rPr>
            </w:pPr>
            <w:r w:rsidRPr="00BB5AAD">
              <w:rPr>
                <w:bCs/>
                <w:sz w:val="20"/>
                <w:szCs w:val="18"/>
                <w:lang w:eastAsia="en-US"/>
              </w:rPr>
              <w:t>На кожен вид продукції</w:t>
            </w:r>
            <w:r>
              <w:rPr>
                <w:bCs/>
                <w:sz w:val="20"/>
                <w:szCs w:val="18"/>
                <w:lang w:eastAsia="en-US"/>
              </w:rPr>
              <w:t xml:space="preserve"> (Додаток 4)</w:t>
            </w:r>
            <w:r w:rsidRPr="00BB5AAD">
              <w:rPr>
                <w:bCs/>
                <w:sz w:val="20"/>
                <w:szCs w:val="18"/>
                <w:lang w:eastAsia="en-US"/>
              </w:rPr>
              <w:t xml:space="preserve"> надати зразки документів виробника, що підтверджують якість та походження продукції, запропонований до постачання </w:t>
            </w:r>
            <w:r w:rsidR="0075450C" w:rsidRPr="0075450C">
              <w:rPr>
                <w:bCs/>
                <w:sz w:val="20"/>
                <w:szCs w:val="18"/>
                <w:lang w:eastAsia="en-US"/>
              </w:rPr>
              <w:t>:</w:t>
            </w:r>
            <w:r w:rsidR="0075450C">
              <w:rPr>
                <w:bCs/>
                <w:sz w:val="20"/>
                <w:szCs w:val="18"/>
                <w:lang w:eastAsia="en-US"/>
              </w:rPr>
              <w:t xml:space="preserve"> </w:t>
            </w:r>
            <w:r w:rsidR="0075450C" w:rsidRPr="0075450C">
              <w:rPr>
                <w:b/>
                <w:bCs/>
                <w:sz w:val="20"/>
                <w:szCs w:val="18"/>
                <w:lang w:eastAsia="en-US"/>
              </w:rPr>
              <w:t xml:space="preserve">сертифікат відповідності ,протокол тестування ,інструкція з експлуатації ,свідоцтво на знак товарів і послуг ,патент на корисну </w:t>
            </w:r>
            <w:proofErr w:type="spellStart"/>
            <w:r w:rsidR="0075450C" w:rsidRPr="0075450C">
              <w:rPr>
                <w:b/>
                <w:bCs/>
                <w:sz w:val="20"/>
                <w:szCs w:val="18"/>
                <w:lang w:eastAsia="en-US"/>
              </w:rPr>
              <w:t>модель,декларація</w:t>
            </w:r>
            <w:proofErr w:type="spellEnd"/>
            <w:r w:rsidR="0075450C" w:rsidRPr="0075450C">
              <w:rPr>
                <w:b/>
                <w:bCs/>
                <w:sz w:val="20"/>
                <w:szCs w:val="18"/>
                <w:lang w:eastAsia="en-US"/>
              </w:rPr>
              <w:t xml:space="preserve"> про відповідність, висновок дослідно випробувальної лабораторії температурного режиму</w:t>
            </w:r>
            <w:r w:rsidR="0075450C">
              <w:rPr>
                <w:b/>
                <w:bCs/>
                <w:sz w:val="20"/>
                <w:szCs w:val="18"/>
                <w:lang w:eastAsia="en-US"/>
              </w:rPr>
              <w:t xml:space="preserve"> та/або інші</w:t>
            </w:r>
            <w:r w:rsidR="0075450C" w:rsidRPr="0075450C">
              <w:rPr>
                <w:bCs/>
                <w:sz w:val="20"/>
                <w:szCs w:val="18"/>
                <w:lang w:eastAsia="en-US"/>
              </w:rPr>
              <w:t>.</w:t>
            </w:r>
            <w:r w:rsidR="007420F9">
              <w:rPr>
                <w:bCs/>
                <w:sz w:val="20"/>
                <w:szCs w:val="18"/>
                <w:lang w:eastAsia="en-US"/>
              </w:rPr>
              <w:t>( за наявності таких в учасника ,в разі відсутності перелічених документів надати довідку –пояснення )</w:t>
            </w:r>
            <w:r w:rsidR="0075450C" w:rsidRPr="0075450C">
              <w:rPr>
                <w:bCs/>
                <w:sz w:val="20"/>
                <w:szCs w:val="18"/>
                <w:lang w:eastAsia="en-US"/>
              </w:rPr>
              <w:t xml:space="preserve"> </w:t>
            </w:r>
            <w:r w:rsidRPr="00BB5AAD">
              <w:rPr>
                <w:bCs/>
                <w:sz w:val="20"/>
                <w:szCs w:val="18"/>
                <w:lang w:eastAsia="en-US"/>
              </w:rPr>
              <w:t>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B4195A" w:rsidRPr="005265BF" w:rsidRDefault="00B4195A" w:rsidP="00605010">
            <w:pPr>
              <w:jc w:val="center"/>
              <w:rPr>
                <w:highlight w:val="red"/>
              </w:rPr>
            </w:pPr>
            <w:r w:rsidRPr="005265BF">
              <w:t>ТАК</w:t>
            </w:r>
          </w:p>
        </w:tc>
      </w:tr>
      <w:tr w:rsidR="007420F9" w:rsidRPr="000C0890" w:rsidTr="00745903">
        <w:trPr>
          <w:trHeight w:val="795"/>
          <w:jc w:val="center"/>
        </w:trPr>
        <w:tc>
          <w:tcPr>
            <w:tcW w:w="561" w:type="dxa"/>
            <w:shd w:val="clear" w:color="auto" w:fill="auto"/>
            <w:vAlign w:val="center"/>
          </w:tcPr>
          <w:p w:rsidR="007420F9" w:rsidRPr="00992D95" w:rsidRDefault="007420F9" w:rsidP="00745903">
            <w:pPr>
              <w:jc w:val="center"/>
              <w:rPr>
                <w:sz w:val="20"/>
                <w:szCs w:val="20"/>
              </w:rPr>
            </w:pPr>
            <w:r>
              <w:rPr>
                <w:sz w:val="20"/>
                <w:szCs w:val="20"/>
              </w:rPr>
              <w:t>2</w:t>
            </w:r>
          </w:p>
        </w:tc>
        <w:tc>
          <w:tcPr>
            <w:tcW w:w="1478" w:type="dxa"/>
            <w:shd w:val="clear" w:color="auto" w:fill="auto"/>
            <w:vAlign w:val="center"/>
          </w:tcPr>
          <w:p w:rsidR="007420F9" w:rsidRPr="00992D95" w:rsidRDefault="007420F9" w:rsidP="00745903">
            <w:pPr>
              <w:jc w:val="center"/>
              <w:rPr>
                <w:b/>
                <w:bCs/>
                <w:sz w:val="20"/>
                <w:szCs w:val="18"/>
              </w:rPr>
            </w:pPr>
            <w:r w:rsidRPr="00992D95">
              <w:rPr>
                <w:b/>
                <w:bCs/>
                <w:sz w:val="18"/>
                <w:szCs w:val="18"/>
              </w:rPr>
              <w:t>Наявність технічних умов та/або креслення</w:t>
            </w:r>
          </w:p>
        </w:tc>
        <w:tc>
          <w:tcPr>
            <w:tcW w:w="7013" w:type="dxa"/>
            <w:shd w:val="clear" w:color="auto" w:fill="auto"/>
            <w:vAlign w:val="center"/>
          </w:tcPr>
          <w:p w:rsidR="007420F9" w:rsidRPr="00992D95" w:rsidRDefault="007420F9" w:rsidP="00745903">
            <w:pPr>
              <w:shd w:val="clear" w:color="auto" w:fill="FFFFFF"/>
              <w:jc w:val="both"/>
              <w:rPr>
                <w:rFonts w:eastAsia="Batang"/>
                <w:color w:val="000000"/>
                <w:sz w:val="20"/>
                <w:szCs w:val="20"/>
              </w:rPr>
            </w:pPr>
            <w:r w:rsidRPr="00992D95">
              <w:rPr>
                <w:rFonts w:eastAsia="Batang"/>
                <w:b/>
                <w:bCs/>
                <w:sz w:val="20"/>
                <w:szCs w:val="20"/>
                <w:lang w:val="ru-RU" w:eastAsia="ru-RU"/>
              </w:rPr>
              <w:t>Я</w:t>
            </w:r>
            <w:proofErr w:type="spellStart"/>
            <w:r w:rsidRPr="00992D95">
              <w:rPr>
                <w:rFonts w:eastAsia="Batang"/>
                <w:b/>
                <w:bCs/>
                <w:sz w:val="20"/>
                <w:szCs w:val="20"/>
                <w:lang w:eastAsia="ru-RU"/>
              </w:rPr>
              <w:t>кщо</w:t>
            </w:r>
            <w:proofErr w:type="spellEnd"/>
            <w:r w:rsidRPr="00992D95">
              <w:rPr>
                <w:rFonts w:eastAsia="Batang"/>
                <w:b/>
                <w:bCs/>
                <w:sz w:val="20"/>
                <w:szCs w:val="20"/>
                <w:lang w:eastAsia="ru-RU"/>
              </w:rPr>
              <w:t xml:space="preserve"> продукція виготовляється за </w:t>
            </w:r>
            <w:proofErr w:type="gramStart"/>
            <w:r w:rsidRPr="00992D95">
              <w:rPr>
                <w:rFonts w:eastAsia="Batang"/>
                <w:b/>
                <w:bCs/>
                <w:sz w:val="20"/>
                <w:szCs w:val="20"/>
                <w:lang w:eastAsia="ru-RU"/>
              </w:rPr>
              <w:t>техн</w:t>
            </w:r>
            <w:proofErr w:type="gramEnd"/>
            <w:r w:rsidRPr="00992D95">
              <w:rPr>
                <w:rFonts w:eastAsia="Batang"/>
                <w:b/>
                <w:bCs/>
                <w:sz w:val="20"/>
                <w:szCs w:val="20"/>
                <w:lang w:eastAsia="ru-RU"/>
              </w:rPr>
              <w:t>ічними умовами</w:t>
            </w:r>
            <w:r w:rsidRPr="00992D95">
              <w:rPr>
                <w:rFonts w:eastAsia="Batang"/>
                <w:bCs/>
                <w:sz w:val="20"/>
                <w:szCs w:val="20"/>
                <w:lang w:eastAsia="ru-RU"/>
              </w:rPr>
              <w:t xml:space="preserve"> необхідно надати</w:t>
            </w:r>
            <w:r w:rsidRPr="00992D95">
              <w:rPr>
                <w:rFonts w:eastAsia="Batang"/>
                <w:b/>
                <w:bCs/>
                <w:sz w:val="20"/>
                <w:szCs w:val="20"/>
                <w:lang w:eastAsia="ru-RU"/>
              </w:rPr>
              <w:t> </w:t>
            </w:r>
            <w:r w:rsidRPr="00992D95">
              <w:rPr>
                <w:rFonts w:eastAsia="Batang"/>
                <w:sz w:val="20"/>
                <w:szCs w:val="20"/>
                <w:lang w:eastAsia="ru-RU"/>
              </w:rPr>
              <w:t>повну копію або копію окремих розділів (витяг) технічних умов (ТУ).</w:t>
            </w:r>
          </w:p>
          <w:p w:rsidR="007420F9" w:rsidRPr="00992D95" w:rsidRDefault="007420F9" w:rsidP="00745903">
            <w:pPr>
              <w:shd w:val="clear" w:color="auto" w:fill="FFFFFF"/>
              <w:ind w:firstLine="709"/>
              <w:jc w:val="both"/>
              <w:rPr>
                <w:rFonts w:eastAsia="Batang"/>
                <w:sz w:val="20"/>
                <w:szCs w:val="20"/>
                <w:lang w:eastAsia="ru-RU"/>
              </w:rPr>
            </w:pPr>
            <w:r w:rsidRPr="00992D95">
              <w:rPr>
                <w:rFonts w:eastAsia="Batang"/>
                <w:sz w:val="20"/>
                <w:szCs w:val="20"/>
                <w:lang w:eastAsia="ru-RU"/>
              </w:rPr>
              <w:t>Витяг з ТУ має містити наступні частини:</w:t>
            </w:r>
          </w:p>
          <w:p w:rsidR="007420F9" w:rsidRPr="00992D95" w:rsidRDefault="007420F9" w:rsidP="00745903">
            <w:pPr>
              <w:shd w:val="clear" w:color="auto" w:fill="FFFFFF"/>
              <w:ind w:firstLine="709"/>
              <w:jc w:val="both"/>
              <w:rPr>
                <w:rFonts w:eastAsia="Batang"/>
                <w:sz w:val="20"/>
                <w:szCs w:val="20"/>
                <w:lang w:eastAsia="ru-RU"/>
              </w:rPr>
            </w:pPr>
            <w:r w:rsidRPr="00992D95">
              <w:rPr>
                <w:rFonts w:eastAsia="Batang"/>
                <w:sz w:val="20"/>
                <w:szCs w:val="20"/>
                <w:lang w:eastAsia="ru-RU"/>
              </w:rPr>
              <w:t>- титульний лист;</w:t>
            </w:r>
          </w:p>
          <w:p w:rsidR="007420F9" w:rsidRPr="00992D95" w:rsidRDefault="007420F9" w:rsidP="00745903">
            <w:pPr>
              <w:shd w:val="clear" w:color="auto" w:fill="FFFFFF"/>
              <w:ind w:firstLine="709"/>
              <w:jc w:val="both"/>
              <w:rPr>
                <w:rFonts w:eastAsia="Batang"/>
                <w:sz w:val="20"/>
                <w:szCs w:val="20"/>
                <w:lang w:eastAsia="ru-RU"/>
              </w:rPr>
            </w:pPr>
            <w:r w:rsidRPr="00992D95">
              <w:rPr>
                <w:rFonts w:eastAsia="Batang"/>
                <w:sz w:val="20"/>
                <w:szCs w:val="20"/>
                <w:lang w:eastAsia="ru-RU"/>
              </w:rPr>
              <w:t>- окремі розділи, якими встановлюються вимоги щодо супроводжувальних і пакувальних документів, а також документів з якості продукції;</w:t>
            </w:r>
          </w:p>
          <w:p w:rsidR="007420F9" w:rsidRPr="00992D95" w:rsidRDefault="007420F9" w:rsidP="00745903">
            <w:pPr>
              <w:shd w:val="clear" w:color="auto" w:fill="FFFFFF"/>
              <w:ind w:firstLine="709"/>
              <w:jc w:val="both"/>
              <w:rPr>
                <w:rFonts w:eastAsia="Batang"/>
                <w:sz w:val="20"/>
                <w:szCs w:val="20"/>
                <w:lang w:eastAsia="ru-RU"/>
              </w:rPr>
            </w:pPr>
            <w:r w:rsidRPr="00992D95">
              <w:rPr>
                <w:rFonts w:eastAsia="Batang"/>
                <w:sz w:val="20"/>
                <w:szCs w:val="20"/>
                <w:lang w:eastAsia="ru-RU"/>
              </w:rPr>
              <w:t>- розділи щодо технічних характеристик, безпеки, правил приймання, експлуатації, зберігання, транспортування, гарантій, методів контролю та випробування, маркування, пакування продукції.</w:t>
            </w:r>
          </w:p>
          <w:p w:rsidR="007420F9" w:rsidRPr="00992D95" w:rsidRDefault="007420F9" w:rsidP="00745903">
            <w:pPr>
              <w:jc w:val="both"/>
              <w:rPr>
                <w:bCs/>
                <w:sz w:val="20"/>
                <w:szCs w:val="20"/>
              </w:rPr>
            </w:pPr>
            <w:r w:rsidRPr="00992D95">
              <w:rPr>
                <w:rFonts w:eastAsia="Batang"/>
                <w:sz w:val="20"/>
                <w:szCs w:val="20"/>
                <w:lang w:eastAsia="ru-RU"/>
              </w:rPr>
              <w:t xml:space="preserve">           Копії або витяги ТУ  повинні бути завірені підписом та печаткою власника ТУ, або завірені учасником торгів за наявності документу (договір, лист тощо), який надає учаснику право на використання цих ТУ.</w:t>
            </w:r>
          </w:p>
          <w:p w:rsidR="007420F9" w:rsidRPr="00992D95" w:rsidRDefault="007420F9" w:rsidP="00745903">
            <w:pPr>
              <w:jc w:val="both"/>
              <w:rPr>
                <w:bCs/>
                <w:sz w:val="20"/>
                <w:szCs w:val="20"/>
              </w:rPr>
            </w:pPr>
            <w:r w:rsidRPr="00992D95">
              <w:rPr>
                <w:b/>
                <w:bCs/>
                <w:sz w:val="20"/>
                <w:szCs w:val="20"/>
              </w:rPr>
              <w:t>Якщо продукція виготовляється за креслеником</w:t>
            </w:r>
            <w:r w:rsidRPr="00992D95">
              <w:rPr>
                <w:bCs/>
                <w:sz w:val="20"/>
                <w:szCs w:val="20"/>
              </w:rPr>
              <w:t>, учаснику необхідно надати скановану копію кресленика на продукцію, з підписом та печаткою (за наявності) власника кресленика. Якщо виробник не є власником кресленика, надати скановану копію документу, завірену підписом та печаткою ( за наявності) власника кресленика щодо надання права на використання даного кресленика у виробництві продукції, яка пропонується до постачання.</w:t>
            </w:r>
          </w:p>
        </w:tc>
        <w:tc>
          <w:tcPr>
            <w:tcW w:w="1291" w:type="dxa"/>
            <w:shd w:val="clear" w:color="auto" w:fill="auto"/>
            <w:vAlign w:val="center"/>
          </w:tcPr>
          <w:p w:rsidR="007420F9" w:rsidRPr="000C0890" w:rsidRDefault="007420F9" w:rsidP="00745903">
            <w:pPr>
              <w:rPr>
                <w:highlight w:val="red"/>
              </w:rPr>
            </w:pPr>
            <w:r>
              <w:t xml:space="preserve">      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xml:space="preserve">-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w:t>
      </w:r>
      <w:r w:rsidRPr="00AA0B6D">
        <w:rPr>
          <w:color w:val="000000" w:themeColor="text1"/>
        </w:rPr>
        <w:lastRenderedPageBreak/>
        <w:t>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Default="00994BF1" w:rsidP="00994BF1">
      <w:pPr>
        <w:spacing w:before="150" w:after="150"/>
        <w:jc w:val="both"/>
        <w:rPr>
          <w:lang w:eastAsia="ru-RU"/>
        </w:rPr>
      </w:pPr>
      <w:r>
        <w:t xml:space="preserve">           </w:t>
      </w:r>
      <w:r w:rsidRPr="00214CBE">
        <w:t xml:space="preserve">9. </w:t>
      </w:r>
      <w:r w:rsidRPr="00214CBE">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4CBE">
        <w:rPr>
          <w:lang w:eastAsia="ru-RU"/>
        </w:rPr>
        <w:t>бенефіціарним</w:t>
      </w:r>
      <w:proofErr w:type="spellEnd"/>
      <w:r w:rsidRPr="00214CBE">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214CBE">
        <w:t xml:space="preserve">         10. </w:t>
      </w:r>
      <w:r w:rsidRPr="00214CBE">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D33EDE" w:rsidRPr="007C4A1D" w:rsidRDefault="00D33EDE" w:rsidP="00F9096D">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5E43AD" w:rsidRDefault="005E43AD" w:rsidP="00F9096D">
      <w:pPr>
        <w:spacing w:before="150" w:after="150"/>
      </w:pPr>
      <w:r>
        <w:rPr>
          <w:noProof/>
          <w:lang w:val="ru-RU" w:eastAsia="ru-RU"/>
        </w:rPr>
        <mc:AlternateContent>
          <mc:Choice Requires="wps">
            <w:drawing>
              <wp:anchor distT="0" distB="0" distL="114300" distR="114300" simplePos="0" relativeHeight="251659264" behindDoc="0" locked="0" layoutInCell="1" hidden="0" allowOverlap="1" wp14:anchorId="50DDCA0E" wp14:editId="679D64CF">
                <wp:simplePos x="0" y="0"/>
                <wp:positionH relativeFrom="column">
                  <wp:posOffset>2540</wp:posOffset>
                </wp:positionH>
                <wp:positionV relativeFrom="paragraph">
                  <wp:posOffset>147955</wp:posOffset>
                </wp:positionV>
                <wp:extent cx="6581775" cy="180975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180975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75450C" w:rsidRDefault="0075450C" w:rsidP="005E43AD">
                            <w:pPr>
                              <w:jc w:val="center"/>
                              <w:textDirection w:val="btLr"/>
                            </w:pPr>
                          </w:p>
                          <w:p w:rsidR="0075450C" w:rsidRDefault="0075450C"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75450C" w:rsidRPr="0013018C" w:rsidRDefault="0075450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75450C" w:rsidRPr="0013018C" w:rsidRDefault="0075450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75450C" w:rsidRPr="0013018C" w:rsidRDefault="0075450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75450C" w:rsidRPr="0013018C" w:rsidRDefault="0075450C"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pt;margin-top:11.65pt;width:5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" fillcolor="white [3201]" strokecolor="#f6bb00" strokeweight="2.25pt">
                <v:stroke startarrowwidth="narrow" startarrowlength="short" endarrowwidth="narrow" endarrowlength="short"/>
                <v:textbox inset="2.53958mm,1.2694mm,2.53958mm,1.2694mm">
                  <w:txbxContent>
                    <w:p w:rsidR="0075450C" w:rsidRDefault="0075450C" w:rsidP="005E43AD">
                      <w:pPr>
                        <w:jc w:val="center"/>
                        <w:textDirection w:val="btLr"/>
                      </w:pPr>
                    </w:p>
                    <w:p w:rsidR="0075450C" w:rsidRDefault="0075450C"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75450C" w:rsidRPr="0013018C" w:rsidRDefault="0075450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75450C" w:rsidRPr="0013018C" w:rsidRDefault="0075450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75450C" w:rsidRPr="0013018C" w:rsidRDefault="0075450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75450C" w:rsidRPr="0013018C" w:rsidRDefault="0075450C"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br w:type="page"/>
      </w:r>
    </w:p>
    <w:p w:rsidR="005E43AD" w:rsidRPr="00EB3DB5" w:rsidRDefault="005E43AD" w:rsidP="005E43AD">
      <w:pPr>
        <w:shd w:val="clear" w:color="auto" w:fill="FFFFFF"/>
        <w:ind w:left="8364"/>
        <w:jc w:val="right"/>
      </w:pPr>
      <w:r w:rsidRPr="00EB3DB5">
        <w:rPr>
          <w:b/>
        </w:rPr>
        <w:lastRenderedPageBreak/>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438"/>
      </w:tblGrid>
      <w:tr w:rsidR="005E43AD" w:rsidRPr="00EB3DB5" w:rsidTr="003459E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438"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3459EB">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438"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7420F9" w:rsidRDefault="00D33EDE" w:rsidP="007420F9">
            <w:pPr>
              <w:shd w:val="clear" w:color="auto" w:fill="FFFFFF"/>
              <w:jc w:val="center"/>
              <w:rPr>
                <w:b/>
              </w:rPr>
            </w:pPr>
            <w:r w:rsidRPr="00EB3DB5">
              <w:rPr>
                <w:b/>
                <w:i/>
              </w:rPr>
              <w:t xml:space="preserve">*Під аналогічним договором слід розуміти виконаний/частково виконаний договір, предметом  якого є код </w:t>
            </w:r>
          </w:p>
          <w:p w:rsidR="005E43AD" w:rsidRPr="00EB3DB5" w:rsidRDefault="007420F9" w:rsidP="007420F9">
            <w:pPr>
              <w:shd w:val="clear" w:color="auto" w:fill="FFFFFF"/>
              <w:jc w:val="both"/>
            </w:pPr>
            <w:r>
              <w:rPr>
                <w:b/>
                <w:sz w:val="28"/>
                <w:szCs w:val="28"/>
              </w:rPr>
              <w:t>ДК 021:2015</w:t>
            </w:r>
            <w:r w:rsidRPr="006E5928">
              <w:rPr>
                <w:b/>
                <w:sz w:val="28"/>
                <w:szCs w:val="28"/>
              </w:rPr>
              <w:t>-</w:t>
            </w:r>
            <w:r w:rsidRPr="006E5928">
              <w:rPr>
                <w:rFonts w:eastAsia="Batang"/>
                <w:b/>
                <w:bCs/>
                <w:noProof/>
                <w:sz w:val="28"/>
                <w:szCs w:val="28"/>
                <w:lang w:eastAsia="ru-RU"/>
              </w:rPr>
              <w:t>39715240</w:t>
            </w:r>
            <w:r w:rsidRPr="005C61EF">
              <w:rPr>
                <w:rFonts w:eastAsia="Batang"/>
                <w:b/>
                <w:bCs/>
                <w:noProof/>
                <w:sz w:val="28"/>
                <w:szCs w:val="28"/>
                <w:lang w:eastAsia="ru-RU"/>
              </w:rPr>
              <w:t>-</w:t>
            </w:r>
            <w:r w:rsidRPr="006E5928">
              <w:rPr>
                <w:rFonts w:eastAsia="Batang"/>
                <w:b/>
                <w:bCs/>
                <w:noProof/>
                <w:sz w:val="28"/>
                <w:szCs w:val="28"/>
                <w:lang w:eastAsia="ru-RU"/>
              </w:rPr>
              <w:t>1</w:t>
            </w:r>
            <w:r>
              <w:rPr>
                <w:b/>
                <w:sz w:val="28"/>
                <w:szCs w:val="28"/>
              </w:rPr>
              <w:t xml:space="preserve"> Електричні побутові прилади</w:t>
            </w:r>
            <w:r>
              <w:rPr>
                <w:rFonts w:eastAsia="Batang"/>
                <w:b/>
                <w:bCs/>
                <w:noProof/>
                <w:sz w:val="28"/>
                <w:szCs w:val="28"/>
                <w:lang w:eastAsia="ru-RU"/>
              </w:rPr>
              <w:t xml:space="preserve">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AE072A" w:rsidRDefault="00AE072A" w:rsidP="005E43AD">
      <w:pPr>
        <w:shd w:val="clear" w:color="auto" w:fill="FFFFFF"/>
        <w:jc w:val="right"/>
        <w:rPr>
          <w:b/>
        </w:rPr>
      </w:pPr>
    </w:p>
    <w:p w:rsidR="003459EB" w:rsidRDefault="003459EB" w:rsidP="005E43AD">
      <w:pPr>
        <w:shd w:val="clear" w:color="auto" w:fill="FFFFFF"/>
        <w:jc w:val="right"/>
        <w:rPr>
          <w:b/>
        </w:rPr>
      </w:pPr>
    </w:p>
    <w:p w:rsidR="003459EB" w:rsidRDefault="003459EB" w:rsidP="005E43AD">
      <w:pPr>
        <w:shd w:val="clear" w:color="auto" w:fill="FFFFFF"/>
        <w:jc w:val="right"/>
        <w:rPr>
          <w:b/>
        </w:rPr>
      </w:pPr>
    </w:p>
    <w:p w:rsidR="003459EB" w:rsidRDefault="003459EB" w:rsidP="005E43AD">
      <w:pPr>
        <w:shd w:val="clear" w:color="auto" w:fill="FFFFFF"/>
        <w:jc w:val="right"/>
        <w:rPr>
          <w:b/>
        </w:rPr>
      </w:pPr>
    </w:p>
    <w:p w:rsidR="003459EB" w:rsidRDefault="003459EB"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підстав, визначених у статті 17 Закону</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1. Спосіб підтвердження учасником інформації про відсутність підстав, визначених у                           статті 17 Закону</w:t>
      </w:r>
      <w:r>
        <w:rPr>
          <w:rStyle w:val="affff3"/>
          <w:b/>
        </w:rPr>
        <w:footnoteReference w:customMarkFollows="1" w:id="2"/>
        <w:t>4</w:t>
      </w:r>
      <w:r w:rsidR="00B73BD9">
        <w:rPr>
          <w:color w:val="000000"/>
          <w:sz w:val="22"/>
          <w:szCs w:val="22"/>
          <w:shd w:val="solid" w:color="FFFFFF" w:fill="FFFFFF"/>
          <w:lang w:eastAsia="en-US"/>
        </w:rPr>
        <w:t>:</w:t>
      </w:r>
    </w:p>
    <w:p w:rsidR="007D5C23" w:rsidRDefault="007D5C23" w:rsidP="005E43AD">
      <w:pPr>
        <w:shd w:val="clear" w:color="auto" w:fill="FFFFFF"/>
        <w:tabs>
          <w:tab w:val="left" w:pos="180"/>
        </w:tabs>
        <w:ind w:firstLine="709"/>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BD54BF" w:rsidRDefault="007D5C23" w:rsidP="00A63A88">
            <w:pPr>
              <w:jc w:val="center"/>
              <w:rPr>
                <w:lang w:eastAsia="ru-RU"/>
              </w:rPr>
            </w:pPr>
            <w:r w:rsidRPr="00BD54BF">
              <w:rPr>
                <w:b/>
                <w:bCs/>
                <w:lang w:eastAsia="ru-RU"/>
              </w:rPr>
              <w:t>№ п/п</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DE5397" w:rsidRDefault="007D5C23" w:rsidP="00A63A88">
            <w:pPr>
              <w:jc w:val="center"/>
              <w:rPr>
                <w:lang w:eastAsia="ru-RU"/>
              </w:rPr>
            </w:pPr>
            <w:r w:rsidRPr="00DE5397">
              <w:rPr>
                <w:b/>
                <w:bCs/>
                <w:lang w:eastAsia="ru-RU"/>
              </w:rPr>
              <w:t>Підстави для відмови в участі у процедурі закупівлі</w:t>
            </w:r>
          </w:p>
          <w:p w:rsidR="007D5C23" w:rsidRPr="00DE5397" w:rsidRDefault="007D5C23" w:rsidP="00A63A88">
            <w:pPr>
              <w:rPr>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D5C23" w:rsidRPr="00DE5397" w:rsidRDefault="007D5C23" w:rsidP="00A63A88">
            <w:pPr>
              <w:jc w:val="center"/>
              <w:rPr>
                <w:b/>
                <w:bCs/>
                <w:lang w:eastAsia="ru-RU"/>
              </w:rPr>
            </w:pPr>
            <w:r w:rsidRPr="00DE5397">
              <w:rPr>
                <w:b/>
                <w:bCs/>
                <w:lang w:eastAsia="ru-RU"/>
              </w:rPr>
              <w:t>Учасник процедури закупівлі</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E5397">
              <w:rPr>
                <w:i/>
                <w:iCs/>
                <w:shd w:val="clear" w:color="auto" w:fill="FFFFFF"/>
                <w:lang w:eastAsia="ru-RU"/>
              </w:rPr>
              <w:t>(</w:t>
            </w:r>
            <w:r w:rsidRPr="00DE5397">
              <w:rPr>
                <w:i/>
                <w:iCs/>
                <w:lang w:eastAsia="ru-RU"/>
              </w:rPr>
              <w:t>пункт 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E5397">
              <w:rPr>
                <w:lang w:eastAsia="ru-RU"/>
              </w:rPr>
              <w:t>пункт 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E5397">
              <w:rPr>
                <w:lang w:eastAsia="ru-RU"/>
              </w:rPr>
              <w:t xml:space="preserve">пункт 3 частини 1 статті 17 </w:t>
            </w:r>
            <w:r w:rsidRPr="00DE5397">
              <w:rPr>
                <w:lang w:eastAsia="ru-RU"/>
              </w:rPr>
              <w:lastRenderedPageBreak/>
              <w:t>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EE57EF">
        <w:trPr>
          <w:trHeight w:val="2019"/>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DE5397">
                <w:rPr>
                  <w:shd w:val="clear" w:color="auto" w:fill="FFFFFF"/>
                  <w:lang w:eastAsia="ru-RU"/>
                </w:rPr>
                <w:t>пунктом 1 статті 50</w:t>
              </w:r>
            </w:hyperlink>
            <w:r w:rsidRPr="00DE5397">
              <w:rPr>
                <w:shd w:val="clear" w:color="auto" w:fill="FFFFFF"/>
                <w:lang w:eastAsia="ru-RU"/>
              </w:rPr>
              <w:t xml:space="preserve"> Закону України «Про захист економічної конкуренції», у вигляді вчинення </w:t>
            </w:r>
            <w:proofErr w:type="spellStart"/>
            <w:r w:rsidRPr="00DE5397">
              <w:rPr>
                <w:shd w:val="clear" w:color="auto" w:fill="FFFFFF"/>
                <w:lang w:eastAsia="ru-RU"/>
              </w:rPr>
              <w:t>антиконкурентних</w:t>
            </w:r>
            <w:proofErr w:type="spellEnd"/>
            <w:r w:rsidRPr="00DE5397">
              <w:rPr>
                <w:shd w:val="clear" w:color="auto" w:fill="FFFFFF"/>
                <w:lang w:eastAsia="ru-RU"/>
              </w:rPr>
              <w:t xml:space="preserve"> узгоджених дій, що стосуються спотворення результатів тендерів (</w:t>
            </w:r>
            <w:r w:rsidRPr="00DE5397">
              <w:rPr>
                <w:lang w:eastAsia="ru-RU"/>
              </w:rPr>
              <w:t>пункт 4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5</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E5397">
              <w:rPr>
                <w:lang w:eastAsia="ru-RU"/>
              </w:rPr>
              <w:t>пункт 5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6</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E5397">
              <w:rPr>
                <w:lang w:eastAsia="ru-RU"/>
              </w:rPr>
              <w:t>пункт 6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7</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E5397">
              <w:rPr>
                <w:lang w:eastAsia="ru-RU"/>
              </w:rPr>
              <w:t>пункт 7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8</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E5397">
              <w:rPr>
                <w:lang w:eastAsia="ru-RU"/>
              </w:rPr>
              <w:t>пункт 8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9</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w:t>
            </w:r>
            <w:r w:rsidRPr="00DE5397">
              <w:rPr>
                <w:shd w:val="clear" w:color="auto" w:fill="FFFFFF"/>
                <w:lang w:eastAsia="ru-RU"/>
              </w:rPr>
              <w:lastRenderedPageBreak/>
              <w:t>Закону України «Про державну реєстрацію юридичних осіб, фізичних осіб - підприємців та громадських формувань» (крім нерезидентів) (</w:t>
            </w:r>
            <w:r w:rsidRPr="00DE5397">
              <w:rPr>
                <w:lang w:eastAsia="ru-RU"/>
              </w:rPr>
              <w:t>пункт 9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10</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E5397">
              <w:rPr>
                <w:lang w:eastAsia="ru-RU"/>
              </w:rPr>
              <w:t>пункт 10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i/>
                <w:iCs/>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5397">
              <w:rPr>
                <w:i/>
                <w:iCs/>
                <w:lang w:eastAsia="ru-RU"/>
              </w:rPr>
              <w:t xml:space="preserve"> </w:t>
            </w:r>
          </w:p>
          <w:p w:rsidR="007D5C23" w:rsidRPr="00DE5397" w:rsidRDefault="007D5C23" w:rsidP="00A63A88">
            <w:pPr>
              <w:jc w:val="both"/>
              <w:rPr>
                <w:lang w:eastAsia="ru-RU"/>
              </w:rPr>
            </w:pPr>
            <w:r w:rsidRPr="00DE5397">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D5C23" w:rsidRPr="00DE5397" w:rsidRDefault="007D5C23" w:rsidP="00A63A88">
            <w:pPr>
              <w:jc w:val="both"/>
              <w:rPr>
                <w:lang w:eastAsia="ru-RU"/>
              </w:rPr>
            </w:pP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E5397">
              <w:rPr>
                <w:lang w:eastAsia="ru-RU"/>
              </w:rPr>
              <w:t>пункт 11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E5397">
              <w:rPr>
                <w:lang w:eastAsia="ru-RU"/>
              </w:rPr>
              <w:t>пункт 12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5397">
              <w:rPr>
                <w:lang w:eastAsia="ru-RU"/>
              </w:rPr>
              <w:t>пункт 13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не вимагає підтвердження відповідно до пункту 44 Особливостей</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shd w:val="clear" w:color="auto" w:fill="FFFFFF"/>
              <w:jc w:val="both"/>
              <w:rPr>
                <w:lang w:eastAsia="ru-RU"/>
              </w:rPr>
            </w:pPr>
            <w:r w:rsidRPr="00DE5397">
              <w:rPr>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DE5397">
              <w:rPr>
                <w:lang w:eastAsia="ru-RU"/>
              </w:rPr>
              <w:lastRenderedPageBreak/>
              <w:t>розірвання такого договору.</w:t>
            </w:r>
          </w:p>
          <w:p w:rsidR="007D5C23" w:rsidRPr="00DE5397" w:rsidRDefault="007D5C23" w:rsidP="00A63A88">
            <w:pPr>
              <w:shd w:val="clear" w:color="auto" w:fill="FFFFFF"/>
              <w:spacing w:after="150"/>
              <w:jc w:val="both"/>
              <w:rPr>
                <w:lang w:eastAsia="ru-RU"/>
              </w:rPr>
            </w:pPr>
            <w:r w:rsidRPr="00DE5397">
              <w:rPr>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pPr>
            <w:r w:rsidRPr="00DE5397">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E5397">
              <w:t>надати:</w:t>
            </w:r>
          </w:p>
          <w:p w:rsidR="007D5C23" w:rsidRPr="00DE5397" w:rsidRDefault="000D5A86" w:rsidP="007D5C23">
            <w:pPr>
              <w:pStyle w:val="af2"/>
              <w:numPr>
                <w:ilvl w:val="0"/>
                <w:numId w:val="16"/>
              </w:numPr>
              <w:spacing w:after="160" w:line="259" w:lineRule="auto"/>
              <w:ind w:left="410"/>
              <w:jc w:val="both"/>
              <w:rPr>
                <w:rFonts w:ascii="Times New Roman" w:hAnsi="Times New Roman"/>
                <w:sz w:val="24"/>
                <w:szCs w:val="24"/>
              </w:rPr>
            </w:pPr>
            <w:r w:rsidRPr="00DE5397">
              <w:rPr>
                <w:rFonts w:ascii="Times New Roman" w:hAnsi="Times New Roman"/>
                <w:sz w:val="24"/>
                <w:szCs w:val="24"/>
              </w:rPr>
              <w:t xml:space="preserve">гарантійний лист </w:t>
            </w:r>
            <w:r w:rsidR="007D5C23" w:rsidRPr="00DE5397">
              <w:rPr>
                <w:rFonts w:ascii="Times New Roman" w:hAnsi="Times New Roman"/>
                <w:sz w:val="24"/>
                <w:szCs w:val="24"/>
              </w:rPr>
              <w:t xml:space="preserve"> в довільній формі про те, що між ним і замовником раніше не </w:t>
            </w:r>
            <w:r w:rsidR="007D5C23" w:rsidRPr="00DE5397">
              <w:rPr>
                <w:rFonts w:ascii="Times New Roman" w:hAnsi="Times New Roman"/>
                <w:sz w:val="24"/>
                <w:szCs w:val="24"/>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DE5397" w:rsidRDefault="007D5C23" w:rsidP="00A63A88">
            <w:pPr>
              <w:ind w:left="50"/>
              <w:jc w:val="both"/>
            </w:pPr>
            <w:r w:rsidRPr="00DE5397">
              <w:t xml:space="preserve">або </w:t>
            </w:r>
          </w:p>
          <w:p w:rsidR="007D5C23" w:rsidRPr="00DE5397" w:rsidRDefault="007D5C23" w:rsidP="007D5C23">
            <w:pPr>
              <w:pStyle w:val="af2"/>
              <w:numPr>
                <w:ilvl w:val="0"/>
                <w:numId w:val="16"/>
              </w:numPr>
              <w:spacing w:after="160" w:line="259" w:lineRule="auto"/>
              <w:ind w:left="410"/>
              <w:jc w:val="both"/>
              <w:rPr>
                <w:rFonts w:ascii="Times New Roman" w:hAnsi="Times New Roman"/>
                <w:sz w:val="24"/>
                <w:szCs w:val="24"/>
              </w:rPr>
            </w:pPr>
            <w:r w:rsidRPr="00DE5397">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підстав визначених у частині першій статті 17 Закону</w:t>
      </w:r>
      <w:r w:rsidR="00212310" w:rsidRPr="00212310">
        <w:rPr>
          <w:b/>
          <w:color w:val="FF0000"/>
          <w:sz w:val="18"/>
          <w:szCs w:val="18"/>
        </w:rPr>
        <w:t>(крім пункту 13 частини першої статті 17 Закону)</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5E43AD" w:rsidRDefault="005E43AD" w:rsidP="005E43AD">
      <w:pPr>
        <w:shd w:val="clear" w:color="auto" w:fill="FFFFFF"/>
        <w:tabs>
          <w:tab w:val="left" w:pos="180"/>
        </w:tabs>
        <w:ind w:firstLine="709"/>
        <w:jc w:val="right"/>
      </w:pPr>
      <w:r>
        <w:rPr>
          <w:b/>
        </w:rPr>
        <w:t>Додаток 4</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ТЕХНІЧНА СПЕЦИФІКАЦІЯ*</w:t>
      </w:r>
    </w:p>
    <w:p w:rsidR="005E43AD" w:rsidRDefault="005E43AD" w:rsidP="005E43AD">
      <w:pPr>
        <w:shd w:val="clear" w:color="auto" w:fill="FFFFFF"/>
        <w:jc w:val="center"/>
        <w:rPr>
          <w:b/>
        </w:rPr>
      </w:pPr>
    </w:p>
    <w:p w:rsidR="005E43AD" w:rsidRDefault="005E43AD" w:rsidP="005E43AD">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rsidR="005E43AD" w:rsidRPr="006F68F3" w:rsidRDefault="005E43AD" w:rsidP="005E43AD">
      <w:pPr>
        <w:shd w:val="clear" w:color="auto" w:fill="FFFFFF"/>
        <w:rPr>
          <w:b/>
        </w:rPr>
      </w:pPr>
    </w:p>
    <w:tbl>
      <w:tblPr>
        <w:tblStyle w:val="affff"/>
        <w:tblW w:w="0" w:type="auto"/>
        <w:tblLook w:val="04A0" w:firstRow="1" w:lastRow="0" w:firstColumn="1" w:lastColumn="0" w:noHBand="0" w:noVBand="1"/>
      </w:tblPr>
      <w:tblGrid>
        <w:gridCol w:w="551"/>
        <w:gridCol w:w="2279"/>
        <w:gridCol w:w="851"/>
        <w:gridCol w:w="850"/>
        <w:gridCol w:w="3544"/>
        <w:gridCol w:w="2201"/>
      </w:tblGrid>
      <w:tr w:rsidR="005E43AD" w:rsidRPr="00E16AD7" w:rsidTr="0042197F">
        <w:trPr>
          <w:trHeight w:val="281"/>
        </w:trPr>
        <w:tc>
          <w:tcPr>
            <w:tcW w:w="551" w:type="dxa"/>
            <w:vMerge w:val="restart"/>
          </w:tcPr>
          <w:p w:rsidR="005E43AD" w:rsidRPr="000B5EF1" w:rsidRDefault="005E43AD" w:rsidP="0042197F">
            <w:pPr>
              <w:jc w:val="center"/>
              <w:rPr>
                <w:b/>
                <w:sz w:val="22"/>
                <w:szCs w:val="22"/>
              </w:rPr>
            </w:pPr>
            <w:r w:rsidRPr="000B5EF1">
              <w:rPr>
                <w:b/>
                <w:sz w:val="22"/>
                <w:szCs w:val="22"/>
              </w:rPr>
              <w:t>№</w:t>
            </w:r>
          </w:p>
          <w:p w:rsidR="005E43AD" w:rsidRPr="000B5EF1" w:rsidRDefault="005E43AD" w:rsidP="0042197F">
            <w:pPr>
              <w:jc w:val="center"/>
              <w:rPr>
                <w:b/>
                <w:sz w:val="22"/>
                <w:szCs w:val="22"/>
              </w:rPr>
            </w:pPr>
            <w:r w:rsidRPr="000B5EF1">
              <w:rPr>
                <w:b/>
                <w:sz w:val="22"/>
                <w:szCs w:val="22"/>
              </w:rPr>
              <w:t>з/п</w:t>
            </w:r>
          </w:p>
        </w:tc>
        <w:tc>
          <w:tcPr>
            <w:tcW w:w="2279" w:type="dxa"/>
            <w:vMerge w:val="restart"/>
          </w:tcPr>
          <w:p w:rsidR="005E43AD" w:rsidRPr="000B5EF1" w:rsidRDefault="005E43AD" w:rsidP="0042197F">
            <w:pPr>
              <w:jc w:val="center"/>
              <w:rPr>
                <w:b/>
                <w:sz w:val="22"/>
                <w:szCs w:val="22"/>
              </w:rPr>
            </w:pPr>
            <w:r w:rsidRPr="000B5EF1">
              <w:rPr>
                <w:b/>
                <w:sz w:val="22"/>
                <w:szCs w:val="22"/>
              </w:rPr>
              <w:t>Найменування товару (робіт, послуг)*</w:t>
            </w:r>
          </w:p>
        </w:tc>
        <w:tc>
          <w:tcPr>
            <w:tcW w:w="851" w:type="dxa"/>
            <w:vMerge w:val="restart"/>
          </w:tcPr>
          <w:p w:rsidR="005E43AD" w:rsidRPr="000B5EF1" w:rsidRDefault="005E43AD" w:rsidP="0042197F">
            <w:pPr>
              <w:jc w:val="center"/>
              <w:rPr>
                <w:b/>
                <w:sz w:val="22"/>
                <w:szCs w:val="22"/>
              </w:rPr>
            </w:pPr>
            <w:r w:rsidRPr="000B5EF1">
              <w:rPr>
                <w:b/>
                <w:sz w:val="22"/>
                <w:szCs w:val="22"/>
              </w:rPr>
              <w:t>Од.</w:t>
            </w:r>
            <w:r>
              <w:rPr>
                <w:b/>
                <w:sz w:val="22"/>
                <w:szCs w:val="22"/>
              </w:rPr>
              <w:t xml:space="preserve"> </w:t>
            </w:r>
            <w:proofErr w:type="spellStart"/>
            <w:r w:rsidRPr="000B5EF1">
              <w:rPr>
                <w:b/>
                <w:sz w:val="22"/>
                <w:szCs w:val="22"/>
              </w:rPr>
              <w:t>вим</w:t>
            </w:r>
            <w:proofErr w:type="spellEnd"/>
            <w:r w:rsidRPr="000B5EF1">
              <w:rPr>
                <w:b/>
                <w:sz w:val="22"/>
                <w:szCs w:val="22"/>
              </w:rPr>
              <w:t>.</w:t>
            </w:r>
          </w:p>
        </w:tc>
        <w:tc>
          <w:tcPr>
            <w:tcW w:w="850" w:type="dxa"/>
            <w:vMerge w:val="restart"/>
          </w:tcPr>
          <w:p w:rsidR="005E43AD" w:rsidRPr="000B5EF1" w:rsidRDefault="005E43AD" w:rsidP="0042197F">
            <w:pPr>
              <w:jc w:val="center"/>
              <w:rPr>
                <w:b/>
                <w:sz w:val="22"/>
                <w:szCs w:val="22"/>
              </w:rPr>
            </w:pPr>
            <w:r w:rsidRPr="000B5EF1">
              <w:rPr>
                <w:b/>
                <w:sz w:val="22"/>
                <w:szCs w:val="22"/>
              </w:rPr>
              <w:t>К-сть</w:t>
            </w:r>
          </w:p>
        </w:tc>
        <w:tc>
          <w:tcPr>
            <w:tcW w:w="3544" w:type="dxa"/>
            <w:vMerge w:val="restart"/>
          </w:tcPr>
          <w:p w:rsidR="005E43AD" w:rsidRPr="000B5EF1" w:rsidRDefault="005E43AD" w:rsidP="0042197F">
            <w:pPr>
              <w:jc w:val="center"/>
              <w:rPr>
                <w:b/>
                <w:sz w:val="22"/>
                <w:szCs w:val="22"/>
              </w:rPr>
            </w:pPr>
            <w:r w:rsidRPr="000B5EF1">
              <w:rPr>
                <w:b/>
                <w:sz w:val="22"/>
                <w:szCs w:val="22"/>
              </w:rPr>
              <w:t>Технічні вимоги та характеристики продукції (товарів, робіт, послуг)</w:t>
            </w:r>
          </w:p>
        </w:tc>
        <w:tc>
          <w:tcPr>
            <w:tcW w:w="2201" w:type="dxa"/>
            <w:vMerge w:val="restart"/>
          </w:tcPr>
          <w:p w:rsidR="005E43AD" w:rsidRPr="000B5EF1" w:rsidRDefault="005E43AD" w:rsidP="0042197F">
            <w:pPr>
              <w:jc w:val="center"/>
              <w:rPr>
                <w:b/>
                <w:sz w:val="22"/>
                <w:szCs w:val="22"/>
              </w:rPr>
            </w:pPr>
            <w:r w:rsidRPr="000B5EF1">
              <w:rPr>
                <w:b/>
                <w:sz w:val="22"/>
                <w:szCs w:val="22"/>
              </w:rPr>
              <w:t>Позначення НТД, якій відповідає продукція (за інструкції)</w:t>
            </w:r>
          </w:p>
        </w:tc>
      </w:tr>
      <w:tr w:rsidR="005E43AD" w:rsidRPr="00E16AD7" w:rsidTr="0042197F">
        <w:trPr>
          <w:trHeight w:val="253"/>
        </w:trPr>
        <w:tc>
          <w:tcPr>
            <w:tcW w:w="551" w:type="dxa"/>
            <w:vMerge/>
          </w:tcPr>
          <w:p w:rsidR="005E43AD" w:rsidRPr="00E16AD7" w:rsidRDefault="005E43AD" w:rsidP="0042197F">
            <w:pPr>
              <w:jc w:val="center"/>
              <w:rPr>
                <w:sz w:val="22"/>
                <w:szCs w:val="22"/>
              </w:rPr>
            </w:pPr>
          </w:p>
        </w:tc>
        <w:tc>
          <w:tcPr>
            <w:tcW w:w="2279" w:type="dxa"/>
            <w:vMerge/>
          </w:tcPr>
          <w:p w:rsidR="005E43AD" w:rsidRPr="00E16AD7" w:rsidRDefault="005E43AD" w:rsidP="0042197F">
            <w:pPr>
              <w:jc w:val="center"/>
              <w:rPr>
                <w:sz w:val="22"/>
                <w:szCs w:val="22"/>
              </w:rPr>
            </w:pPr>
          </w:p>
        </w:tc>
        <w:tc>
          <w:tcPr>
            <w:tcW w:w="851" w:type="dxa"/>
            <w:vMerge/>
          </w:tcPr>
          <w:p w:rsidR="005E43AD" w:rsidRPr="00E16AD7" w:rsidRDefault="005E43AD" w:rsidP="0042197F">
            <w:pPr>
              <w:jc w:val="center"/>
              <w:rPr>
                <w:sz w:val="22"/>
                <w:szCs w:val="22"/>
              </w:rPr>
            </w:pPr>
          </w:p>
        </w:tc>
        <w:tc>
          <w:tcPr>
            <w:tcW w:w="850" w:type="dxa"/>
            <w:vMerge/>
          </w:tcPr>
          <w:p w:rsidR="005E43AD" w:rsidRPr="00E16AD7" w:rsidRDefault="005E43AD" w:rsidP="0042197F">
            <w:pPr>
              <w:jc w:val="center"/>
              <w:rPr>
                <w:sz w:val="22"/>
                <w:szCs w:val="22"/>
              </w:rPr>
            </w:pPr>
          </w:p>
        </w:tc>
        <w:tc>
          <w:tcPr>
            <w:tcW w:w="3544" w:type="dxa"/>
            <w:vMerge/>
          </w:tcPr>
          <w:p w:rsidR="005E43AD" w:rsidRPr="00E16AD7" w:rsidRDefault="005E43AD" w:rsidP="0042197F">
            <w:pPr>
              <w:jc w:val="center"/>
              <w:rPr>
                <w:sz w:val="22"/>
                <w:szCs w:val="22"/>
              </w:rPr>
            </w:pPr>
          </w:p>
        </w:tc>
        <w:tc>
          <w:tcPr>
            <w:tcW w:w="2201" w:type="dxa"/>
            <w:vMerge/>
          </w:tcPr>
          <w:p w:rsidR="005E43AD" w:rsidRPr="00E16AD7" w:rsidRDefault="005E43AD" w:rsidP="0042197F">
            <w:pPr>
              <w:jc w:val="center"/>
              <w:rPr>
                <w:sz w:val="22"/>
                <w:szCs w:val="22"/>
                <w:highlight w:val="yellow"/>
              </w:rPr>
            </w:pPr>
          </w:p>
        </w:tc>
      </w:tr>
      <w:tr w:rsidR="00D33EDE" w:rsidRPr="00E16AD7" w:rsidTr="00605010">
        <w:trPr>
          <w:trHeight w:val="253"/>
        </w:trPr>
        <w:tc>
          <w:tcPr>
            <w:tcW w:w="551" w:type="dxa"/>
            <w:vAlign w:val="center"/>
          </w:tcPr>
          <w:p w:rsidR="00D33EDE" w:rsidRPr="00056370" w:rsidRDefault="00D33EDE" w:rsidP="00605010">
            <w:pPr>
              <w:jc w:val="center"/>
              <w:rPr>
                <w:sz w:val="22"/>
                <w:szCs w:val="22"/>
              </w:rPr>
            </w:pPr>
            <w:r w:rsidRPr="00056370">
              <w:rPr>
                <w:color w:val="000000"/>
                <w:sz w:val="22"/>
                <w:szCs w:val="22"/>
              </w:rPr>
              <w:t>1</w:t>
            </w:r>
          </w:p>
        </w:tc>
        <w:tc>
          <w:tcPr>
            <w:tcW w:w="2279" w:type="dxa"/>
            <w:vAlign w:val="center"/>
          </w:tcPr>
          <w:p w:rsidR="00D33EDE" w:rsidRPr="00056370" w:rsidRDefault="007420F9" w:rsidP="00DB4927">
            <w:pPr>
              <w:jc w:val="center"/>
              <w:rPr>
                <w:sz w:val="22"/>
                <w:szCs w:val="22"/>
              </w:rPr>
            </w:pPr>
            <w:r>
              <w:rPr>
                <w:sz w:val="22"/>
                <w:szCs w:val="22"/>
              </w:rPr>
              <w:t>Електрообігрівач інфрачервон</w:t>
            </w:r>
            <w:r w:rsidR="00DB4927">
              <w:rPr>
                <w:sz w:val="22"/>
                <w:szCs w:val="22"/>
              </w:rPr>
              <w:t xml:space="preserve">ого </w:t>
            </w:r>
            <w:r>
              <w:rPr>
                <w:sz w:val="22"/>
                <w:szCs w:val="22"/>
              </w:rPr>
              <w:t xml:space="preserve"> типу </w:t>
            </w:r>
            <w:proofErr w:type="spellStart"/>
            <w:r>
              <w:rPr>
                <w:sz w:val="22"/>
                <w:szCs w:val="22"/>
              </w:rPr>
              <w:t>Білюкс</w:t>
            </w:r>
            <w:proofErr w:type="spellEnd"/>
            <w:r>
              <w:rPr>
                <w:sz w:val="22"/>
                <w:szCs w:val="22"/>
              </w:rPr>
              <w:t xml:space="preserve"> У6000</w:t>
            </w:r>
          </w:p>
        </w:tc>
        <w:tc>
          <w:tcPr>
            <w:tcW w:w="851" w:type="dxa"/>
            <w:vAlign w:val="center"/>
          </w:tcPr>
          <w:p w:rsidR="00D33EDE" w:rsidRPr="00056370" w:rsidRDefault="00BA6609" w:rsidP="00BA6609">
            <w:pPr>
              <w:rPr>
                <w:sz w:val="22"/>
                <w:szCs w:val="22"/>
              </w:rPr>
            </w:pPr>
            <w:proofErr w:type="spellStart"/>
            <w:r>
              <w:rPr>
                <w:sz w:val="22"/>
                <w:szCs w:val="22"/>
              </w:rPr>
              <w:t>шт</w:t>
            </w:r>
            <w:proofErr w:type="spellEnd"/>
          </w:p>
        </w:tc>
        <w:tc>
          <w:tcPr>
            <w:tcW w:w="850" w:type="dxa"/>
            <w:vAlign w:val="center"/>
          </w:tcPr>
          <w:p w:rsidR="00D33EDE" w:rsidRPr="00056370" w:rsidRDefault="007420F9" w:rsidP="00605010">
            <w:pPr>
              <w:jc w:val="center"/>
              <w:rPr>
                <w:sz w:val="22"/>
                <w:szCs w:val="22"/>
              </w:rPr>
            </w:pPr>
            <w:r>
              <w:rPr>
                <w:color w:val="000000"/>
                <w:sz w:val="22"/>
                <w:szCs w:val="22"/>
              </w:rPr>
              <w:t>14</w:t>
            </w:r>
          </w:p>
        </w:tc>
        <w:tc>
          <w:tcPr>
            <w:tcW w:w="3544" w:type="dxa"/>
            <w:vAlign w:val="center"/>
          </w:tcPr>
          <w:p w:rsidR="00727304" w:rsidRDefault="00727304" w:rsidP="00605010">
            <w:pPr>
              <w:jc w:val="center"/>
              <w:rPr>
                <w:sz w:val="22"/>
                <w:szCs w:val="22"/>
              </w:rPr>
            </w:pPr>
          </w:p>
          <w:p w:rsidR="00727304" w:rsidRPr="00727304" w:rsidRDefault="007420F9" w:rsidP="00605010">
            <w:pPr>
              <w:jc w:val="center"/>
              <w:rPr>
                <w:sz w:val="22"/>
                <w:szCs w:val="22"/>
              </w:rPr>
            </w:pPr>
            <w:r>
              <w:rPr>
                <w:sz w:val="22"/>
                <w:szCs w:val="22"/>
              </w:rPr>
              <w:t>Номінальною потужністю 5640 Вт, розміром 1930*320*80мм, вагою 13 кг</w:t>
            </w:r>
            <w:r w:rsidR="00DB4927">
              <w:rPr>
                <w:sz w:val="22"/>
                <w:szCs w:val="22"/>
              </w:rPr>
              <w:t xml:space="preserve"> , мережа 380 Вт</w:t>
            </w:r>
            <w:r w:rsidR="00C05961">
              <w:rPr>
                <w:sz w:val="22"/>
                <w:szCs w:val="22"/>
              </w:rPr>
              <w:t>.</w:t>
            </w:r>
            <w:r w:rsidR="003459EB">
              <w:rPr>
                <w:sz w:val="22"/>
                <w:szCs w:val="22"/>
              </w:rPr>
              <w:t xml:space="preserve"> </w:t>
            </w:r>
          </w:p>
        </w:tc>
        <w:tc>
          <w:tcPr>
            <w:tcW w:w="2201" w:type="dxa"/>
            <w:vAlign w:val="center"/>
          </w:tcPr>
          <w:p w:rsidR="00D33EDE" w:rsidRPr="00727304" w:rsidRDefault="00DB4927" w:rsidP="00605010">
            <w:pPr>
              <w:jc w:val="center"/>
              <w:rPr>
                <w:sz w:val="22"/>
                <w:szCs w:val="22"/>
                <w:highlight w:val="yellow"/>
              </w:rPr>
            </w:pPr>
            <w:r>
              <w:rPr>
                <w:bCs/>
                <w:sz w:val="20"/>
                <w:szCs w:val="18"/>
                <w:lang w:eastAsia="en-US"/>
              </w:rPr>
              <w:t xml:space="preserve"> </w:t>
            </w:r>
            <w:r w:rsidRPr="0075450C">
              <w:rPr>
                <w:b/>
                <w:bCs/>
                <w:sz w:val="20"/>
                <w:szCs w:val="18"/>
                <w:lang w:eastAsia="en-US"/>
              </w:rPr>
              <w:t>сертифікат відповідності ,</w:t>
            </w:r>
            <w:r>
              <w:rPr>
                <w:b/>
                <w:bCs/>
                <w:sz w:val="20"/>
                <w:szCs w:val="18"/>
                <w:lang w:eastAsia="en-US"/>
              </w:rPr>
              <w:t xml:space="preserve"> </w:t>
            </w:r>
            <w:r w:rsidRPr="0075450C">
              <w:rPr>
                <w:b/>
                <w:bCs/>
                <w:sz w:val="20"/>
                <w:szCs w:val="18"/>
                <w:lang w:eastAsia="en-US"/>
              </w:rPr>
              <w:t xml:space="preserve">протокол тестування ,інструкція з експлуатації ,свідоцтво на знак товарів і послуг ,патент на корисну </w:t>
            </w:r>
            <w:proofErr w:type="spellStart"/>
            <w:r w:rsidRPr="0075450C">
              <w:rPr>
                <w:b/>
                <w:bCs/>
                <w:sz w:val="20"/>
                <w:szCs w:val="18"/>
                <w:lang w:eastAsia="en-US"/>
              </w:rPr>
              <w:t>модель,декларація</w:t>
            </w:r>
            <w:proofErr w:type="spellEnd"/>
            <w:r w:rsidRPr="0075450C">
              <w:rPr>
                <w:b/>
                <w:bCs/>
                <w:sz w:val="20"/>
                <w:szCs w:val="18"/>
                <w:lang w:eastAsia="en-US"/>
              </w:rPr>
              <w:t xml:space="preserve"> про відповідність, висновок дослідно випробувальної лабораторії температурного режиму</w:t>
            </w:r>
            <w:r>
              <w:rPr>
                <w:b/>
                <w:bCs/>
                <w:sz w:val="20"/>
                <w:szCs w:val="18"/>
                <w:lang w:eastAsia="en-US"/>
              </w:rPr>
              <w:t xml:space="preserve"> та/або інші</w:t>
            </w:r>
          </w:p>
        </w:tc>
      </w:tr>
      <w:tr w:rsidR="00BA6609" w:rsidRPr="00E16AD7" w:rsidTr="00605010">
        <w:trPr>
          <w:trHeight w:val="253"/>
        </w:trPr>
        <w:tc>
          <w:tcPr>
            <w:tcW w:w="551" w:type="dxa"/>
            <w:vAlign w:val="center"/>
          </w:tcPr>
          <w:p w:rsidR="00BA6609" w:rsidRPr="00056370" w:rsidRDefault="00BA6609" w:rsidP="00605010">
            <w:pPr>
              <w:jc w:val="center"/>
              <w:rPr>
                <w:color w:val="000000"/>
                <w:sz w:val="22"/>
                <w:szCs w:val="22"/>
              </w:rPr>
            </w:pPr>
            <w:r>
              <w:rPr>
                <w:color w:val="000000"/>
                <w:sz w:val="22"/>
                <w:szCs w:val="22"/>
              </w:rPr>
              <w:t>2</w:t>
            </w:r>
          </w:p>
        </w:tc>
        <w:tc>
          <w:tcPr>
            <w:tcW w:w="2279" w:type="dxa"/>
            <w:vAlign w:val="center"/>
          </w:tcPr>
          <w:p w:rsidR="00BA6609" w:rsidRDefault="00DB4927" w:rsidP="00DB4927">
            <w:pPr>
              <w:jc w:val="center"/>
              <w:rPr>
                <w:sz w:val="22"/>
                <w:szCs w:val="22"/>
              </w:rPr>
            </w:pPr>
            <w:r>
              <w:rPr>
                <w:sz w:val="22"/>
                <w:szCs w:val="22"/>
              </w:rPr>
              <w:t xml:space="preserve">Електрообігрівач інфрачервоного типу </w:t>
            </w:r>
            <w:proofErr w:type="spellStart"/>
            <w:r>
              <w:rPr>
                <w:sz w:val="22"/>
                <w:szCs w:val="22"/>
              </w:rPr>
              <w:t>Білюкс</w:t>
            </w:r>
            <w:proofErr w:type="spellEnd"/>
            <w:r>
              <w:rPr>
                <w:sz w:val="22"/>
                <w:szCs w:val="22"/>
              </w:rPr>
              <w:t xml:space="preserve"> У2000</w:t>
            </w:r>
          </w:p>
        </w:tc>
        <w:tc>
          <w:tcPr>
            <w:tcW w:w="851" w:type="dxa"/>
            <w:vAlign w:val="center"/>
          </w:tcPr>
          <w:p w:rsidR="00BA6609" w:rsidRDefault="00BA6609" w:rsidP="00BA6609">
            <w:pPr>
              <w:rPr>
                <w:sz w:val="22"/>
                <w:szCs w:val="22"/>
              </w:rPr>
            </w:pPr>
            <w:proofErr w:type="spellStart"/>
            <w:r>
              <w:rPr>
                <w:sz w:val="22"/>
                <w:szCs w:val="22"/>
              </w:rPr>
              <w:t>шт</w:t>
            </w:r>
            <w:proofErr w:type="spellEnd"/>
          </w:p>
        </w:tc>
        <w:tc>
          <w:tcPr>
            <w:tcW w:w="850" w:type="dxa"/>
            <w:vAlign w:val="center"/>
          </w:tcPr>
          <w:p w:rsidR="00BA6609" w:rsidRDefault="00DB4927" w:rsidP="00605010">
            <w:pPr>
              <w:jc w:val="center"/>
              <w:rPr>
                <w:color w:val="000000"/>
                <w:sz w:val="22"/>
                <w:szCs w:val="22"/>
              </w:rPr>
            </w:pPr>
            <w:r>
              <w:rPr>
                <w:color w:val="000000"/>
                <w:sz w:val="22"/>
                <w:szCs w:val="22"/>
              </w:rPr>
              <w:t>9</w:t>
            </w:r>
          </w:p>
        </w:tc>
        <w:tc>
          <w:tcPr>
            <w:tcW w:w="3544" w:type="dxa"/>
            <w:vAlign w:val="center"/>
          </w:tcPr>
          <w:p w:rsidR="00BA6609" w:rsidRDefault="00DB4927" w:rsidP="00DB4927">
            <w:pPr>
              <w:jc w:val="center"/>
              <w:rPr>
                <w:sz w:val="22"/>
                <w:szCs w:val="22"/>
              </w:rPr>
            </w:pPr>
            <w:r>
              <w:rPr>
                <w:sz w:val="22"/>
                <w:szCs w:val="22"/>
              </w:rPr>
              <w:t>Номінальною потужністю 1880 Вт, розміром 1930*120*80мм, вагою 6,6 кг , мережа 230 Вт.</w:t>
            </w:r>
          </w:p>
        </w:tc>
        <w:tc>
          <w:tcPr>
            <w:tcW w:w="2201" w:type="dxa"/>
            <w:vAlign w:val="center"/>
          </w:tcPr>
          <w:p w:rsidR="00BA6609" w:rsidRDefault="00DB4927" w:rsidP="00605010">
            <w:pPr>
              <w:jc w:val="center"/>
              <w:rPr>
                <w:sz w:val="22"/>
                <w:szCs w:val="22"/>
              </w:rPr>
            </w:pPr>
            <w:r w:rsidRPr="0075450C">
              <w:rPr>
                <w:b/>
                <w:bCs/>
                <w:sz w:val="20"/>
                <w:szCs w:val="18"/>
                <w:lang w:eastAsia="en-US"/>
              </w:rPr>
              <w:t>сертифікат відповідності ,</w:t>
            </w:r>
            <w:r>
              <w:rPr>
                <w:b/>
                <w:bCs/>
                <w:sz w:val="20"/>
                <w:szCs w:val="18"/>
                <w:lang w:eastAsia="en-US"/>
              </w:rPr>
              <w:t xml:space="preserve"> </w:t>
            </w:r>
            <w:r w:rsidRPr="0075450C">
              <w:rPr>
                <w:b/>
                <w:bCs/>
                <w:sz w:val="20"/>
                <w:szCs w:val="18"/>
                <w:lang w:eastAsia="en-US"/>
              </w:rPr>
              <w:t xml:space="preserve">протокол тестування ,інструкція з експлуатації ,свідоцтво на знак товарів і послуг ,патент на корисну </w:t>
            </w:r>
            <w:proofErr w:type="spellStart"/>
            <w:r w:rsidRPr="0075450C">
              <w:rPr>
                <w:b/>
                <w:bCs/>
                <w:sz w:val="20"/>
                <w:szCs w:val="18"/>
                <w:lang w:eastAsia="en-US"/>
              </w:rPr>
              <w:t>модель,декларація</w:t>
            </w:r>
            <w:proofErr w:type="spellEnd"/>
            <w:r w:rsidRPr="0075450C">
              <w:rPr>
                <w:b/>
                <w:bCs/>
                <w:sz w:val="20"/>
                <w:szCs w:val="18"/>
                <w:lang w:eastAsia="en-US"/>
              </w:rPr>
              <w:t xml:space="preserve"> про відповідність, висновок дослідно випробувальної лабораторії температурного режиму</w:t>
            </w:r>
            <w:r>
              <w:rPr>
                <w:b/>
                <w:bCs/>
                <w:sz w:val="20"/>
                <w:szCs w:val="18"/>
                <w:lang w:eastAsia="en-US"/>
              </w:rPr>
              <w:t xml:space="preserve"> та/або інші</w:t>
            </w:r>
          </w:p>
        </w:tc>
      </w:tr>
      <w:tr w:rsidR="005205F2" w:rsidRPr="00E16AD7" w:rsidTr="00605010">
        <w:trPr>
          <w:trHeight w:val="253"/>
        </w:trPr>
        <w:tc>
          <w:tcPr>
            <w:tcW w:w="551" w:type="dxa"/>
            <w:vAlign w:val="center"/>
          </w:tcPr>
          <w:p w:rsidR="005205F2" w:rsidRDefault="005205F2" w:rsidP="00605010">
            <w:pPr>
              <w:jc w:val="center"/>
              <w:rPr>
                <w:color w:val="000000"/>
                <w:sz w:val="22"/>
                <w:szCs w:val="22"/>
              </w:rPr>
            </w:pPr>
            <w:r>
              <w:rPr>
                <w:color w:val="000000"/>
                <w:sz w:val="22"/>
                <w:szCs w:val="22"/>
              </w:rPr>
              <w:t>3</w:t>
            </w:r>
          </w:p>
        </w:tc>
        <w:tc>
          <w:tcPr>
            <w:tcW w:w="2279" w:type="dxa"/>
            <w:vAlign w:val="center"/>
          </w:tcPr>
          <w:p w:rsidR="005205F2" w:rsidRDefault="00DB4927" w:rsidP="00605010">
            <w:pPr>
              <w:jc w:val="center"/>
              <w:rPr>
                <w:sz w:val="22"/>
                <w:szCs w:val="22"/>
              </w:rPr>
            </w:pPr>
            <w:r>
              <w:rPr>
                <w:sz w:val="22"/>
                <w:szCs w:val="22"/>
              </w:rPr>
              <w:t xml:space="preserve">Електрообігрівач інфрачервоного типу </w:t>
            </w:r>
            <w:proofErr w:type="spellStart"/>
            <w:r>
              <w:rPr>
                <w:sz w:val="22"/>
                <w:szCs w:val="22"/>
              </w:rPr>
              <w:t>Білюкс</w:t>
            </w:r>
            <w:proofErr w:type="spellEnd"/>
            <w:r>
              <w:rPr>
                <w:sz w:val="22"/>
                <w:szCs w:val="22"/>
              </w:rPr>
              <w:t xml:space="preserve"> Б1000</w:t>
            </w:r>
          </w:p>
        </w:tc>
        <w:tc>
          <w:tcPr>
            <w:tcW w:w="851" w:type="dxa"/>
            <w:vAlign w:val="center"/>
          </w:tcPr>
          <w:p w:rsidR="005205F2" w:rsidRDefault="005205F2" w:rsidP="00BA6609">
            <w:pPr>
              <w:rPr>
                <w:sz w:val="22"/>
                <w:szCs w:val="22"/>
              </w:rPr>
            </w:pPr>
            <w:proofErr w:type="spellStart"/>
            <w:r>
              <w:rPr>
                <w:sz w:val="22"/>
                <w:szCs w:val="22"/>
              </w:rPr>
              <w:t>шт</w:t>
            </w:r>
            <w:proofErr w:type="spellEnd"/>
          </w:p>
        </w:tc>
        <w:tc>
          <w:tcPr>
            <w:tcW w:w="850" w:type="dxa"/>
            <w:vAlign w:val="center"/>
          </w:tcPr>
          <w:p w:rsidR="005205F2" w:rsidRDefault="00DB4927" w:rsidP="00605010">
            <w:pPr>
              <w:jc w:val="center"/>
              <w:rPr>
                <w:color w:val="000000"/>
                <w:sz w:val="22"/>
                <w:szCs w:val="22"/>
              </w:rPr>
            </w:pPr>
            <w:r>
              <w:rPr>
                <w:color w:val="000000"/>
                <w:sz w:val="22"/>
                <w:szCs w:val="22"/>
              </w:rPr>
              <w:t>2</w:t>
            </w:r>
          </w:p>
        </w:tc>
        <w:tc>
          <w:tcPr>
            <w:tcW w:w="3544" w:type="dxa"/>
            <w:vAlign w:val="center"/>
          </w:tcPr>
          <w:p w:rsidR="005205F2" w:rsidRDefault="00DB4927" w:rsidP="00DB4927">
            <w:pPr>
              <w:jc w:val="center"/>
              <w:rPr>
                <w:sz w:val="22"/>
                <w:szCs w:val="22"/>
              </w:rPr>
            </w:pPr>
            <w:r>
              <w:rPr>
                <w:sz w:val="22"/>
                <w:szCs w:val="22"/>
              </w:rPr>
              <w:t>Номінальною потужністю 1000 Вт, розміром 1542*163*40мм, вагою 6,0 кг , мережа 230 Вт.</w:t>
            </w:r>
          </w:p>
        </w:tc>
        <w:tc>
          <w:tcPr>
            <w:tcW w:w="2201" w:type="dxa"/>
            <w:vAlign w:val="center"/>
          </w:tcPr>
          <w:p w:rsidR="005205F2" w:rsidRDefault="00DB4927" w:rsidP="00605010">
            <w:pPr>
              <w:jc w:val="center"/>
              <w:rPr>
                <w:sz w:val="22"/>
                <w:szCs w:val="22"/>
              </w:rPr>
            </w:pPr>
            <w:r w:rsidRPr="0075450C">
              <w:rPr>
                <w:b/>
                <w:bCs/>
                <w:sz w:val="20"/>
                <w:szCs w:val="18"/>
                <w:lang w:eastAsia="en-US"/>
              </w:rPr>
              <w:t>сертифікат відповідності ,</w:t>
            </w:r>
            <w:r>
              <w:rPr>
                <w:b/>
                <w:bCs/>
                <w:sz w:val="20"/>
                <w:szCs w:val="18"/>
                <w:lang w:eastAsia="en-US"/>
              </w:rPr>
              <w:t xml:space="preserve"> </w:t>
            </w:r>
            <w:r w:rsidRPr="0075450C">
              <w:rPr>
                <w:b/>
                <w:bCs/>
                <w:sz w:val="20"/>
                <w:szCs w:val="18"/>
                <w:lang w:eastAsia="en-US"/>
              </w:rPr>
              <w:t xml:space="preserve">протокол тестування ,інструкція з експлуатації ,свідоцтво на знак товарів і послуг ,патент на корисну </w:t>
            </w:r>
            <w:proofErr w:type="spellStart"/>
            <w:r w:rsidRPr="0075450C">
              <w:rPr>
                <w:b/>
                <w:bCs/>
                <w:sz w:val="20"/>
                <w:szCs w:val="18"/>
                <w:lang w:eastAsia="en-US"/>
              </w:rPr>
              <w:t>модель,декларація</w:t>
            </w:r>
            <w:proofErr w:type="spellEnd"/>
            <w:r w:rsidRPr="0075450C">
              <w:rPr>
                <w:b/>
                <w:bCs/>
                <w:sz w:val="20"/>
                <w:szCs w:val="18"/>
                <w:lang w:eastAsia="en-US"/>
              </w:rPr>
              <w:t xml:space="preserve"> про відповідність, висновок дослідно випробувальної лабораторії температурного режиму</w:t>
            </w:r>
            <w:r>
              <w:rPr>
                <w:b/>
                <w:bCs/>
                <w:sz w:val="20"/>
                <w:szCs w:val="18"/>
                <w:lang w:eastAsia="en-US"/>
              </w:rPr>
              <w:t xml:space="preserve"> та/або інші</w:t>
            </w:r>
          </w:p>
        </w:tc>
      </w:tr>
      <w:tr w:rsidR="00DB4927" w:rsidRPr="00E16AD7" w:rsidTr="00605010">
        <w:trPr>
          <w:trHeight w:val="253"/>
        </w:trPr>
        <w:tc>
          <w:tcPr>
            <w:tcW w:w="551" w:type="dxa"/>
            <w:vAlign w:val="center"/>
          </w:tcPr>
          <w:p w:rsidR="00DB4927" w:rsidRDefault="00DB4927" w:rsidP="00605010">
            <w:pPr>
              <w:jc w:val="center"/>
              <w:rPr>
                <w:color w:val="000000"/>
                <w:sz w:val="22"/>
                <w:szCs w:val="22"/>
              </w:rPr>
            </w:pPr>
            <w:r>
              <w:rPr>
                <w:color w:val="000000"/>
                <w:sz w:val="22"/>
                <w:szCs w:val="22"/>
              </w:rPr>
              <w:t>4</w:t>
            </w:r>
          </w:p>
        </w:tc>
        <w:tc>
          <w:tcPr>
            <w:tcW w:w="2279" w:type="dxa"/>
            <w:vAlign w:val="center"/>
          </w:tcPr>
          <w:p w:rsidR="00DB4927" w:rsidRDefault="00DB4927" w:rsidP="00605010">
            <w:pPr>
              <w:jc w:val="center"/>
              <w:rPr>
                <w:sz w:val="22"/>
                <w:szCs w:val="22"/>
              </w:rPr>
            </w:pPr>
            <w:r>
              <w:rPr>
                <w:sz w:val="22"/>
                <w:szCs w:val="22"/>
              </w:rPr>
              <w:t xml:space="preserve">Електрообігрівач інфрачервоного типу </w:t>
            </w:r>
            <w:proofErr w:type="spellStart"/>
            <w:r>
              <w:rPr>
                <w:sz w:val="22"/>
                <w:szCs w:val="22"/>
              </w:rPr>
              <w:t>Білюкс</w:t>
            </w:r>
            <w:proofErr w:type="spellEnd"/>
            <w:r>
              <w:rPr>
                <w:sz w:val="22"/>
                <w:szCs w:val="22"/>
              </w:rPr>
              <w:t xml:space="preserve"> Б600</w:t>
            </w:r>
          </w:p>
        </w:tc>
        <w:tc>
          <w:tcPr>
            <w:tcW w:w="851" w:type="dxa"/>
            <w:vAlign w:val="center"/>
          </w:tcPr>
          <w:p w:rsidR="00DB4927" w:rsidRDefault="00DB4927" w:rsidP="00BA6609">
            <w:pPr>
              <w:rPr>
                <w:sz w:val="22"/>
                <w:szCs w:val="22"/>
              </w:rPr>
            </w:pPr>
            <w:proofErr w:type="spellStart"/>
            <w:r>
              <w:rPr>
                <w:sz w:val="22"/>
                <w:szCs w:val="22"/>
              </w:rPr>
              <w:t>шт</w:t>
            </w:r>
            <w:proofErr w:type="spellEnd"/>
          </w:p>
        </w:tc>
        <w:tc>
          <w:tcPr>
            <w:tcW w:w="850" w:type="dxa"/>
            <w:vAlign w:val="center"/>
          </w:tcPr>
          <w:p w:rsidR="00DB4927" w:rsidRDefault="00DB4927" w:rsidP="00605010">
            <w:pPr>
              <w:jc w:val="center"/>
              <w:rPr>
                <w:color w:val="000000"/>
                <w:sz w:val="22"/>
                <w:szCs w:val="22"/>
              </w:rPr>
            </w:pPr>
            <w:r>
              <w:rPr>
                <w:color w:val="000000"/>
                <w:sz w:val="22"/>
                <w:szCs w:val="22"/>
              </w:rPr>
              <w:t>1</w:t>
            </w:r>
          </w:p>
        </w:tc>
        <w:tc>
          <w:tcPr>
            <w:tcW w:w="3544" w:type="dxa"/>
            <w:vAlign w:val="center"/>
          </w:tcPr>
          <w:p w:rsidR="00DB4927" w:rsidRDefault="00DB4927" w:rsidP="00DB4927">
            <w:pPr>
              <w:jc w:val="center"/>
              <w:rPr>
                <w:sz w:val="22"/>
                <w:szCs w:val="22"/>
              </w:rPr>
            </w:pPr>
            <w:r>
              <w:rPr>
                <w:sz w:val="22"/>
                <w:szCs w:val="22"/>
              </w:rPr>
              <w:t>Номінальною потужністю 600Вт, розміром 1042*163*40мм, вагою 4,0 кг , мережа 230 Вт</w:t>
            </w:r>
          </w:p>
        </w:tc>
        <w:tc>
          <w:tcPr>
            <w:tcW w:w="2201" w:type="dxa"/>
            <w:vAlign w:val="center"/>
          </w:tcPr>
          <w:p w:rsidR="00DB4927" w:rsidRPr="0075450C" w:rsidRDefault="00DB4927" w:rsidP="00605010">
            <w:pPr>
              <w:jc w:val="center"/>
              <w:rPr>
                <w:b/>
                <w:bCs/>
                <w:sz w:val="20"/>
                <w:szCs w:val="18"/>
                <w:lang w:eastAsia="en-US"/>
              </w:rPr>
            </w:pPr>
            <w:r w:rsidRPr="0075450C">
              <w:rPr>
                <w:b/>
                <w:bCs/>
                <w:sz w:val="20"/>
                <w:szCs w:val="18"/>
                <w:lang w:eastAsia="en-US"/>
              </w:rPr>
              <w:t>сертифікат відповідності ,</w:t>
            </w:r>
            <w:r>
              <w:rPr>
                <w:b/>
                <w:bCs/>
                <w:sz w:val="20"/>
                <w:szCs w:val="18"/>
                <w:lang w:eastAsia="en-US"/>
              </w:rPr>
              <w:t xml:space="preserve"> </w:t>
            </w:r>
            <w:r w:rsidRPr="0075450C">
              <w:rPr>
                <w:b/>
                <w:bCs/>
                <w:sz w:val="20"/>
                <w:szCs w:val="18"/>
                <w:lang w:eastAsia="en-US"/>
              </w:rPr>
              <w:t xml:space="preserve">протокол тестування ,інструкція з експлуатації ,свідоцтво на знак </w:t>
            </w:r>
            <w:r w:rsidRPr="0075450C">
              <w:rPr>
                <w:b/>
                <w:bCs/>
                <w:sz w:val="20"/>
                <w:szCs w:val="18"/>
                <w:lang w:eastAsia="en-US"/>
              </w:rPr>
              <w:lastRenderedPageBreak/>
              <w:t xml:space="preserve">товарів і послуг ,патент на корисну </w:t>
            </w:r>
            <w:proofErr w:type="spellStart"/>
            <w:r w:rsidRPr="0075450C">
              <w:rPr>
                <w:b/>
                <w:bCs/>
                <w:sz w:val="20"/>
                <w:szCs w:val="18"/>
                <w:lang w:eastAsia="en-US"/>
              </w:rPr>
              <w:t>модель,декларація</w:t>
            </w:r>
            <w:proofErr w:type="spellEnd"/>
            <w:r w:rsidRPr="0075450C">
              <w:rPr>
                <w:b/>
                <w:bCs/>
                <w:sz w:val="20"/>
                <w:szCs w:val="18"/>
                <w:lang w:eastAsia="en-US"/>
              </w:rPr>
              <w:t xml:space="preserve"> про відповідність, висновок дослідно випробувальної лабораторії температурного режиму</w:t>
            </w:r>
            <w:r>
              <w:rPr>
                <w:b/>
                <w:bCs/>
                <w:sz w:val="20"/>
                <w:szCs w:val="18"/>
                <w:lang w:eastAsia="en-US"/>
              </w:rPr>
              <w:t xml:space="preserve"> та/або інші</w:t>
            </w:r>
          </w:p>
        </w:tc>
      </w:tr>
    </w:tbl>
    <w:p w:rsidR="005E43AD" w:rsidRDefault="005E43AD" w:rsidP="005E43AD">
      <w:pPr>
        <w:shd w:val="clear" w:color="auto" w:fill="FFFFFF"/>
        <w:jc w:val="both"/>
      </w:pPr>
    </w:p>
    <w:p w:rsidR="005E43AD" w:rsidRPr="006329F4" w:rsidRDefault="005E43AD" w:rsidP="005E43AD">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5E43AD" w:rsidRDefault="005E43AD" w:rsidP="005E43AD">
      <w:pPr>
        <w:shd w:val="clear" w:color="auto" w:fill="FFFFFF"/>
        <w:rPr>
          <w:b/>
        </w:rPr>
      </w:pPr>
    </w:p>
    <w:p w:rsidR="005E43AD" w:rsidRPr="00B257A7" w:rsidRDefault="007820DF" w:rsidP="005E43AD">
      <w:pPr>
        <w:shd w:val="clear" w:color="auto" w:fill="FFFFFF"/>
        <w:tabs>
          <w:tab w:val="left" w:pos="993"/>
        </w:tabs>
        <w:jc w:val="both"/>
      </w:pPr>
      <w:r w:rsidRPr="00AD2D19">
        <w:t>Рік виготовлення –</w:t>
      </w:r>
      <w:r w:rsidR="005F3341">
        <w:t xml:space="preserve"> </w:t>
      </w:r>
      <w:r w:rsidR="00C94E3B">
        <w:t xml:space="preserve">2022 - </w:t>
      </w:r>
      <w:r w:rsidR="008B4154">
        <w:rPr>
          <w:lang w:val="ru-RU"/>
        </w:rPr>
        <w:t>2023</w:t>
      </w:r>
      <w:r w:rsidR="00E33CAD" w:rsidRPr="00B3266F">
        <w:rPr>
          <w:lang w:val="ru-RU"/>
        </w:rPr>
        <w:t xml:space="preserve"> </w:t>
      </w:r>
      <w:r w:rsidR="005E43AD" w:rsidRPr="00AD2D19">
        <w:t>рр.;</w:t>
      </w:r>
    </w:p>
    <w:p w:rsidR="005E43AD" w:rsidRPr="006F68F3" w:rsidRDefault="005E43AD" w:rsidP="005E43AD">
      <w:pPr>
        <w:shd w:val="clear" w:color="auto" w:fill="FFFFFF"/>
        <w:tabs>
          <w:tab w:val="left" w:pos="993"/>
        </w:tabs>
        <w:jc w:val="both"/>
        <w:rPr>
          <w:sz w:val="22"/>
          <w:szCs w:val="22"/>
        </w:rPr>
      </w:pPr>
      <w:r>
        <w:rPr>
          <w:sz w:val="22"/>
          <w:szCs w:val="22"/>
        </w:rPr>
        <w:t xml:space="preserve">Строк поставки: до </w:t>
      </w:r>
      <w:r w:rsidR="008B4154">
        <w:rPr>
          <w:sz w:val="22"/>
          <w:szCs w:val="22"/>
        </w:rPr>
        <w:t>31.12.2023</w:t>
      </w:r>
      <w:r w:rsidRPr="00F246C7">
        <w:rPr>
          <w:sz w:val="22"/>
          <w:szCs w:val="22"/>
        </w:rPr>
        <w:t xml:space="preserve"> року</w:t>
      </w:r>
      <w:r w:rsidRPr="006F68F3">
        <w:rPr>
          <w:sz w:val="22"/>
          <w:szCs w:val="22"/>
        </w:rPr>
        <w:t xml:space="preserve">; </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на умовах DDP відповідно до вимог «ІНКОТЕРМС» ред. 2020 р. – Львівська область, м. Стрий, вул. Зубенка,2,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00EF4F6A">
        <w:rPr>
          <w:rFonts w:eastAsia="Batang"/>
          <w:bCs/>
          <w:color w:val="000000"/>
          <w:lang w:eastAsia="ru-RU"/>
        </w:rPr>
        <w:t>протягом</w:t>
      </w:r>
      <w:r w:rsidR="00DB4927">
        <w:rPr>
          <w:rFonts w:eastAsia="Batang"/>
          <w:bCs/>
          <w:color w:val="000000"/>
          <w:lang w:eastAsia="ru-RU"/>
        </w:rPr>
        <w:t xml:space="preserve"> 15</w:t>
      </w:r>
      <w:r w:rsidR="00364935">
        <w:rPr>
          <w:rFonts w:eastAsia="Batang"/>
          <w:bCs/>
          <w:color w:val="000000"/>
          <w:lang w:eastAsia="ru-RU"/>
        </w:rPr>
        <w:t xml:space="preserve"> </w:t>
      </w:r>
      <w:r w:rsidR="00617965" w:rsidRPr="00F246C7">
        <w:rPr>
          <w:rFonts w:eastAsia="Batang"/>
          <w:bCs/>
          <w:color w:val="000000"/>
          <w:lang w:eastAsia="ru-RU"/>
        </w:rPr>
        <w:t xml:space="preserve">календарних </w:t>
      </w:r>
      <w:r w:rsidRPr="00F246C7">
        <w:rPr>
          <w:rFonts w:eastAsia="Batang"/>
          <w:bCs/>
          <w:color w:val="000000"/>
          <w:lang w:eastAsia="ru-RU"/>
        </w:rPr>
        <w:t>днів після</w:t>
      </w:r>
      <w:r w:rsidRPr="004238A1">
        <w:rPr>
          <w:rFonts w:eastAsia="Batang"/>
          <w:bCs/>
          <w:color w:val="000000"/>
          <w:lang w:eastAsia="ru-RU"/>
        </w:rPr>
        <w:t xml:space="preserve"> подання заявки Замовником</w:t>
      </w:r>
      <w:r w:rsidRPr="006F68F3">
        <w:rPr>
          <w:sz w:val="22"/>
          <w:szCs w:val="22"/>
        </w:rPr>
        <w:t>.</w:t>
      </w:r>
    </w:p>
    <w:p w:rsidR="005E43AD"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530CEC" w:rsidRPr="00530CEC" w:rsidRDefault="00530CEC" w:rsidP="00530CEC">
      <w:pPr>
        <w:contextualSpacing/>
        <w:jc w:val="both"/>
        <w:outlineLvl w:val="0"/>
        <w:rPr>
          <w:rFonts w:eastAsia="Batang"/>
          <w:lang w:eastAsia="ru-RU"/>
        </w:rPr>
      </w:pPr>
      <w:r w:rsidRPr="00530CEC">
        <w:rPr>
          <w:rFonts w:eastAsia="Batang"/>
          <w:lang w:eastAsia="ru-RU"/>
        </w:rPr>
        <w:t xml:space="preserve">Виконати за власний рахунок </w:t>
      </w:r>
      <w:proofErr w:type="spellStart"/>
      <w:r w:rsidRPr="00530CEC">
        <w:rPr>
          <w:rFonts w:eastAsia="Batang"/>
          <w:lang w:eastAsia="ru-RU"/>
        </w:rPr>
        <w:t>шефмонтажні</w:t>
      </w:r>
      <w:proofErr w:type="spellEnd"/>
      <w:r w:rsidRPr="00530CEC">
        <w:rPr>
          <w:rFonts w:eastAsia="Batang"/>
          <w:lang w:eastAsia="ru-RU"/>
        </w:rPr>
        <w:t xml:space="preserve"> та пусконалагоджувальні роботи Товару</w:t>
      </w:r>
      <w:r>
        <w:rPr>
          <w:rFonts w:eastAsia="Batang"/>
          <w:lang w:eastAsia="ru-RU"/>
        </w:rPr>
        <w:t>.</w:t>
      </w:r>
      <w:bookmarkStart w:id="6" w:name="_GoBack"/>
      <w:bookmarkEnd w:id="6"/>
    </w:p>
    <w:p w:rsidR="00530CEC" w:rsidRPr="00530CEC" w:rsidRDefault="00530CEC" w:rsidP="00530CEC">
      <w:pPr>
        <w:contextualSpacing/>
        <w:jc w:val="both"/>
        <w:outlineLvl w:val="0"/>
        <w:rPr>
          <w:rFonts w:eastAsia="Batang"/>
          <w:lang w:eastAsia="ru-RU"/>
        </w:rPr>
      </w:pPr>
      <w:r w:rsidRPr="00530CEC">
        <w:rPr>
          <w:rFonts w:eastAsia="Batang"/>
          <w:lang w:eastAsia="ru-RU"/>
        </w:rPr>
        <w:t>Провести навчання працівників ПОКУПЦЯ з питань безпечної експлуатації та технічного обслуговування Товару.</w:t>
      </w:r>
    </w:p>
    <w:p w:rsidR="00530CEC" w:rsidRPr="00530CEC" w:rsidRDefault="00530CEC" w:rsidP="00530CEC">
      <w:pPr>
        <w:contextualSpacing/>
        <w:jc w:val="both"/>
        <w:outlineLvl w:val="0"/>
        <w:rPr>
          <w:rFonts w:eastAsia="Batang"/>
          <w:lang w:eastAsia="ru-RU"/>
        </w:rPr>
      </w:pPr>
      <w:r w:rsidRPr="00530CEC">
        <w:rPr>
          <w:rFonts w:eastAsia="Batang"/>
          <w:lang w:eastAsia="ru-RU"/>
        </w:rPr>
        <w:t xml:space="preserve">Під час виконання </w:t>
      </w:r>
      <w:proofErr w:type="spellStart"/>
      <w:r w:rsidRPr="00530CEC">
        <w:rPr>
          <w:rFonts w:eastAsia="Batang"/>
          <w:lang w:eastAsia="ru-RU"/>
        </w:rPr>
        <w:t>шефмонтажних</w:t>
      </w:r>
      <w:proofErr w:type="spellEnd"/>
      <w:r w:rsidRPr="00530CEC">
        <w:rPr>
          <w:rFonts w:eastAsia="Batang"/>
          <w:lang w:eastAsia="ru-RU"/>
        </w:rPr>
        <w:t xml:space="preserve"> та пусконалагоджувальних робіт Товару на території ПОКУПЦЯ, дотримуватися всіх необхідних заходів протипожежної безпеки, техніки безпеки з охорони праці та охорони довкілля.</w:t>
      </w:r>
    </w:p>
    <w:p w:rsidR="00F246C7" w:rsidRPr="00B8295D" w:rsidRDefault="00F246C7" w:rsidP="00F246C7">
      <w:pPr>
        <w:contextualSpacing/>
        <w:jc w:val="both"/>
        <w:outlineLvl w:val="0"/>
        <w:rPr>
          <w:i/>
        </w:rPr>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Pr="0008279F">
        <w:rPr>
          <w:i/>
        </w:rPr>
        <w:t>Для резидентів України</w:t>
      </w:r>
      <w:r>
        <w:rPr>
          <w:i/>
        </w:rPr>
        <w:t xml:space="preserve"> (платників ПДВ: </w:t>
      </w:r>
      <w:r w:rsidRPr="0008279F">
        <w:t>Оплата за кожну партію поставленого ТОВАРУ за цим Дого</w:t>
      </w:r>
      <w:r>
        <w:t>вором проводиться ПОКУПЦЕМ на 10 (десятий</w:t>
      </w:r>
      <w:r w:rsidRPr="0008279F">
        <w:t xml:space="preserve">) банківський день з дати оформлення та реєстрації податкової накладної, у відповідності до вимог законодавства України, </w:t>
      </w:r>
    </w:p>
    <w:p w:rsidR="00F246C7" w:rsidRPr="00B8295D" w:rsidRDefault="00F246C7" w:rsidP="00F246C7">
      <w:pPr>
        <w:ind w:firstLine="708"/>
        <w:contextualSpacing/>
        <w:jc w:val="both"/>
        <w:rPr>
          <w:i/>
        </w:rPr>
      </w:pPr>
      <w:r w:rsidRPr="0008279F">
        <w:rPr>
          <w:i/>
        </w:rPr>
        <w:t>Для нерезидентів України</w:t>
      </w:r>
      <w:r>
        <w:rPr>
          <w:i/>
        </w:rPr>
        <w:t xml:space="preserve"> (платників ПДВ): </w:t>
      </w:r>
      <w:r w:rsidRPr="0008279F">
        <w:t>Оплата за кожну партію поставленого ТОВАРУ за цим Догов</w:t>
      </w:r>
      <w:r>
        <w:t>ором проводиться ПОКУПЦЕМ  на 10 (десятий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r>
        <w:t>і</w:t>
      </w:r>
      <w:r w:rsidRPr="0008279F">
        <w:t>нвойс</w:t>
      </w:r>
      <w:r>
        <w:t>у) на цю партію.</w:t>
      </w:r>
    </w:p>
    <w:p w:rsidR="00F246C7" w:rsidRPr="00B8295D" w:rsidRDefault="00F246C7" w:rsidP="00F246C7">
      <w:pPr>
        <w:widowControl w:val="0"/>
        <w:ind w:firstLine="567"/>
        <w:contextualSpacing/>
        <w:jc w:val="both"/>
        <w:rPr>
          <w:i/>
        </w:rPr>
      </w:pPr>
      <w:r w:rsidRPr="0008279F">
        <w:rPr>
          <w:i/>
        </w:rPr>
        <w:t>Для резидентів України</w:t>
      </w:r>
      <w:r>
        <w:rPr>
          <w:i/>
        </w:rPr>
        <w:t xml:space="preserve"> (неплатників ПДВ): </w:t>
      </w:r>
      <w:r w:rsidRPr="0008279F">
        <w:t>Оплата за кожну партію поставленого ТОВАРУ за цим Договоро</w:t>
      </w:r>
      <w:r>
        <w:t>м проводиться ПОКУПЦЕМ на 10 (десятий</w:t>
      </w:r>
      <w:r w:rsidRPr="0008279F">
        <w:t>) банківський день з дати підписання Акт</w:t>
      </w:r>
      <w:r>
        <w:t>а</w:t>
      </w:r>
      <w:r w:rsidRPr="0008279F">
        <w:t xml:space="preserve"> прийому-передачі товару та/або видаткової накладної та відповідно </w:t>
      </w:r>
      <w:r>
        <w:t>до</w:t>
      </w:r>
      <w:r w:rsidRPr="0008279F">
        <w:t xml:space="preserve"> рахунк</w:t>
      </w:r>
      <w:r>
        <w:t>у</w:t>
      </w:r>
      <w:r w:rsidRPr="0008279F">
        <w:t>-фактур</w:t>
      </w:r>
      <w:r>
        <w:t>и на поставлену партію ТОВАРУ.</w:t>
      </w:r>
    </w:p>
    <w:p w:rsidR="00F246C7" w:rsidRPr="00B8295D" w:rsidRDefault="00F246C7" w:rsidP="00F246C7">
      <w:pPr>
        <w:ind w:firstLine="708"/>
        <w:contextualSpacing/>
        <w:jc w:val="both"/>
        <w:rPr>
          <w:i/>
        </w:rPr>
      </w:pPr>
      <w:r w:rsidRPr="0008279F">
        <w:rPr>
          <w:i/>
        </w:rPr>
        <w:t>Для нерезидентів України</w:t>
      </w:r>
      <w:r>
        <w:rPr>
          <w:i/>
        </w:rPr>
        <w:t xml:space="preserve"> (неплатників ПДВ): </w:t>
      </w:r>
      <w:r w:rsidRPr="0008279F">
        <w:t>Оплата за кожну партію поставленого ТОВАРУ за цим Догов</w:t>
      </w:r>
      <w:r>
        <w:t>ором проводиться ПОКУПЦЕМ  на 10</w:t>
      </w:r>
      <w:r w:rsidRPr="0008279F">
        <w:t xml:space="preserve"> </w:t>
      </w:r>
      <w:r>
        <w:t>(десятий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proofErr w:type="spellStart"/>
      <w:r>
        <w:t>і</w:t>
      </w:r>
      <w:r w:rsidRPr="0008279F">
        <w:t>нвойс</w:t>
      </w:r>
      <w:r>
        <w:t>а</w:t>
      </w:r>
      <w:proofErr w:type="spellEnd"/>
      <w:r>
        <w:t>) на цю партію.</w:t>
      </w:r>
    </w:p>
    <w:p w:rsidR="005E43AD" w:rsidRPr="006F68F3" w:rsidRDefault="005E43AD" w:rsidP="005E43AD">
      <w:pPr>
        <w:shd w:val="clear" w:color="auto" w:fill="FFFFFF"/>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13"/>
          <w:headerReference w:type="default" r:id="rId14"/>
          <w:footerReference w:type="even" r:id="rId15"/>
          <w:footerReference w:type="default" r:id="rId16"/>
          <w:headerReference w:type="first" r:id="rId17"/>
          <w:footerReference w:type="first" r:id="rId1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5E43AD" w:rsidRDefault="005E43AD" w:rsidP="005E43AD">
      <w:pPr>
        <w:shd w:val="clear" w:color="auto" w:fill="FFFFFF"/>
        <w:tabs>
          <w:tab w:val="left" w:pos="426"/>
        </w:tabs>
        <w:jc w:val="right"/>
      </w:pPr>
      <w:r>
        <w:rPr>
          <w:b/>
        </w:rPr>
        <w:lastRenderedPageBreak/>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Default="005E43AD" w:rsidP="001C73B9">
            <w:pPr>
              <w:pBdr>
                <w:top w:val="nil"/>
                <w:left w:val="nil"/>
                <w:bottom w:val="nil"/>
                <w:right w:val="nil"/>
                <w:between w:val="nil"/>
              </w:pBdr>
              <w:jc w:val="both"/>
              <w:rPr>
                <w:color w:val="000000"/>
              </w:rPr>
            </w:pPr>
            <w:r>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1C73B9">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E43AD" w:rsidRDefault="005E43AD" w:rsidP="001C73B9">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5E43AD" w:rsidP="005E43AD">
      <w:pPr>
        <w:shd w:val="clear" w:color="auto" w:fill="FFFFFF"/>
        <w:jc w:val="center"/>
        <w:rPr>
          <w:b/>
        </w:rPr>
      </w:pPr>
      <w:r w:rsidRPr="008D2989">
        <w:rPr>
          <w:b/>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6E2146" w:rsidRDefault="006E2146" w:rsidP="005E43AD">
      <w:pPr>
        <w:shd w:val="clear" w:color="auto" w:fill="FFFFFF"/>
        <w:jc w:val="center"/>
        <w:rPr>
          <w:b/>
        </w:rPr>
      </w:pPr>
    </w:p>
    <w:p w:rsidR="00FA234F" w:rsidRDefault="005E43AD" w:rsidP="008E2154">
      <w:pPr>
        <w:ind w:firstLine="709"/>
        <w:jc w:val="both"/>
        <w:rPr>
          <w:i/>
          <w:shd w:val="clear" w:color="auto" w:fill="FFFFFF"/>
          <w:lang w:eastAsia="ru-RU"/>
        </w:rPr>
      </w:pPr>
      <w:r w:rsidRPr="00941AFC">
        <w:rPr>
          <w:b/>
          <w:color w:val="000000"/>
        </w:rPr>
        <w:t xml:space="preserve">1. </w:t>
      </w:r>
      <w:r w:rsidR="000A70F2">
        <w:rPr>
          <w:b/>
          <w:color w:val="000000"/>
        </w:rPr>
        <w:t>1.</w:t>
      </w:r>
    </w:p>
    <w:p w:rsidR="00FA234F" w:rsidRDefault="00FA234F" w:rsidP="00FA234F">
      <w:pPr>
        <w:pStyle w:val="ac"/>
        <w:ind w:firstLine="567"/>
        <w:jc w:val="both"/>
        <w:rPr>
          <w:i/>
          <w:shd w:val="clear" w:color="auto" w:fill="FFFFFF"/>
        </w:rPr>
      </w:pPr>
      <w:r>
        <w:rPr>
          <w:i/>
          <w:spacing w:val="15"/>
          <w:shd w:val="clear" w:color="auto" w:fill="FFFFFF"/>
        </w:rPr>
        <w:t>Відповідно до постанови КМУ від 12.03.2022</w:t>
      </w:r>
      <w:r w:rsidR="0069769A">
        <w:rPr>
          <w:i/>
          <w:spacing w:val="15"/>
          <w:shd w:val="clear" w:color="auto" w:fill="FFFFFF"/>
        </w:rPr>
        <w:t xml:space="preserve"> р. </w:t>
      </w:r>
      <w:r>
        <w:rPr>
          <w:i/>
          <w:spacing w:val="15"/>
          <w:shd w:val="clear" w:color="auto" w:fill="FFFFFF"/>
        </w:rPr>
        <w:t xml:space="preserve"> № 263 «</w:t>
      </w:r>
      <w:r>
        <w:rPr>
          <w:i/>
          <w:shd w:val="clear" w:color="auto" w:fill="FFFFFF"/>
        </w:rPr>
        <w:t>Деякі питання забезпечення функціонування інформаційно</w:t>
      </w:r>
      <w:r w:rsidR="0069769A">
        <w:rPr>
          <w:i/>
          <w:shd w:val="clear" w:color="auto" w:fill="FFFFFF"/>
        </w:rPr>
        <w:t xml:space="preserve"> </w:t>
      </w:r>
      <w:r>
        <w:rPr>
          <w:i/>
          <w:shd w:val="clear" w:color="auto" w:fill="FFFFFF"/>
        </w:rPr>
        <w:t>-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FA234F" w:rsidRDefault="00FA234F" w:rsidP="00FA234F">
      <w:pPr>
        <w:pStyle w:val="ac"/>
        <w:jc w:val="both"/>
        <w:rPr>
          <w:i/>
          <w:shd w:val="clear" w:color="auto" w:fill="FFFFFF"/>
        </w:rPr>
      </w:pPr>
      <w:r>
        <w:rPr>
          <w:i/>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A234F" w:rsidRPr="008D2989" w:rsidRDefault="00FA234F" w:rsidP="00FA234F">
      <w:pPr>
        <w:shd w:val="clear" w:color="auto" w:fill="FFFFFF"/>
        <w:jc w:val="center"/>
        <w:rPr>
          <w:b/>
        </w:rPr>
      </w:pPr>
      <w:r>
        <w:rPr>
          <w:b/>
          <w:i/>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інформацію наведену в таблиці.</w:t>
      </w:r>
    </w:p>
    <w:p w:rsidR="00FA234F" w:rsidRDefault="00FA234F" w:rsidP="00FA234F">
      <w:pPr>
        <w:jc w:val="both"/>
        <w:rPr>
          <w:b/>
          <w:color w:val="000000"/>
        </w:rPr>
      </w:pPr>
    </w:p>
    <w:tbl>
      <w:tblPr>
        <w:tblW w:w="10314" w:type="dxa"/>
        <w:tblCellMar>
          <w:top w:w="15" w:type="dxa"/>
          <w:left w:w="15" w:type="dxa"/>
          <w:bottom w:w="15" w:type="dxa"/>
          <w:right w:w="15" w:type="dxa"/>
        </w:tblCellMar>
        <w:tblLook w:val="04A0" w:firstRow="1" w:lastRow="0" w:firstColumn="1" w:lastColumn="0" w:noHBand="0" w:noVBand="1"/>
      </w:tblPr>
      <w:tblGrid>
        <w:gridCol w:w="563"/>
        <w:gridCol w:w="4790"/>
        <w:gridCol w:w="4961"/>
      </w:tblGrid>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п/п</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Підстави для відмови в участі у процедурі закупівлі</w:t>
            </w:r>
          </w:p>
          <w:p w:rsidR="00EA2A88" w:rsidRPr="00BD54BF" w:rsidRDefault="00EA2A88" w:rsidP="00A63A88">
            <w:pPr>
              <w:rPr>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xml:space="preserve">Переможець у строк, що </w:t>
            </w:r>
            <w:r w:rsidRPr="00703552">
              <w:rPr>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lang w:eastAsia="ru-RU"/>
              </w:rPr>
              <w:t>, надає замовнику шляхом оприлюднення в електронній системі закупівель:</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lang w:eastAsia="ru-RU"/>
              </w:rPr>
              <w:t xml:space="preserve"> </w:t>
            </w:r>
            <w:r w:rsidRPr="0063244A">
              <w:rPr>
                <w:i/>
                <w:iCs/>
                <w:shd w:val="clear" w:color="auto" w:fill="FFFFFF"/>
                <w:lang w:eastAsia="ru-RU"/>
              </w:rPr>
              <w:t>(</w:t>
            </w:r>
            <w:r w:rsidRPr="00BD54BF">
              <w:rPr>
                <w:i/>
                <w:iCs/>
                <w:lang w:eastAsia="ru-RU"/>
              </w:rPr>
              <w:t>пункт 1 частини 1 статті 17 Закону</w:t>
            </w:r>
            <w:r w:rsidRPr="0063244A">
              <w:rPr>
                <w:i/>
                <w:iCs/>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eastAsia="ru-RU"/>
              </w:rPr>
              <w:t xml:space="preserve"> (</w:t>
            </w:r>
            <w:r w:rsidRPr="00BD54BF">
              <w:rPr>
                <w:lang w:eastAsia="ru-RU"/>
              </w:rPr>
              <w:t>пункт 2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lang w:eastAsia="ru-RU"/>
              </w:rPr>
              <w:t>.</w:t>
            </w:r>
          </w:p>
          <w:p w:rsidR="00EA2A88" w:rsidRPr="00BD54BF" w:rsidRDefault="00EA2A88" w:rsidP="00A63A88">
            <w:pPr>
              <w:rPr>
                <w:lang w:eastAsia="ru-RU"/>
              </w:rPr>
            </w:pP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lang w:eastAsia="ru-RU"/>
              </w:rPr>
              <w:t xml:space="preserve"> (</w:t>
            </w:r>
            <w:r w:rsidRPr="00BD54BF">
              <w:rPr>
                <w:lang w:eastAsia="ru-RU"/>
              </w:rPr>
              <w:t>пункт 3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4</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9" w:anchor="n456" w:history="1">
              <w:r w:rsidRPr="00BD54BF">
                <w:rPr>
                  <w:shd w:val="clear" w:color="auto" w:fill="FFFFFF"/>
                  <w:lang w:eastAsia="ru-RU"/>
                </w:rPr>
                <w:t>пунктом 1 статті 50</w:t>
              </w:r>
            </w:hyperlink>
            <w:r w:rsidRPr="00BD54BF">
              <w:rPr>
                <w:shd w:val="clear" w:color="auto" w:fill="FFFFFF"/>
                <w:lang w:eastAsia="ru-RU"/>
              </w:rPr>
              <w:t xml:space="preserve"> Закону України «Про захист економічної конкуренції», у вигляді вчинення </w:t>
            </w:r>
            <w:proofErr w:type="spellStart"/>
            <w:r w:rsidRPr="00BD54BF">
              <w:rPr>
                <w:shd w:val="clear" w:color="auto" w:fill="FFFFFF"/>
                <w:lang w:eastAsia="ru-RU"/>
              </w:rPr>
              <w:t>антиконкурентних</w:t>
            </w:r>
            <w:proofErr w:type="spellEnd"/>
            <w:r w:rsidRPr="00BD54BF">
              <w:rPr>
                <w:shd w:val="clear" w:color="auto" w:fill="FFFFFF"/>
                <w:lang w:eastAsia="ru-RU"/>
              </w:rPr>
              <w:t xml:space="preserve"> узгоджених дій, що стосуються спотворення результатів тендерів</w:t>
            </w:r>
            <w:r>
              <w:rPr>
                <w:shd w:val="clear" w:color="auto" w:fill="FFFFFF"/>
                <w:lang w:eastAsia="ru-RU"/>
              </w:rPr>
              <w:t xml:space="preserve"> (</w:t>
            </w:r>
            <w:r w:rsidRPr="00BD54BF">
              <w:rPr>
                <w:lang w:eastAsia="ru-RU"/>
              </w:rPr>
              <w:t>пункт 4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5</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пункт 5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6E2146" w:rsidRPr="00BD54BF" w:rsidRDefault="006E2146" w:rsidP="00A63A88">
            <w:pPr>
              <w:jc w:val="both"/>
              <w:rPr>
                <w:lang w:eastAsia="ru-RU"/>
              </w:rPr>
            </w:pPr>
            <w:r w:rsidRPr="008E2154">
              <w:rPr>
                <w:b/>
                <w:bCs/>
                <w:iCs/>
                <w:color w:val="000000"/>
              </w:rPr>
              <w:t>Документ повинен бути не більше місячної давнини ві</w:t>
            </w:r>
            <w:r w:rsidR="008E2154">
              <w:rPr>
                <w:b/>
                <w:bCs/>
                <w:iCs/>
                <w:color w:val="000000"/>
              </w:rPr>
              <w:t>дносно дати подання документа.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6</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BD54BF">
              <w:rPr>
                <w:shd w:val="clear" w:color="auto" w:fill="FFFFFF"/>
                <w:lang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 xml:space="preserve">пункт </w:t>
            </w:r>
            <w:r>
              <w:rPr>
                <w:lang w:eastAsia="ru-RU"/>
              </w:rPr>
              <w:t>6</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w:t>
            </w:r>
            <w:r w:rsidRPr="00BD54BF">
              <w:rPr>
                <w:lang w:eastAsia="ru-RU"/>
              </w:rPr>
              <w:lastRenderedPageBreak/>
              <w:t>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8E2154" w:rsidRPr="00BD54BF" w:rsidRDefault="008E2154" w:rsidP="00A63A88">
            <w:pPr>
              <w:jc w:val="both"/>
              <w:rPr>
                <w:lang w:eastAsia="ru-RU"/>
              </w:rPr>
            </w:pPr>
            <w:r w:rsidRPr="008E2154">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7</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lang w:eastAsia="ru-RU"/>
              </w:rPr>
              <w:t xml:space="preserve"> (</w:t>
            </w:r>
            <w:r w:rsidRPr="00BD54BF">
              <w:rPr>
                <w:lang w:eastAsia="ru-RU"/>
              </w:rPr>
              <w:t xml:space="preserve">пункт </w:t>
            </w:r>
            <w:r>
              <w:rPr>
                <w:lang w:eastAsia="ru-RU"/>
              </w:rPr>
              <w:t>7</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довідку в довільній формі або гарантійний лист  про те, що </w:t>
            </w: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lang w:eastAsia="ru-RU"/>
              </w:rPr>
              <w:t>. </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8</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lang w:eastAsia="ru-RU"/>
              </w:rPr>
              <w:t xml:space="preserve"> (</w:t>
            </w:r>
            <w:r w:rsidRPr="00BD54BF">
              <w:rPr>
                <w:lang w:eastAsia="ru-RU"/>
              </w:rPr>
              <w:t xml:space="preserve">пункт </w:t>
            </w:r>
            <w:r>
              <w:rPr>
                <w:lang w:eastAsia="ru-RU"/>
              </w:rPr>
              <w:t>8</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реєстр</w:t>
            </w:r>
            <w:r>
              <w:rPr>
                <w:lang w:eastAsia="ru-RU"/>
              </w:rPr>
              <w:t>у</w:t>
            </w:r>
            <w:r w:rsidRPr="00BD54BF">
              <w:rPr>
                <w:lang w:eastAsia="ru-RU"/>
              </w:rPr>
              <w:t xml:space="preserve"> підприємств, щодо яких порушено провадження у справі про банкрутство</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9</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lang w:eastAsia="ru-RU"/>
              </w:rPr>
              <w:t xml:space="preserve"> (</w:t>
            </w:r>
            <w:r w:rsidRPr="00BD54BF">
              <w:rPr>
                <w:lang w:eastAsia="ru-RU"/>
              </w:rPr>
              <w:t xml:space="preserve">пункт </w:t>
            </w:r>
            <w:r>
              <w:rPr>
                <w:lang w:eastAsia="ru-RU"/>
              </w:rPr>
              <w:t>9</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8B4154"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10</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lang w:eastAsia="ru-RU"/>
              </w:rPr>
              <w:t xml:space="preserve"> (</w:t>
            </w:r>
            <w:r w:rsidRPr="00BD54BF">
              <w:rPr>
                <w:lang w:eastAsia="ru-RU"/>
              </w:rPr>
              <w:t xml:space="preserve">пункт </w:t>
            </w:r>
            <w:r>
              <w:rPr>
                <w:lang w:eastAsia="ru-RU"/>
              </w:rPr>
              <w:t>10</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надає антикорупційну програму та документ про призначення уповноваженого з реалізації антикорупційної програми</w:t>
            </w:r>
          </w:p>
          <w:p w:rsidR="00EA2A88" w:rsidRPr="00BD54BF" w:rsidRDefault="00EA2A88" w:rsidP="00A63A88">
            <w:pPr>
              <w:jc w:val="both"/>
              <w:rPr>
                <w:lang w:eastAsia="ru-RU"/>
              </w:rPr>
            </w:pPr>
            <w:r w:rsidRPr="00BD54BF">
              <w:rPr>
                <w:i/>
                <w:iCs/>
                <w:lang w:eastAsia="ru-RU"/>
              </w:rPr>
              <w:t>(</w:t>
            </w:r>
            <w:r w:rsidRPr="00F51747">
              <w:rPr>
                <w:b/>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Pr="00BD54BF">
              <w:rPr>
                <w:i/>
                <w:iCs/>
                <w:lang w:eastAsia="ru-RU"/>
              </w:rPr>
              <w:t>))</w:t>
            </w:r>
          </w:p>
          <w:p w:rsidR="00EA2A88" w:rsidRPr="00BD54BF" w:rsidRDefault="00EA2A88" w:rsidP="00A63A88">
            <w:pPr>
              <w:rPr>
                <w:lang w:eastAsia="ru-RU"/>
              </w:rPr>
            </w:pPr>
          </w:p>
          <w:p w:rsidR="00EA2A88" w:rsidRPr="00BD54BF" w:rsidRDefault="00EA2A88" w:rsidP="00A63A88">
            <w:pPr>
              <w:jc w:val="both"/>
              <w:rPr>
                <w:lang w:eastAsia="ru-RU"/>
              </w:rPr>
            </w:pPr>
            <w:r w:rsidRPr="00BD54BF">
              <w:rPr>
                <w:lang w:eastAsia="ru-RU"/>
              </w:rPr>
              <w:t xml:space="preserve">Дану інформацію / документи не надають </w:t>
            </w:r>
            <w:r w:rsidRPr="00BD54BF">
              <w:rPr>
                <w:lang w:eastAsia="ru-RU"/>
              </w:rPr>
              <w:lastRenderedPageBreak/>
              <w:t>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11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eastAsia="ru-RU"/>
              </w:rPr>
              <w:t xml:space="preserve"> (</w:t>
            </w:r>
            <w:r w:rsidRPr="00BD54BF">
              <w:rPr>
                <w:lang w:eastAsia="ru-RU"/>
              </w:rPr>
              <w:t xml:space="preserve">пункт </w:t>
            </w:r>
            <w:r>
              <w:rPr>
                <w:lang w:eastAsia="ru-RU"/>
              </w:rPr>
              <w:t>11</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lang w:eastAsia="ru-RU"/>
              </w:rPr>
              <w:t xml:space="preserve"> (</w:t>
            </w:r>
            <w:r w:rsidRPr="00BD54BF">
              <w:rPr>
                <w:lang w:eastAsia="ru-RU"/>
              </w:rPr>
              <w:t xml:space="preserve">пункт </w:t>
            </w:r>
            <w:r>
              <w:rPr>
                <w:lang w:eastAsia="ru-RU"/>
              </w:rPr>
              <w:t>12</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w:t>
            </w:r>
            <w:r w:rsidR="008E2154">
              <w:rPr>
                <w:lang w:eastAsia="ru-RU"/>
              </w:rPr>
              <w:t xml:space="preserve">ується, незнятої чи непогашеної </w:t>
            </w:r>
            <w:r w:rsidRPr="00BD54BF">
              <w:rPr>
                <w:lang w:eastAsia="ru-RU"/>
              </w:rPr>
              <w:t>судимості не має та в розшуку не перебуває.</w:t>
            </w:r>
          </w:p>
          <w:p w:rsidR="008E2154" w:rsidRPr="00BD54BF" w:rsidRDefault="008E2154" w:rsidP="00A63A88">
            <w:pPr>
              <w:jc w:val="both"/>
              <w:rPr>
                <w:lang w:eastAsia="ru-RU"/>
              </w:rPr>
            </w:pPr>
            <w:r w:rsidRPr="008E2154">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lang w:eastAsia="ru-RU"/>
              </w:rPr>
              <w:t xml:space="preserve"> (</w:t>
            </w:r>
            <w:r w:rsidRPr="00BD54BF">
              <w:rPr>
                <w:lang w:eastAsia="ru-RU"/>
              </w:rPr>
              <w:t xml:space="preserve">пункт </w:t>
            </w:r>
            <w:r>
              <w:rPr>
                <w:lang w:eastAsia="ru-RU"/>
              </w:rPr>
              <w:t>13</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A88" w:rsidRPr="00BD54BF" w:rsidRDefault="00EA2A88" w:rsidP="00A63A88">
            <w:pPr>
              <w:jc w:val="both"/>
              <w:rPr>
                <w:lang w:eastAsia="ru-RU"/>
              </w:rPr>
            </w:pPr>
            <w:r>
              <w:rPr>
                <w:lang w:eastAsia="ru-RU"/>
              </w:rPr>
              <w:t>Замовник не вимагає підтвердження відповідно до пункту 44 Особливостей</w:t>
            </w:r>
          </w:p>
        </w:tc>
      </w:tr>
    </w:tbl>
    <w:p w:rsidR="007D2396" w:rsidRDefault="007D2396" w:rsidP="00AE4E40">
      <w:pPr>
        <w:shd w:val="clear" w:color="auto" w:fill="FFFFFF"/>
        <w:jc w:val="both"/>
        <w:rPr>
          <w:b/>
        </w:rPr>
      </w:pPr>
    </w:p>
    <w:p w:rsidR="005E43AD" w:rsidRDefault="00AE4E40" w:rsidP="005E43AD">
      <w:pPr>
        <w:shd w:val="clear" w:color="auto" w:fill="FFFFFF"/>
        <w:ind w:firstLine="709"/>
        <w:jc w:val="both"/>
      </w:pPr>
      <w:r>
        <w:rPr>
          <w:b/>
        </w:rPr>
        <w:t>1.2</w:t>
      </w:r>
      <w:r w:rsidR="005E43AD">
        <w:rPr>
          <w:b/>
        </w:rPr>
        <w:t xml:space="preserve">. </w:t>
      </w:r>
      <w:r w:rsidR="005E43AD" w:rsidRPr="00C97ED4">
        <w:rPr>
          <w:b/>
        </w:rPr>
        <w:t>Щодо частини другої статті 17 Закону</w:t>
      </w:r>
      <w:r w:rsidR="005E43AD">
        <w:rPr>
          <w:b/>
        </w:rPr>
        <w:t>:</w:t>
      </w:r>
      <w:r w:rsidR="005E43AD" w:rsidRPr="00941AFC">
        <w:t xml:space="preserve"> </w:t>
      </w:r>
      <w:r w:rsidR="005E43AD">
        <w:t>д</w:t>
      </w:r>
      <w:r w:rsidR="005E43AD"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w:t>
      </w:r>
      <w:r w:rsidR="00D14EFC">
        <w:t>оцедурі закупівлі.</w:t>
      </w:r>
    </w:p>
    <w:p w:rsidR="008E2154" w:rsidRPr="00941AFC" w:rsidRDefault="008E2154" w:rsidP="005E43AD">
      <w:pPr>
        <w:shd w:val="clear" w:color="auto" w:fill="FFFFFF"/>
        <w:ind w:firstLine="709"/>
        <w:jc w:val="both"/>
      </w:pPr>
    </w:p>
    <w:p w:rsidR="005E43AD" w:rsidRPr="008D2989" w:rsidRDefault="005E43AD" w:rsidP="005E43AD">
      <w:pPr>
        <w:shd w:val="clear" w:color="auto" w:fill="FFFFFF"/>
        <w:ind w:firstLine="709"/>
        <w:jc w:val="both"/>
        <w:rPr>
          <w:b/>
        </w:rPr>
      </w:pPr>
      <w:r>
        <w:rPr>
          <w:noProof/>
          <w:lang w:val="ru-RU" w:eastAsia="ru-RU"/>
        </w:rPr>
        <mc:AlternateContent>
          <mc:Choice Requires="wps">
            <w:drawing>
              <wp:anchor distT="0" distB="0" distL="114300" distR="114300" simplePos="0" relativeHeight="251660288" behindDoc="0" locked="0" layoutInCell="1" hidden="0" allowOverlap="1" wp14:anchorId="2A3E1B62" wp14:editId="2BAD5512">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75450C" w:rsidRPr="00337ED6" w:rsidRDefault="0075450C" w:rsidP="005E43AD">
                            <w:pPr>
                              <w:jc w:val="center"/>
                              <w:textDirection w:val="btLr"/>
                              <w:rPr>
                                <w:b/>
                                <w:color w:val="FF0000"/>
                                <w:sz w:val="22"/>
                                <w:szCs w:val="22"/>
                              </w:rPr>
                            </w:pPr>
                            <w:r w:rsidRPr="00337ED6">
                              <w:rPr>
                                <w:b/>
                                <w:color w:val="FF0000"/>
                                <w:sz w:val="22"/>
                                <w:szCs w:val="22"/>
                              </w:rPr>
                              <w:t xml:space="preserve">Увага!!! </w:t>
                            </w:r>
                          </w:p>
                          <w:p w:rsidR="0075450C" w:rsidRDefault="0075450C"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75450C" w:rsidRPr="00337ED6" w:rsidRDefault="0075450C"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WgIAAH4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" fillcolor="white [3201]" strokecolor="#f6bb00" strokeweight="2.25pt">
                <v:stroke startarrowwidth="narrow" startarrowlength="short" endarrowwidth="narrow" endarrowlength="short"/>
                <v:textbox inset="2.53958mm,1.2694mm,2.53958mm,1.2694mm">
                  <w:txbxContent>
                    <w:p w:rsidR="0075450C" w:rsidRPr="00337ED6" w:rsidRDefault="0075450C" w:rsidP="005E43AD">
                      <w:pPr>
                        <w:jc w:val="center"/>
                        <w:textDirection w:val="btLr"/>
                        <w:rPr>
                          <w:b/>
                          <w:color w:val="FF0000"/>
                          <w:sz w:val="22"/>
                          <w:szCs w:val="22"/>
                        </w:rPr>
                      </w:pPr>
                      <w:r w:rsidRPr="00337ED6">
                        <w:rPr>
                          <w:b/>
                          <w:color w:val="FF0000"/>
                          <w:sz w:val="22"/>
                          <w:szCs w:val="22"/>
                        </w:rPr>
                        <w:t xml:space="preserve">Увага!!! </w:t>
                      </w:r>
                    </w:p>
                    <w:p w:rsidR="0075450C" w:rsidRDefault="0075450C"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75450C" w:rsidRPr="00337ED6" w:rsidRDefault="0075450C" w:rsidP="00D14EFC">
                      <w:pPr>
                        <w:jc w:val="center"/>
                        <w:textDirection w:val="btLr"/>
                        <w:rPr>
                          <w:color w:val="FF0000"/>
                          <w:sz w:val="22"/>
                          <w:szCs w:val="22"/>
                        </w:rPr>
                      </w:pPr>
                    </w:p>
                  </w:txbxContent>
                </v:textbox>
                <w10:wrap anchorx="margin"/>
              </v:rect>
            </w:pict>
          </mc:Fallback>
        </mc:AlternateContent>
      </w:r>
    </w:p>
    <w:p w:rsidR="005E43AD" w:rsidRDefault="005E43AD" w:rsidP="005E43AD">
      <w:pPr>
        <w:pBdr>
          <w:top w:val="nil"/>
          <w:left w:val="nil"/>
          <w:bottom w:val="nil"/>
          <w:right w:val="nil"/>
          <w:between w:val="nil"/>
        </w:pBdr>
        <w:shd w:val="clear" w:color="auto" w:fill="FFFFFF"/>
        <w:jc w:val="both"/>
        <w:rPr>
          <w:color w:val="000000"/>
          <w:sz w:val="22"/>
          <w:szCs w:val="22"/>
        </w:rPr>
      </w:pPr>
      <w:bookmarkStart w:id="7" w:name="_heading=h.1t3h5sf" w:colFirst="0" w:colLast="0"/>
      <w:bookmarkEnd w:id="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5E43AD" w:rsidRDefault="005E43AD" w:rsidP="005E43AD">
      <w:pPr>
        <w:shd w:val="clear" w:color="auto" w:fill="FFFFFF"/>
        <w:ind w:firstLine="709"/>
        <w:jc w:val="both"/>
        <w:rPr>
          <w:sz w:val="20"/>
          <w:szCs w:val="20"/>
        </w:rPr>
      </w:pPr>
      <w:r>
        <w:rPr>
          <w:b/>
          <w:color w:val="000000"/>
        </w:rPr>
        <w:lastRenderedPageBreak/>
        <w:t>2. Переможець процедури надає замовнику цінову пропозицію (за формою, яка встановлена додатком 10 до тендерної документації), з урахуванням результатів проведеного електронного аукціону*</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lastRenderedPageBreak/>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75450C" w:rsidRPr="00337ED6" w:rsidRDefault="0075450C" w:rsidP="005E43AD">
                            <w:pPr>
                              <w:jc w:val="center"/>
                              <w:textDirection w:val="btLr"/>
                              <w:rPr>
                                <w:b/>
                                <w:color w:val="FF0000"/>
                                <w:sz w:val="22"/>
                                <w:szCs w:val="22"/>
                              </w:rPr>
                            </w:pPr>
                            <w:r w:rsidRPr="00337ED6">
                              <w:rPr>
                                <w:b/>
                                <w:color w:val="FF0000"/>
                                <w:sz w:val="22"/>
                                <w:szCs w:val="22"/>
                              </w:rPr>
                              <w:t xml:space="preserve">Увага!!! </w:t>
                            </w:r>
                          </w:p>
                          <w:p w:rsidR="0075450C" w:rsidRPr="00337ED6" w:rsidRDefault="0075450C"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75450C" w:rsidRPr="00337ED6" w:rsidRDefault="0075450C" w:rsidP="005E43AD">
                      <w:pPr>
                        <w:jc w:val="center"/>
                        <w:textDirection w:val="btLr"/>
                        <w:rPr>
                          <w:b/>
                          <w:color w:val="FF0000"/>
                          <w:sz w:val="22"/>
                          <w:szCs w:val="22"/>
                        </w:rPr>
                      </w:pPr>
                      <w:r w:rsidRPr="00337ED6">
                        <w:rPr>
                          <w:b/>
                          <w:color w:val="FF0000"/>
                          <w:sz w:val="22"/>
                          <w:szCs w:val="22"/>
                        </w:rPr>
                        <w:t xml:space="preserve">Увага!!! </w:t>
                      </w:r>
                    </w:p>
                    <w:p w:rsidR="0075450C" w:rsidRPr="00337ED6" w:rsidRDefault="0075450C"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22" w:rsidRDefault="00D40122" w:rsidP="005E43AD">
      <w:r>
        <w:separator/>
      </w:r>
    </w:p>
  </w:endnote>
  <w:endnote w:type="continuationSeparator" w:id="0">
    <w:p w:rsidR="00D40122" w:rsidRDefault="00D40122"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0C" w:rsidRDefault="0075450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0C" w:rsidRDefault="0075450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0C" w:rsidRDefault="0075450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22" w:rsidRDefault="00D40122" w:rsidP="005E43AD">
      <w:r>
        <w:separator/>
      </w:r>
    </w:p>
  </w:footnote>
  <w:footnote w:type="continuationSeparator" w:id="0">
    <w:p w:rsidR="00D40122" w:rsidRDefault="00D40122" w:rsidP="005E43AD">
      <w:r>
        <w:continuationSeparator/>
      </w:r>
    </w:p>
  </w:footnote>
  <w:footnote w:id="1">
    <w:p w:rsidR="0075450C" w:rsidRDefault="0075450C"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5450C" w:rsidRDefault="0075450C" w:rsidP="005E43AD">
      <w:pPr>
        <w:pStyle w:val="affff2"/>
        <w:jc w:val="both"/>
      </w:pPr>
    </w:p>
    <w:p w:rsidR="0075450C" w:rsidRPr="00177576" w:rsidRDefault="0075450C" w:rsidP="005E43AD">
      <w:pPr>
        <w:pStyle w:val="affff2"/>
        <w:jc w:val="both"/>
        <w:rPr>
          <w:i/>
        </w:rPr>
      </w:pPr>
    </w:p>
  </w:footnote>
  <w:footnote w:id="2">
    <w:p w:rsidR="0075450C" w:rsidRPr="00C57AB4" w:rsidRDefault="0075450C"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w:t>
      </w:r>
      <w:r w:rsidRPr="00C57AB4">
        <w:rPr>
          <w:sz w:val="18"/>
          <w:szCs w:val="18"/>
        </w:rPr>
        <w:t xml:space="preserve">  частини першої та частиною другою статті 17 Закону</w:t>
      </w:r>
      <w:r>
        <w:rPr>
          <w:sz w:val="18"/>
          <w:szCs w:val="18"/>
        </w:rPr>
        <w:t xml:space="preserve"> </w:t>
      </w:r>
      <w:r w:rsidRPr="00A610F2">
        <w:rPr>
          <w:sz w:val="18"/>
          <w:szCs w:val="18"/>
        </w:rPr>
        <w:t>(крім пункту 13 частини першої статті 17 Закону)</w:t>
      </w:r>
      <w:r w:rsidRPr="00C57AB4">
        <w:rPr>
          <w:sz w:val="18"/>
          <w:szCs w:val="18"/>
        </w:rPr>
        <w:t>.</w:t>
      </w:r>
    </w:p>
    <w:p w:rsidR="0075450C" w:rsidRDefault="0075450C"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ст. 17 Закону щодо обох таких повноважених собі учасника</w:t>
      </w:r>
    </w:p>
    <w:p w:rsidR="0075450C" w:rsidRDefault="0075450C" w:rsidP="005E43AD">
      <w:pPr>
        <w:pStyle w:val="affff2"/>
        <w:rPr>
          <w:color w:val="FF0000"/>
          <w:sz w:val="18"/>
          <w:szCs w:val="18"/>
        </w:rPr>
      </w:pPr>
    </w:p>
    <w:p w:rsidR="0075450C" w:rsidRDefault="0075450C" w:rsidP="005E43AD">
      <w:pPr>
        <w:pStyle w:val="affff2"/>
        <w:rPr>
          <w:color w:val="FF0000"/>
          <w:sz w:val="18"/>
          <w:szCs w:val="18"/>
        </w:rPr>
      </w:pPr>
    </w:p>
    <w:p w:rsidR="0075450C" w:rsidRDefault="0075450C" w:rsidP="005E43AD">
      <w:pPr>
        <w:pStyle w:val="affff2"/>
        <w:rPr>
          <w:color w:val="FF0000"/>
          <w:sz w:val="18"/>
          <w:szCs w:val="18"/>
        </w:rPr>
      </w:pPr>
    </w:p>
    <w:p w:rsidR="0075450C" w:rsidRDefault="0075450C" w:rsidP="005E43AD">
      <w:pPr>
        <w:pStyle w:val="affff2"/>
        <w:rPr>
          <w:color w:val="FF0000"/>
          <w:sz w:val="18"/>
          <w:szCs w:val="18"/>
        </w:rPr>
      </w:pPr>
    </w:p>
    <w:p w:rsidR="0075450C" w:rsidRDefault="0075450C" w:rsidP="005E43AD">
      <w:pPr>
        <w:pStyle w:val="affff2"/>
        <w:rPr>
          <w:color w:val="FF0000"/>
          <w:sz w:val="18"/>
          <w:szCs w:val="18"/>
        </w:rPr>
      </w:pPr>
    </w:p>
    <w:p w:rsidR="0075450C" w:rsidRDefault="0075450C" w:rsidP="005E43AD">
      <w:pPr>
        <w:pStyle w:val="affff2"/>
        <w:rPr>
          <w:color w:val="FF0000"/>
          <w:sz w:val="18"/>
          <w:szCs w:val="18"/>
        </w:rPr>
      </w:pPr>
    </w:p>
    <w:p w:rsidR="0075450C" w:rsidRPr="007D5C23" w:rsidRDefault="0075450C" w:rsidP="005E43AD">
      <w:pPr>
        <w:pStyle w:val="affff2"/>
        <w:rPr>
          <w:color w:val="FF0000"/>
          <w:sz w:val="18"/>
          <w:szCs w:val="18"/>
        </w:rPr>
      </w:pPr>
    </w:p>
  </w:footnote>
  <w:footnote w:id="3">
    <w:p w:rsidR="0075450C" w:rsidRPr="00010F53" w:rsidRDefault="0075450C"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75450C" w:rsidRDefault="0075450C"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0C" w:rsidRDefault="0075450C">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0C" w:rsidRDefault="0075450C">
    <w:pPr>
      <w:pStyle w:val="a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0C" w:rsidRDefault="0075450C">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1"/>
  </w:num>
  <w:num w:numId="5">
    <w:abstractNumId w:val="6"/>
  </w:num>
  <w:num w:numId="6">
    <w:abstractNumId w:val="5"/>
  </w:num>
  <w:num w:numId="7">
    <w:abstractNumId w:val="13"/>
  </w:num>
  <w:num w:numId="8">
    <w:abstractNumId w:val="17"/>
  </w:num>
  <w:num w:numId="9">
    <w:abstractNumId w:val="16"/>
  </w:num>
  <w:num w:numId="10">
    <w:abstractNumId w:val="4"/>
  </w:num>
  <w:num w:numId="11">
    <w:abstractNumId w:val="10"/>
  </w:num>
  <w:num w:numId="12">
    <w:abstractNumId w:val="15"/>
  </w:num>
  <w:num w:numId="13">
    <w:abstractNumId w:val="9"/>
  </w:num>
  <w:num w:numId="14">
    <w:abstractNumId w:val="14"/>
  </w:num>
  <w:num w:numId="15">
    <w:abstractNumId w:val="0"/>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15313"/>
    <w:rsid w:val="0001726C"/>
    <w:rsid w:val="000242A6"/>
    <w:rsid w:val="000324A4"/>
    <w:rsid w:val="000555AD"/>
    <w:rsid w:val="00057D85"/>
    <w:rsid w:val="00063CEE"/>
    <w:rsid w:val="00067D0C"/>
    <w:rsid w:val="000A70F2"/>
    <w:rsid w:val="000B4305"/>
    <w:rsid w:val="000B62D1"/>
    <w:rsid w:val="000C2A3F"/>
    <w:rsid w:val="000D5484"/>
    <w:rsid w:val="000D5A86"/>
    <w:rsid w:val="000E312B"/>
    <w:rsid w:val="000F3485"/>
    <w:rsid w:val="000F364C"/>
    <w:rsid w:val="00110894"/>
    <w:rsid w:val="00116171"/>
    <w:rsid w:val="001240F6"/>
    <w:rsid w:val="00156FD8"/>
    <w:rsid w:val="0017020E"/>
    <w:rsid w:val="001A2464"/>
    <w:rsid w:val="001B3899"/>
    <w:rsid w:val="001B3CD3"/>
    <w:rsid w:val="001B6EC1"/>
    <w:rsid w:val="001C5E32"/>
    <w:rsid w:val="001C73B9"/>
    <w:rsid w:val="001F4CCE"/>
    <w:rsid w:val="00212310"/>
    <w:rsid w:val="00214195"/>
    <w:rsid w:val="00214CBE"/>
    <w:rsid w:val="002C486E"/>
    <w:rsid w:val="002D6D95"/>
    <w:rsid w:val="002F15C6"/>
    <w:rsid w:val="00312A9E"/>
    <w:rsid w:val="00322D2D"/>
    <w:rsid w:val="00332CE2"/>
    <w:rsid w:val="003459EB"/>
    <w:rsid w:val="003522C2"/>
    <w:rsid w:val="00353E52"/>
    <w:rsid w:val="003565DB"/>
    <w:rsid w:val="00364187"/>
    <w:rsid w:val="0036465D"/>
    <w:rsid w:val="00364935"/>
    <w:rsid w:val="0036599C"/>
    <w:rsid w:val="00376290"/>
    <w:rsid w:val="003843FA"/>
    <w:rsid w:val="00395743"/>
    <w:rsid w:val="003C18B1"/>
    <w:rsid w:val="003C1C78"/>
    <w:rsid w:val="003C5BC6"/>
    <w:rsid w:val="003C5D35"/>
    <w:rsid w:val="003D10B6"/>
    <w:rsid w:val="003F550E"/>
    <w:rsid w:val="004076E3"/>
    <w:rsid w:val="0042197F"/>
    <w:rsid w:val="00430097"/>
    <w:rsid w:val="00436E51"/>
    <w:rsid w:val="00445ECB"/>
    <w:rsid w:val="004523C6"/>
    <w:rsid w:val="0045765B"/>
    <w:rsid w:val="004951ED"/>
    <w:rsid w:val="00496FC3"/>
    <w:rsid w:val="004D3E3C"/>
    <w:rsid w:val="004D6DF6"/>
    <w:rsid w:val="004E26C1"/>
    <w:rsid w:val="004E4117"/>
    <w:rsid w:val="004E6475"/>
    <w:rsid w:val="004F1817"/>
    <w:rsid w:val="00507B29"/>
    <w:rsid w:val="00510AA7"/>
    <w:rsid w:val="005205F2"/>
    <w:rsid w:val="0052334C"/>
    <w:rsid w:val="00530CEC"/>
    <w:rsid w:val="00554936"/>
    <w:rsid w:val="00566311"/>
    <w:rsid w:val="0057110F"/>
    <w:rsid w:val="00593D16"/>
    <w:rsid w:val="005A7BE5"/>
    <w:rsid w:val="005B6422"/>
    <w:rsid w:val="005E43AD"/>
    <w:rsid w:val="005E7CFB"/>
    <w:rsid w:val="005F3341"/>
    <w:rsid w:val="005F3AA7"/>
    <w:rsid w:val="00605010"/>
    <w:rsid w:val="006104F4"/>
    <w:rsid w:val="00610750"/>
    <w:rsid w:val="00617965"/>
    <w:rsid w:val="00620EE0"/>
    <w:rsid w:val="006312D7"/>
    <w:rsid w:val="006324DA"/>
    <w:rsid w:val="00634C83"/>
    <w:rsid w:val="00681D03"/>
    <w:rsid w:val="006953F6"/>
    <w:rsid w:val="0069769A"/>
    <w:rsid w:val="006B4A3D"/>
    <w:rsid w:val="006B7486"/>
    <w:rsid w:val="006C047E"/>
    <w:rsid w:val="006C5806"/>
    <w:rsid w:val="006D33F9"/>
    <w:rsid w:val="006D5330"/>
    <w:rsid w:val="006D6C2D"/>
    <w:rsid w:val="006D6CB7"/>
    <w:rsid w:val="006E2146"/>
    <w:rsid w:val="006E5120"/>
    <w:rsid w:val="006E5C3E"/>
    <w:rsid w:val="006E6EBC"/>
    <w:rsid w:val="00712E3B"/>
    <w:rsid w:val="0072142B"/>
    <w:rsid w:val="00727304"/>
    <w:rsid w:val="007420F9"/>
    <w:rsid w:val="00743E1B"/>
    <w:rsid w:val="00745088"/>
    <w:rsid w:val="0075450C"/>
    <w:rsid w:val="007644D9"/>
    <w:rsid w:val="007820DF"/>
    <w:rsid w:val="00785BBD"/>
    <w:rsid w:val="007A2928"/>
    <w:rsid w:val="007A3728"/>
    <w:rsid w:val="007B3AEF"/>
    <w:rsid w:val="007C4A1D"/>
    <w:rsid w:val="007C6534"/>
    <w:rsid w:val="007D2396"/>
    <w:rsid w:val="007D5C23"/>
    <w:rsid w:val="007E3E9B"/>
    <w:rsid w:val="007E40A1"/>
    <w:rsid w:val="007F385B"/>
    <w:rsid w:val="00810576"/>
    <w:rsid w:val="00814ECF"/>
    <w:rsid w:val="008421A1"/>
    <w:rsid w:val="0084346A"/>
    <w:rsid w:val="00856F6F"/>
    <w:rsid w:val="008800B0"/>
    <w:rsid w:val="00891DF7"/>
    <w:rsid w:val="008A3DE6"/>
    <w:rsid w:val="008B2087"/>
    <w:rsid w:val="008B4154"/>
    <w:rsid w:val="008B50D0"/>
    <w:rsid w:val="008C0894"/>
    <w:rsid w:val="008C4D11"/>
    <w:rsid w:val="008D145E"/>
    <w:rsid w:val="008D7887"/>
    <w:rsid w:val="008E2154"/>
    <w:rsid w:val="008F1047"/>
    <w:rsid w:val="008F234D"/>
    <w:rsid w:val="009322EB"/>
    <w:rsid w:val="00935F04"/>
    <w:rsid w:val="00943E66"/>
    <w:rsid w:val="00994BF1"/>
    <w:rsid w:val="009A1E62"/>
    <w:rsid w:val="009A4B6B"/>
    <w:rsid w:val="009D2D03"/>
    <w:rsid w:val="009D728D"/>
    <w:rsid w:val="009E507F"/>
    <w:rsid w:val="00A02E5E"/>
    <w:rsid w:val="00A10758"/>
    <w:rsid w:val="00A150A0"/>
    <w:rsid w:val="00A16C50"/>
    <w:rsid w:val="00A275ED"/>
    <w:rsid w:val="00A610F2"/>
    <w:rsid w:val="00A63A88"/>
    <w:rsid w:val="00A76A20"/>
    <w:rsid w:val="00A77458"/>
    <w:rsid w:val="00A82871"/>
    <w:rsid w:val="00AA2DE7"/>
    <w:rsid w:val="00AA349A"/>
    <w:rsid w:val="00AD0E41"/>
    <w:rsid w:val="00AD2D19"/>
    <w:rsid w:val="00AD72F2"/>
    <w:rsid w:val="00AE072A"/>
    <w:rsid w:val="00AE4693"/>
    <w:rsid w:val="00AE4E40"/>
    <w:rsid w:val="00AE531D"/>
    <w:rsid w:val="00AE5B5C"/>
    <w:rsid w:val="00AF56A3"/>
    <w:rsid w:val="00B3266F"/>
    <w:rsid w:val="00B4195A"/>
    <w:rsid w:val="00B65FC2"/>
    <w:rsid w:val="00B73BD9"/>
    <w:rsid w:val="00B746B4"/>
    <w:rsid w:val="00B8014C"/>
    <w:rsid w:val="00BA3881"/>
    <w:rsid w:val="00BA6609"/>
    <w:rsid w:val="00BB2833"/>
    <w:rsid w:val="00BF7941"/>
    <w:rsid w:val="00C05961"/>
    <w:rsid w:val="00C05F6B"/>
    <w:rsid w:val="00C07B94"/>
    <w:rsid w:val="00C100BA"/>
    <w:rsid w:val="00C2618B"/>
    <w:rsid w:val="00C42335"/>
    <w:rsid w:val="00C42A96"/>
    <w:rsid w:val="00C7297A"/>
    <w:rsid w:val="00C94E3B"/>
    <w:rsid w:val="00C977EE"/>
    <w:rsid w:val="00CA1051"/>
    <w:rsid w:val="00CA43A5"/>
    <w:rsid w:val="00CD3F00"/>
    <w:rsid w:val="00CE1F6F"/>
    <w:rsid w:val="00CF0A39"/>
    <w:rsid w:val="00D01048"/>
    <w:rsid w:val="00D12DCE"/>
    <w:rsid w:val="00D14EFC"/>
    <w:rsid w:val="00D22A1E"/>
    <w:rsid w:val="00D33EDE"/>
    <w:rsid w:val="00D40122"/>
    <w:rsid w:val="00D40433"/>
    <w:rsid w:val="00D60063"/>
    <w:rsid w:val="00D673F3"/>
    <w:rsid w:val="00D94DAC"/>
    <w:rsid w:val="00D96888"/>
    <w:rsid w:val="00DA02AF"/>
    <w:rsid w:val="00DA4956"/>
    <w:rsid w:val="00DB4927"/>
    <w:rsid w:val="00DB5FCC"/>
    <w:rsid w:val="00DE332A"/>
    <w:rsid w:val="00DE5067"/>
    <w:rsid w:val="00DE5397"/>
    <w:rsid w:val="00DF05A3"/>
    <w:rsid w:val="00DF7522"/>
    <w:rsid w:val="00E07097"/>
    <w:rsid w:val="00E238BA"/>
    <w:rsid w:val="00E25F40"/>
    <w:rsid w:val="00E324A0"/>
    <w:rsid w:val="00E33CAD"/>
    <w:rsid w:val="00E6623D"/>
    <w:rsid w:val="00E834DD"/>
    <w:rsid w:val="00E86B8E"/>
    <w:rsid w:val="00E95E74"/>
    <w:rsid w:val="00EA2A88"/>
    <w:rsid w:val="00EA7EEC"/>
    <w:rsid w:val="00EB3DB5"/>
    <w:rsid w:val="00EE3EB4"/>
    <w:rsid w:val="00EE57EF"/>
    <w:rsid w:val="00EF3210"/>
    <w:rsid w:val="00EF4F6A"/>
    <w:rsid w:val="00EF70E1"/>
    <w:rsid w:val="00F0278E"/>
    <w:rsid w:val="00F246C7"/>
    <w:rsid w:val="00F40E08"/>
    <w:rsid w:val="00F51747"/>
    <w:rsid w:val="00F5694D"/>
    <w:rsid w:val="00F636F9"/>
    <w:rsid w:val="00F71A7C"/>
    <w:rsid w:val="00F8056E"/>
    <w:rsid w:val="00F80E60"/>
    <w:rsid w:val="00F8141D"/>
    <w:rsid w:val="00F9096D"/>
    <w:rsid w:val="00F93305"/>
    <w:rsid w:val="00F94A77"/>
    <w:rsid w:val="00F95EB4"/>
    <w:rsid w:val="00FA234F"/>
    <w:rsid w:val="00FB101B"/>
    <w:rsid w:val="00FC109A"/>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i@swrz.com.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FF12-C549-4CCE-B04D-9CC11390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41</Pages>
  <Words>14912</Words>
  <Characters>85004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135</cp:revision>
  <cp:lastPrinted>2022-11-07T09:11:00Z</cp:lastPrinted>
  <dcterms:created xsi:type="dcterms:W3CDTF">2022-03-22T11:13:00Z</dcterms:created>
  <dcterms:modified xsi:type="dcterms:W3CDTF">2023-01-30T09:10:00Z</dcterms:modified>
</cp:coreProperties>
</file>