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211" w:rsidRPr="00FD2E4C" w:rsidRDefault="00DB4853" w:rsidP="00485E71">
      <w:pPr>
        <w:spacing w:after="0" w:line="0" w:lineRule="atLeast"/>
        <w:jc w:val="center"/>
        <w:rPr>
          <w:rFonts w:ascii="Times New Roman" w:hAnsi="Times New Roman" w:cs="Times New Roman"/>
          <w:b/>
          <w:sz w:val="20"/>
          <w:szCs w:val="20"/>
          <w:lang w:val="uk-UA"/>
        </w:rPr>
      </w:pPr>
      <w:r w:rsidRPr="00FD2E4C">
        <w:rPr>
          <w:rFonts w:ascii="Times New Roman" w:hAnsi="Times New Roman" w:cs="Times New Roman"/>
          <w:b/>
          <w:sz w:val="20"/>
          <w:szCs w:val="20"/>
          <w:lang w:val="uk-UA"/>
        </w:rPr>
        <w:t>ПЕРЕЛІК ЗМІН ДО ТЕНДЕРНОЇ ДОКУМЕНТАЦІЇ</w:t>
      </w:r>
    </w:p>
    <w:p w:rsidR="00DB4853" w:rsidRPr="00FD2E4C" w:rsidRDefault="00DB4853" w:rsidP="00485E71">
      <w:pPr>
        <w:spacing w:after="0" w:line="0" w:lineRule="atLeast"/>
        <w:jc w:val="both"/>
        <w:rPr>
          <w:rFonts w:ascii="Times New Roman" w:hAnsi="Times New Roman" w:cs="Times New Roman"/>
          <w:sz w:val="20"/>
          <w:szCs w:val="20"/>
          <w:lang w:val="uk-UA"/>
        </w:rPr>
      </w:pPr>
      <w:bookmarkStart w:id="0" w:name="_GoBack"/>
      <w:bookmarkEnd w:id="0"/>
    </w:p>
    <w:p w:rsidR="00485E71" w:rsidRPr="00FD2E4C" w:rsidRDefault="00485E71" w:rsidP="00F237F5">
      <w:pPr>
        <w:pStyle w:val="a3"/>
        <w:numPr>
          <w:ilvl w:val="0"/>
          <w:numId w:val="2"/>
        </w:numPr>
        <w:spacing w:after="0" w:line="0" w:lineRule="atLeast"/>
        <w:jc w:val="both"/>
        <w:rPr>
          <w:rFonts w:ascii="Times New Roman" w:hAnsi="Times New Roman" w:cs="Times New Roman"/>
          <w:sz w:val="20"/>
          <w:szCs w:val="20"/>
          <w:lang w:val="uk-UA"/>
        </w:rPr>
      </w:pPr>
      <w:r w:rsidRPr="00FD2E4C">
        <w:rPr>
          <w:rFonts w:ascii="Times New Roman" w:hAnsi="Times New Roman" w:cs="Times New Roman"/>
          <w:sz w:val="20"/>
          <w:szCs w:val="20"/>
          <w:lang w:val="uk-UA"/>
        </w:rPr>
        <w:t>В п.4.3.</w:t>
      </w:r>
      <w:r w:rsidR="00384125" w:rsidRPr="00FD2E4C">
        <w:rPr>
          <w:rFonts w:ascii="Times New Roman" w:hAnsi="Times New Roman" w:cs="Times New Roman"/>
          <w:sz w:val="20"/>
          <w:szCs w:val="20"/>
          <w:lang w:val="uk-UA"/>
        </w:rPr>
        <w:t xml:space="preserve"> «</w:t>
      </w:r>
      <w:r w:rsidR="00384125" w:rsidRPr="00FD2E4C">
        <w:rPr>
          <w:rFonts w:ascii="Times New Roman" w:hAnsi="Times New Roman" w:cs="Times New Roman"/>
          <w:sz w:val="20"/>
          <w:szCs w:val="20"/>
          <w:lang w:val="uk-UA"/>
        </w:rPr>
        <w:t>Місце, кількість, обсяг поставки товарів (надання послуг, виконання робіт)</w:t>
      </w:r>
      <w:r w:rsidR="00384125" w:rsidRPr="00FD2E4C">
        <w:rPr>
          <w:rFonts w:ascii="Times New Roman" w:hAnsi="Times New Roman" w:cs="Times New Roman"/>
          <w:sz w:val="20"/>
          <w:szCs w:val="20"/>
          <w:lang w:val="uk-UA"/>
        </w:rPr>
        <w:t xml:space="preserve">» </w:t>
      </w:r>
      <w:r w:rsidRPr="00FD2E4C">
        <w:rPr>
          <w:rFonts w:ascii="Times New Roman" w:hAnsi="Times New Roman" w:cs="Times New Roman"/>
          <w:sz w:val="20"/>
          <w:szCs w:val="20"/>
          <w:lang w:val="uk-UA"/>
        </w:rPr>
        <w:t xml:space="preserve">розділу </w:t>
      </w:r>
      <w:r w:rsidRPr="00FD2E4C">
        <w:rPr>
          <w:rFonts w:ascii="Times New Roman" w:hAnsi="Times New Roman" w:cs="Times New Roman"/>
          <w:sz w:val="20"/>
          <w:szCs w:val="20"/>
          <w:lang w:val="uk-UA"/>
        </w:rPr>
        <w:t xml:space="preserve">І. </w:t>
      </w:r>
      <w:r w:rsidRPr="00FD2E4C">
        <w:rPr>
          <w:rFonts w:ascii="Times New Roman" w:hAnsi="Times New Roman" w:cs="Times New Roman"/>
          <w:sz w:val="20"/>
          <w:szCs w:val="20"/>
          <w:lang w:val="uk-UA"/>
        </w:rPr>
        <w:t>«</w:t>
      </w:r>
      <w:r w:rsidRPr="00FD2E4C">
        <w:rPr>
          <w:rFonts w:ascii="Times New Roman" w:hAnsi="Times New Roman" w:cs="Times New Roman"/>
          <w:sz w:val="20"/>
          <w:szCs w:val="20"/>
          <w:lang w:val="uk-UA"/>
        </w:rPr>
        <w:t>Загальні положення</w:t>
      </w:r>
      <w:r w:rsidRPr="00FD2E4C">
        <w:rPr>
          <w:rFonts w:ascii="Times New Roman" w:hAnsi="Times New Roman" w:cs="Times New Roman"/>
          <w:sz w:val="20"/>
          <w:szCs w:val="20"/>
          <w:lang w:val="uk-UA"/>
        </w:rPr>
        <w:t xml:space="preserve">» тендерної документації у стовпчику 3: замість слів «90 </w:t>
      </w:r>
      <w:proofErr w:type="spellStart"/>
      <w:r w:rsidRPr="00FD2E4C">
        <w:rPr>
          <w:rFonts w:ascii="Times New Roman" w:hAnsi="Times New Roman" w:cs="Times New Roman"/>
          <w:sz w:val="20"/>
          <w:szCs w:val="20"/>
          <w:lang w:val="uk-UA"/>
        </w:rPr>
        <w:t>тонн</w:t>
      </w:r>
      <w:proofErr w:type="spellEnd"/>
      <w:r w:rsidRPr="00FD2E4C">
        <w:rPr>
          <w:rFonts w:ascii="Times New Roman" w:hAnsi="Times New Roman" w:cs="Times New Roman"/>
          <w:sz w:val="20"/>
          <w:szCs w:val="20"/>
          <w:lang w:val="uk-UA"/>
        </w:rPr>
        <w:t xml:space="preserve">» ЗАМІНИТИ на «88 </w:t>
      </w:r>
      <w:proofErr w:type="spellStart"/>
      <w:r w:rsidRPr="00FD2E4C">
        <w:rPr>
          <w:rFonts w:ascii="Times New Roman" w:hAnsi="Times New Roman" w:cs="Times New Roman"/>
          <w:sz w:val="20"/>
          <w:szCs w:val="20"/>
          <w:lang w:val="uk-UA"/>
        </w:rPr>
        <w:t>тонн</w:t>
      </w:r>
      <w:proofErr w:type="spellEnd"/>
      <w:r w:rsidRPr="00FD2E4C">
        <w:rPr>
          <w:rFonts w:ascii="Times New Roman" w:hAnsi="Times New Roman" w:cs="Times New Roman"/>
          <w:sz w:val="20"/>
          <w:szCs w:val="20"/>
          <w:lang w:val="uk-UA"/>
        </w:rPr>
        <w:t>»</w:t>
      </w:r>
      <w:r w:rsidR="00581A87" w:rsidRPr="00FD2E4C">
        <w:rPr>
          <w:rFonts w:ascii="Times New Roman" w:hAnsi="Times New Roman" w:cs="Times New Roman"/>
          <w:sz w:val="20"/>
          <w:szCs w:val="20"/>
          <w:lang w:val="uk-UA"/>
        </w:rPr>
        <w:t>.</w:t>
      </w:r>
    </w:p>
    <w:p w:rsidR="00485E71" w:rsidRPr="00FD2E4C" w:rsidRDefault="00485E71" w:rsidP="00485E71">
      <w:pPr>
        <w:pStyle w:val="a3"/>
        <w:numPr>
          <w:ilvl w:val="0"/>
          <w:numId w:val="2"/>
        </w:numPr>
        <w:spacing w:after="0" w:line="0" w:lineRule="atLeast"/>
        <w:jc w:val="both"/>
        <w:rPr>
          <w:rFonts w:ascii="Times New Roman" w:hAnsi="Times New Roman" w:cs="Times New Roman"/>
          <w:sz w:val="20"/>
          <w:szCs w:val="20"/>
          <w:lang w:val="uk-UA"/>
        </w:rPr>
      </w:pPr>
      <w:r w:rsidRPr="00FD2E4C">
        <w:rPr>
          <w:rFonts w:ascii="Times New Roman" w:hAnsi="Times New Roman" w:cs="Times New Roman"/>
          <w:sz w:val="20"/>
          <w:szCs w:val="20"/>
          <w:lang w:val="uk-UA"/>
        </w:rPr>
        <w:t xml:space="preserve"> </w:t>
      </w:r>
      <w:r w:rsidR="00581A87" w:rsidRPr="00FD2E4C">
        <w:rPr>
          <w:rFonts w:ascii="Times New Roman" w:hAnsi="Times New Roman" w:cs="Times New Roman"/>
          <w:sz w:val="20"/>
          <w:szCs w:val="20"/>
          <w:lang w:val="uk-UA"/>
        </w:rPr>
        <w:t>В</w:t>
      </w:r>
      <w:r w:rsidR="00384125" w:rsidRPr="00FD2E4C">
        <w:rPr>
          <w:rFonts w:ascii="Times New Roman" w:hAnsi="Times New Roman" w:cs="Times New Roman"/>
          <w:sz w:val="20"/>
          <w:szCs w:val="20"/>
          <w:lang w:val="uk-UA"/>
        </w:rPr>
        <w:t xml:space="preserve"> п.4.</w:t>
      </w:r>
      <w:r w:rsidR="00384125" w:rsidRPr="00FD2E4C">
        <w:rPr>
          <w:rFonts w:ascii="Times New Roman" w:hAnsi="Times New Roman" w:cs="Times New Roman"/>
          <w:sz w:val="20"/>
          <w:szCs w:val="20"/>
          <w:lang w:val="uk-UA"/>
        </w:rPr>
        <w:t>4</w:t>
      </w:r>
      <w:r w:rsidR="00384125" w:rsidRPr="00FD2E4C">
        <w:rPr>
          <w:rFonts w:ascii="Times New Roman" w:hAnsi="Times New Roman" w:cs="Times New Roman"/>
          <w:sz w:val="20"/>
          <w:szCs w:val="20"/>
          <w:lang w:val="uk-UA"/>
        </w:rPr>
        <w:t>. «Строк поставки товарів (надання послуг, виконання робіт)» розділу І. «Загальні положення» тендерної документації у стовпчику 3:</w:t>
      </w:r>
      <w:r w:rsidR="00384125" w:rsidRPr="00FD2E4C">
        <w:rPr>
          <w:rFonts w:ascii="Times New Roman" w:hAnsi="Times New Roman" w:cs="Times New Roman"/>
          <w:sz w:val="20"/>
          <w:szCs w:val="20"/>
          <w:lang w:val="uk-UA"/>
        </w:rPr>
        <w:t xml:space="preserve"> після слова «Замовника» ДОДАТИ текст </w:t>
      </w:r>
      <w:r w:rsidR="00384125" w:rsidRPr="00FD2E4C">
        <w:rPr>
          <w:rFonts w:ascii="Times New Roman" w:hAnsi="Times New Roman" w:cs="Times New Roman"/>
          <w:sz w:val="20"/>
          <w:szCs w:val="20"/>
          <w:lang w:val="uk-UA"/>
        </w:rPr>
        <w:t>наступн</w:t>
      </w:r>
      <w:r w:rsidR="00384125" w:rsidRPr="00FD2E4C">
        <w:rPr>
          <w:rFonts w:ascii="Times New Roman" w:hAnsi="Times New Roman" w:cs="Times New Roman"/>
          <w:sz w:val="20"/>
          <w:szCs w:val="20"/>
          <w:lang w:val="uk-UA"/>
        </w:rPr>
        <w:t xml:space="preserve">ого змісту: </w:t>
      </w:r>
      <w:r w:rsidR="00F15877" w:rsidRPr="00FD2E4C">
        <w:rPr>
          <w:rFonts w:ascii="Times New Roman" w:hAnsi="Times New Roman" w:cs="Times New Roman"/>
          <w:sz w:val="20"/>
          <w:szCs w:val="20"/>
          <w:lang w:val="uk-UA"/>
        </w:rPr>
        <w:t>«</w:t>
      </w:r>
      <w:r w:rsidR="00F15877" w:rsidRPr="00FD2E4C">
        <w:rPr>
          <w:rFonts w:ascii="Times New Roman" w:hAnsi="Times New Roman" w:cs="Times New Roman"/>
          <w:sz w:val="20"/>
          <w:szCs w:val="20"/>
          <w:lang w:val="uk-UA"/>
        </w:rPr>
        <w:t xml:space="preserve">але не </w:t>
      </w:r>
      <w:proofErr w:type="spellStart"/>
      <w:r w:rsidR="00F15877" w:rsidRPr="00FD2E4C">
        <w:rPr>
          <w:rFonts w:ascii="Times New Roman" w:hAnsi="Times New Roman" w:cs="Times New Roman"/>
          <w:sz w:val="20"/>
          <w:szCs w:val="20"/>
          <w:lang w:val="uk-UA"/>
        </w:rPr>
        <w:t>менше</w:t>
      </w:r>
      <w:proofErr w:type="spellEnd"/>
      <w:r w:rsidR="00F15877" w:rsidRPr="00FD2E4C">
        <w:rPr>
          <w:rFonts w:ascii="Times New Roman" w:hAnsi="Times New Roman" w:cs="Times New Roman"/>
          <w:sz w:val="20"/>
          <w:szCs w:val="20"/>
          <w:lang w:val="uk-UA"/>
        </w:rPr>
        <w:t xml:space="preserve"> </w:t>
      </w:r>
      <w:proofErr w:type="spellStart"/>
      <w:r w:rsidR="00F15877" w:rsidRPr="00FD2E4C">
        <w:rPr>
          <w:rFonts w:ascii="Times New Roman" w:hAnsi="Times New Roman" w:cs="Times New Roman"/>
          <w:sz w:val="20"/>
          <w:szCs w:val="20"/>
          <w:lang w:val="uk-UA"/>
        </w:rPr>
        <w:t>ніж</w:t>
      </w:r>
      <w:proofErr w:type="spellEnd"/>
      <w:r w:rsidR="00F15877" w:rsidRPr="00FD2E4C">
        <w:rPr>
          <w:rFonts w:ascii="Times New Roman" w:hAnsi="Times New Roman" w:cs="Times New Roman"/>
          <w:sz w:val="20"/>
          <w:szCs w:val="20"/>
          <w:lang w:val="uk-UA"/>
        </w:rPr>
        <w:t xml:space="preserve"> по 22 т кожна партія</w:t>
      </w:r>
      <w:r w:rsidR="00F15877" w:rsidRPr="00FD2E4C">
        <w:rPr>
          <w:rFonts w:ascii="Times New Roman" w:hAnsi="Times New Roman" w:cs="Times New Roman"/>
          <w:sz w:val="20"/>
          <w:szCs w:val="20"/>
          <w:lang w:val="uk-UA"/>
        </w:rPr>
        <w:t>»</w:t>
      </w:r>
      <w:r w:rsidR="00581A87" w:rsidRPr="00FD2E4C">
        <w:rPr>
          <w:rFonts w:ascii="Times New Roman" w:hAnsi="Times New Roman" w:cs="Times New Roman"/>
          <w:sz w:val="20"/>
          <w:szCs w:val="20"/>
          <w:lang w:val="uk-UA"/>
        </w:rPr>
        <w:t>.</w:t>
      </w:r>
    </w:p>
    <w:p w:rsidR="00F15877" w:rsidRPr="00FD2E4C" w:rsidRDefault="00581A87" w:rsidP="00F15877">
      <w:pPr>
        <w:pStyle w:val="a3"/>
        <w:numPr>
          <w:ilvl w:val="0"/>
          <w:numId w:val="2"/>
        </w:numPr>
        <w:spacing w:after="0" w:line="0" w:lineRule="atLeast"/>
        <w:jc w:val="both"/>
        <w:rPr>
          <w:rFonts w:ascii="Times New Roman" w:hAnsi="Times New Roman" w:cs="Times New Roman"/>
          <w:sz w:val="20"/>
          <w:szCs w:val="20"/>
          <w:lang w:val="uk-UA"/>
        </w:rPr>
      </w:pPr>
      <w:r w:rsidRPr="00FD2E4C">
        <w:rPr>
          <w:rFonts w:ascii="Times New Roman" w:hAnsi="Times New Roman" w:cs="Times New Roman"/>
          <w:sz w:val="20"/>
          <w:szCs w:val="20"/>
          <w:lang w:val="uk-UA"/>
        </w:rPr>
        <w:t>У</w:t>
      </w:r>
      <w:r w:rsidR="00F15877" w:rsidRPr="00FD2E4C">
        <w:rPr>
          <w:rFonts w:ascii="Times New Roman" w:hAnsi="Times New Roman" w:cs="Times New Roman"/>
          <w:sz w:val="20"/>
          <w:szCs w:val="20"/>
          <w:lang w:val="uk-UA"/>
        </w:rPr>
        <w:t xml:space="preserve"> Додатку №1 до тендерної документації </w:t>
      </w:r>
      <w:r w:rsidR="00F15877" w:rsidRPr="00FD2E4C">
        <w:rPr>
          <w:rFonts w:ascii="Times New Roman" w:hAnsi="Times New Roman" w:cs="Times New Roman"/>
          <w:sz w:val="20"/>
          <w:szCs w:val="20"/>
          <w:lang w:val="uk-UA"/>
        </w:rPr>
        <w:t>Форма «ТЕНДЕРНА ПРОПОЗИЦІЯ»</w:t>
      </w:r>
      <w:r w:rsidR="00F15877" w:rsidRPr="00FD2E4C">
        <w:rPr>
          <w:rFonts w:ascii="Times New Roman" w:hAnsi="Times New Roman" w:cs="Times New Roman"/>
          <w:sz w:val="20"/>
          <w:szCs w:val="20"/>
          <w:lang w:val="uk-UA"/>
        </w:rPr>
        <w:t xml:space="preserve"> у стовпчику «кількість» цифру</w:t>
      </w:r>
      <w:r w:rsidR="00F15877" w:rsidRPr="00FD2E4C">
        <w:rPr>
          <w:rFonts w:ascii="Times New Roman" w:hAnsi="Times New Roman" w:cs="Times New Roman"/>
          <w:sz w:val="20"/>
          <w:szCs w:val="20"/>
          <w:lang w:val="uk-UA"/>
        </w:rPr>
        <w:t xml:space="preserve"> «90» ЗАМІНИТИ на «88»;</w:t>
      </w:r>
    </w:p>
    <w:p w:rsidR="00F237F5" w:rsidRPr="00FD2E4C" w:rsidRDefault="00581A87" w:rsidP="00F237F5">
      <w:pPr>
        <w:pStyle w:val="a3"/>
        <w:numPr>
          <w:ilvl w:val="0"/>
          <w:numId w:val="2"/>
        </w:numPr>
        <w:spacing w:after="0" w:line="0" w:lineRule="atLeast"/>
        <w:jc w:val="both"/>
        <w:rPr>
          <w:rFonts w:ascii="Times New Roman" w:hAnsi="Times New Roman" w:cs="Times New Roman"/>
          <w:sz w:val="20"/>
          <w:szCs w:val="20"/>
          <w:lang w:val="uk-UA"/>
        </w:rPr>
      </w:pPr>
      <w:r w:rsidRPr="00FD2E4C">
        <w:rPr>
          <w:rFonts w:ascii="Times New Roman" w:hAnsi="Times New Roman" w:cs="Times New Roman"/>
          <w:sz w:val="20"/>
          <w:szCs w:val="20"/>
          <w:lang w:val="uk-UA"/>
        </w:rPr>
        <w:t>У</w:t>
      </w:r>
      <w:r w:rsidR="00F237F5" w:rsidRPr="00FD2E4C">
        <w:rPr>
          <w:rFonts w:ascii="Times New Roman" w:hAnsi="Times New Roman" w:cs="Times New Roman"/>
          <w:sz w:val="20"/>
          <w:szCs w:val="20"/>
          <w:lang w:val="uk-UA"/>
        </w:rPr>
        <w:t xml:space="preserve"> Додатку №</w:t>
      </w:r>
      <w:r w:rsidR="00F237F5" w:rsidRPr="00FD2E4C">
        <w:rPr>
          <w:rFonts w:ascii="Times New Roman" w:hAnsi="Times New Roman" w:cs="Times New Roman"/>
          <w:sz w:val="20"/>
          <w:szCs w:val="20"/>
          <w:lang w:val="uk-UA"/>
        </w:rPr>
        <w:t>2</w:t>
      </w:r>
      <w:r w:rsidR="00F237F5" w:rsidRPr="00FD2E4C">
        <w:rPr>
          <w:rFonts w:ascii="Times New Roman" w:hAnsi="Times New Roman" w:cs="Times New Roman"/>
          <w:sz w:val="20"/>
          <w:szCs w:val="20"/>
          <w:lang w:val="uk-UA"/>
        </w:rPr>
        <w:t xml:space="preserve"> до тендерної документації</w:t>
      </w:r>
      <w:r w:rsidR="00F237F5" w:rsidRPr="00FD2E4C">
        <w:rPr>
          <w:rFonts w:ascii="Times New Roman" w:hAnsi="Times New Roman" w:cs="Times New Roman"/>
          <w:sz w:val="20"/>
          <w:szCs w:val="20"/>
          <w:lang w:val="uk-UA"/>
        </w:rPr>
        <w:t xml:space="preserve"> «</w:t>
      </w:r>
      <w:r w:rsidR="00F237F5" w:rsidRPr="00FD2E4C">
        <w:rPr>
          <w:rFonts w:ascii="Times New Roman" w:hAnsi="Times New Roman" w:cs="Times New Roman"/>
          <w:sz w:val="20"/>
          <w:szCs w:val="20"/>
          <w:lang w:val="uk-UA"/>
        </w:rPr>
        <w:t>ІНФОРМАЦІЯ ПРО НЕОБХІДНІ ТЕХНІЧНІ, ЯКІСНІ ТА КІЛЬКІСНІ  ХАРАКТЕРИСТИКИ  ПРЕДМЕТА ЗАКУПІВЛІ</w:t>
      </w:r>
      <w:r w:rsidR="00F237F5" w:rsidRPr="00FD2E4C">
        <w:rPr>
          <w:rFonts w:ascii="Times New Roman" w:hAnsi="Times New Roman" w:cs="Times New Roman"/>
          <w:sz w:val="20"/>
          <w:szCs w:val="20"/>
          <w:lang w:val="uk-UA"/>
        </w:rPr>
        <w:t>»:</w:t>
      </w:r>
    </w:p>
    <w:p w:rsidR="00F237F5" w:rsidRPr="00FD2E4C" w:rsidRDefault="00F237F5" w:rsidP="00F237F5">
      <w:pPr>
        <w:pStyle w:val="a3"/>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0" w:lineRule="atLeast"/>
        <w:jc w:val="both"/>
        <w:rPr>
          <w:rFonts w:ascii="Times New Roman" w:hAnsi="Times New Roman" w:cs="Times New Roman"/>
          <w:sz w:val="20"/>
          <w:szCs w:val="20"/>
          <w:lang w:val="uk-UA"/>
        </w:rPr>
      </w:pPr>
      <w:r w:rsidRPr="00FD2E4C">
        <w:rPr>
          <w:rFonts w:ascii="Times New Roman" w:hAnsi="Times New Roman" w:cs="Times New Roman"/>
          <w:sz w:val="20"/>
          <w:szCs w:val="20"/>
          <w:lang w:val="uk-UA"/>
        </w:rPr>
        <w:t>п.1 «</w:t>
      </w:r>
      <w:r w:rsidRPr="00FD2E4C">
        <w:rPr>
          <w:rFonts w:ascii="Times New Roman" w:hAnsi="Times New Roman" w:cs="Times New Roman"/>
          <w:sz w:val="20"/>
          <w:szCs w:val="20"/>
        </w:rPr>
        <w:t>ТЕХНІЧНІ ВИМОГИ ДО ПРЕДМЕТУ ЗАКУПІВЛІ</w:t>
      </w:r>
      <w:r w:rsidRPr="00FD2E4C">
        <w:rPr>
          <w:rFonts w:ascii="Times New Roman" w:hAnsi="Times New Roman" w:cs="Times New Roman"/>
          <w:sz w:val="20"/>
          <w:szCs w:val="20"/>
          <w:lang w:val="uk-UA"/>
        </w:rPr>
        <w:t>» та Таблицю 1 викласти в наступній редакції:</w:t>
      </w:r>
    </w:p>
    <w:p w:rsidR="00F237F5" w:rsidRPr="00FD2E4C" w:rsidRDefault="002D0F6F" w:rsidP="002D0F6F">
      <w:pPr>
        <w:widowControl w:val="0"/>
        <w:tabs>
          <w:tab w:val="left" w:pos="284"/>
          <w:tab w:val="left" w:pos="567"/>
        </w:tabs>
        <w:suppressAutoHyphens/>
        <w:autoSpaceDE w:val="0"/>
        <w:spacing w:after="0" w:line="240" w:lineRule="auto"/>
        <w:ind w:left="284"/>
        <w:jc w:val="both"/>
        <w:rPr>
          <w:rFonts w:ascii="Times New Roman" w:hAnsi="Times New Roman" w:cs="Times New Roman"/>
          <w:sz w:val="20"/>
          <w:szCs w:val="20"/>
          <w:lang w:val="uk-UA"/>
        </w:rPr>
      </w:pPr>
      <w:r w:rsidRPr="00FD2E4C">
        <w:rPr>
          <w:rFonts w:ascii="Times New Roman" w:hAnsi="Times New Roman" w:cs="Times New Roman"/>
          <w:sz w:val="20"/>
          <w:szCs w:val="20"/>
          <w:lang w:val="uk-UA"/>
        </w:rPr>
        <w:t xml:space="preserve">«1. </w:t>
      </w:r>
      <w:r w:rsidR="00F237F5" w:rsidRPr="00FD2E4C">
        <w:rPr>
          <w:rFonts w:ascii="Times New Roman" w:hAnsi="Times New Roman" w:cs="Times New Roman"/>
          <w:sz w:val="20"/>
          <w:szCs w:val="20"/>
          <w:lang w:val="uk-UA"/>
        </w:rPr>
        <w:t>Продукція, що пропонується учасниками, повинна відповідати наступним вимогам:</w:t>
      </w:r>
    </w:p>
    <w:p w:rsidR="00F237F5" w:rsidRPr="00FD2E4C" w:rsidRDefault="00F237F5" w:rsidP="00F237F5">
      <w:pPr>
        <w:pStyle w:val="HTML"/>
        <w:jc w:val="right"/>
        <w:rPr>
          <w:rFonts w:ascii="Times New Roman" w:eastAsiaTheme="minorHAnsi" w:hAnsi="Times New Roman"/>
          <w:b/>
          <w:sz w:val="20"/>
          <w:szCs w:val="20"/>
          <w:lang w:val="uk-UA" w:eastAsia="en-US"/>
        </w:rPr>
      </w:pPr>
      <w:r w:rsidRPr="00FD2E4C">
        <w:rPr>
          <w:rFonts w:ascii="Times New Roman" w:eastAsiaTheme="minorHAnsi" w:hAnsi="Times New Roman"/>
          <w:b/>
          <w:sz w:val="20"/>
          <w:szCs w:val="20"/>
          <w:lang w:val="uk-UA" w:eastAsia="en-US"/>
        </w:rPr>
        <w:t>Таблиця 1</w:t>
      </w:r>
    </w:p>
    <w:tbl>
      <w:tblPr>
        <w:tblW w:w="10347" w:type="dxa"/>
        <w:tblInd w:w="52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103" w:type="dxa"/>
          <w:right w:w="65" w:type="dxa"/>
        </w:tblCellMar>
        <w:tblLook w:val="04A0" w:firstRow="1" w:lastRow="0" w:firstColumn="1" w:lastColumn="0" w:noHBand="0" w:noVBand="1"/>
      </w:tblPr>
      <w:tblGrid>
        <w:gridCol w:w="4317"/>
        <w:gridCol w:w="6030"/>
      </w:tblGrid>
      <w:tr w:rsidR="00F237F5" w:rsidRPr="00FD2E4C" w:rsidTr="00FD2E4C">
        <w:trPr>
          <w:trHeight w:val="329"/>
        </w:trPr>
        <w:tc>
          <w:tcPr>
            <w:tcW w:w="4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37F5" w:rsidRPr="00FD2E4C" w:rsidRDefault="00F237F5" w:rsidP="001917AF">
            <w:pPr>
              <w:spacing w:line="0" w:lineRule="atLeast"/>
              <w:ind w:left="108"/>
              <w:jc w:val="center"/>
              <w:rPr>
                <w:rFonts w:ascii="Times New Roman" w:hAnsi="Times New Roman" w:cs="Times New Roman"/>
                <w:b/>
                <w:sz w:val="20"/>
                <w:szCs w:val="20"/>
                <w:lang w:val="uk-UA"/>
              </w:rPr>
            </w:pPr>
            <w:r w:rsidRPr="00FD2E4C">
              <w:rPr>
                <w:rFonts w:ascii="Times New Roman" w:hAnsi="Times New Roman" w:cs="Times New Roman"/>
                <w:b/>
                <w:sz w:val="20"/>
                <w:szCs w:val="20"/>
                <w:lang w:val="uk-UA"/>
              </w:rPr>
              <w:t>Основні параметри</w:t>
            </w:r>
          </w:p>
        </w:tc>
        <w:tc>
          <w:tcPr>
            <w:tcW w:w="60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37F5" w:rsidRPr="00FD2E4C" w:rsidRDefault="00F237F5" w:rsidP="001917AF">
            <w:pPr>
              <w:spacing w:line="0" w:lineRule="atLeast"/>
              <w:ind w:left="108" w:right="299"/>
              <w:jc w:val="center"/>
              <w:rPr>
                <w:rFonts w:ascii="Times New Roman" w:hAnsi="Times New Roman" w:cs="Times New Roman"/>
                <w:b/>
                <w:sz w:val="20"/>
                <w:szCs w:val="20"/>
                <w:lang w:val="uk-UA"/>
              </w:rPr>
            </w:pPr>
            <w:proofErr w:type="spellStart"/>
            <w:r w:rsidRPr="00FD2E4C">
              <w:rPr>
                <w:rFonts w:ascii="Times New Roman" w:hAnsi="Times New Roman" w:cs="Times New Roman"/>
                <w:b/>
                <w:sz w:val="20"/>
                <w:szCs w:val="20"/>
                <w:lang w:val="uk-UA"/>
              </w:rPr>
              <w:t>Вимоги</w:t>
            </w:r>
            <w:proofErr w:type="spellEnd"/>
            <w:r w:rsidRPr="00FD2E4C">
              <w:rPr>
                <w:rFonts w:ascii="Times New Roman" w:hAnsi="Times New Roman" w:cs="Times New Roman"/>
                <w:b/>
                <w:sz w:val="20"/>
                <w:szCs w:val="20"/>
                <w:lang w:val="uk-UA"/>
              </w:rPr>
              <w:t xml:space="preserve"> </w:t>
            </w:r>
          </w:p>
        </w:tc>
      </w:tr>
      <w:tr w:rsidR="00F237F5" w:rsidRPr="00FD2E4C" w:rsidTr="00FD2E4C">
        <w:trPr>
          <w:trHeight w:val="284"/>
        </w:trPr>
        <w:tc>
          <w:tcPr>
            <w:tcW w:w="4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37F5" w:rsidRPr="00FD2E4C" w:rsidRDefault="00F237F5" w:rsidP="001917AF">
            <w:pPr>
              <w:spacing w:line="0" w:lineRule="atLeast"/>
              <w:ind w:left="108"/>
              <w:rPr>
                <w:rFonts w:ascii="Times New Roman" w:hAnsi="Times New Roman" w:cs="Times New Roman"/>
                <w:sz w:val="20"/>
                <w:szCs w:val="20"/>
                <w:lang w:val="uk-UA"/>
              </w:rPr>
            </w:pPr>
            <w:r w:rsidRPr="00FD2E4C">
              <w:rPr>
                <w:rFonts w:ascii="Times New Roman" w:hAnsi="Times New Roman" w:cs="Times New Roman"/>
                <w:sz w:val="20"/>
                <w:szCs w:val="20"/>
                <w:lang w:val="uk-UA"/>
              </w:rPr>
              <w:t>Виробник</w:t>
            </w:r>
          </w:p>
        </w:tc>
        <w:tc>
          <w:tcPr>
            <w:tcW w:w="60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37F5" w:rsidRPr="00FD2E4C" w:rsidRDefault="00F237F5" w:rsidP="001917AF">
            <w:pPr>
              <w:spacing w:line="0" w:lineRule="atLeast"/>
              <w:ind w:left="108" w:right="299"/>
              <w:jc w:val="center"/>
              <w:rPr>
                <w:rFonts w:ascii="Times New Roman" w:hAnsi="Times New Roman" w:cs="Times New Roman"/>
                <w:sz w:val="20"/>
                <w:szCs w:val="20"/>
                <w:lang w:val="uk-UA"/>
              </w:rPr>
            </w:pPr>
            <w:r w:rsidRPr="00FD2E4C">
              <w:rPr>
                <w:rFonts w:ascii="Times New Roman" w:hAnsi="Times New Roman" w:cs="Times New Roman"/>
                <w:sz w:val="20"/>
                <w:szCs w:val="20"/>
                <w:lang w:val="uk-UA"/>
              </w:rPr>
              <w:t>-</w:t>
            </w:r>
          </w:p>
        </w:tc>
      </w:tr>
      <w:tr w:rsidR="00F237F5" w:rsidRPr="00FD2E4C" w:rsidTr="00FD2E4C">
        <w:trPr>
          <w:trHeight w:val="262"/>
        </w:trPr>
        <w:tc>
          <w:tcPr>
            <w:tcW w:w="43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37F5" w:rsidRPr="00FD2E4C" w:rsidRDefault="00F237F5" w:rsidP="001917AF">
            <w:pPr>
              <w:spacing w:line="0" w:lineRule="atLeast"/>
              <w:ind w:left="108"/>
              <w:rPr>
                <w:rFonts w:ascii="Times New Roman" w:hAnsi="Times New Roman" w:cs="Times New Roman"/>
                <w:sz w:val="20"/>
                <w:szCs w:val="20"/>
                <w:lang w:val="uk-UA"/>
              </w:rPr>
            </w:pPr>
            <w:r w:rsidRPr="00FD2E4C">
              <w:rPr>
                <w:rFonts w:ascii="Times New Roman" w:hAnsi="Times New Roman" w:cs="Times New Roman"/>
                <w:sz w:val="20"/>
                <w:szCs w:val="20"/>
                <w:lang w:val="uk-UA"/>
              </w:rPr>
              <w:t>Рік виробництва</w:t>
            </w:r>
          </w:p>
        </w:tc>
        <w:tc>
          <w:tcPr>
            <w:tcW w:w="6030" w:type="dxa"/>
            <w:tcBorders>
              <w:top w:val="single" w:sz="4" w:space="0" w:color="000001"/>
              <w:left w:val="single" w:sz="4" w:space="0" w:color="000001"/>
              <w:bottom w:val="single" w:sz="4" w:space="0" w:color="000001"/>
              <w:right w:val="single" w:sz="4" w:space="0" w:color="000001"/>
            </w:tcBorders>
            <w:shd w:val="clear" w:color="auto" w:fill="auto"/>
            <w:vAlign w:val="center"/>
          </w:tcPr>
          <w:p w:rsidR="00F237F5" w:rsidRPr="00FD2E4C" w:rsidRDefault="00F237F5" w:rsidP="001917AF">
            <w:pPr>
              <w:spacing w:line="0" w:lineRule="atLeast"/>
              <w:ind w:left="108" w:right="299"/>
              <w:jc w:val="center"/>
              <w:rPr>
                <w:rFonts w:ascii="Times New Roman" w:hAnsi="Times New Roman" w:cs="Times New Roman"/>
                <w:sz w:val="20"/>
                <w:szCs w:val="20"/>
                <w:lang w:val="uk-UA"/>
              </w:rPr>
            </w:pPr>
            <w:r w:rsidRPr="00FD2E4C">
              <w:rPr>
                <w:rFonts w:ascii="Times New Roman" w:hAnsi="Times New Roman" w:cs="Times New Roman"/>
                <w:sz w:val="20"/>
                <w:szCs w:val="20"/>
                <w:lang w:val="uk-UA"/>
              </w:rPr>
              <w:t>2021-2022</w:t>
            </w:r>
          </w:p>
        </w:tc>
      </w:tr>
      <w:tr w:rsidR="00F237F5" w:rsidRPr="00FD2E4C" w:rsidTr="00FD2E4C">
        <w:trPr>
          <w:trHeight w:val="240"/>
        </w:trPr>
        <w:tc>
          <w:tcPr>
            <w:tcW w:w="1034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rsidR="00F237F5" w:rsidRPr="00FD2E4C" w:rsidRDefault="00F237F5" w:rsidP="001917AF">
            <w:pPr>
              <w:spacing w:line="0" w:lineRule="atLeast"/>
              <w:ind w:left="108" w:right="299"/>
              <w:rPr>
                <w:rFonts w:ascii="Times New Roman" w:hAnsi="Times New Roman" w:cs="Times New Roman"/>
                <w:sz w:val="20"/>
                <w:szCs w:val="20"/>
                <w:lang w:val="uk-UA"/>
              </w:rPr>
            </w:pPr>
            <w:r w:rsidRPr="00FD2E4C">
              <w:rPr>
                <w:rFonts w:ascii="Times New Roman" w:hAnsi="Times New Roman" w:cs="Times New Roman"/>
                <w:sz w:val="20"/>
                <w:szCs w:val="20"/>
                <w:lang w:val="uk-UA"/>
              </w:rPr>
              <w:t>Сіль кам’яна-технічна:</w:t>
            </w:r>
          </w:p>
        </w:tc>
      </w:tr>
      <w:tr w:rsidR="00F237F5" w:rsidRPr="00FD2E4C" w:rsidTr="00FD2E4C">
        <w:trPr>
          <w:trHeight w:val="272"/>
        </w:trPr>
        <w:tc>
          <w:tcPr>
            <w:tcW w:w="4317"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F237F5">
            <w:pPr>
              <w:numPr>
                <w:ilvl w:val="0"/>
                <w:numId w:val="5"/>
              </w:numPr>
              <w:suppressAutoHyphens/>
              <w:spacing w:after="0" w:line="0" w:lineRule="atLeast"/>
              <w:rPr>
                <w:rFonts w:ascii="Times New Roman" w:hAnsi="Times New Roman" w:cs="Times New Roman"/>
                <w:sz w:val="20"/>
                <w:szCs w:val="20"/>
                <w:lang w:val="uk-UA"/>
              </w:rPr>
            </w:pPr>
            <w:r w:rsidRPr="00FD2E4C">
              <w:rPr>
                <w:rFonts w:ascii="Times New Roman" w:hAnsi="Times New Roman" w:cs="Times New Roman"/>
                <w:sz w:val="20"/>
                <w:szCs w:val="20"/>
                <w:lang w:val="uk-UA"/>
              </w:rPr>
              <w:t>загальна кількість</w:t>
            </w:r>
          </w:p>
        </w:tc>
        <w:tc>
          <w:tcPr>
            <w:tcW w:w="6030"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1917AF">
            <w:pPr>
              <w:spacing w:line="0" w:lineRule="atLeast"/>
              <w:rPr>
                <w:rFonts w:ascii="Times New Roman" w:hAnsi="Times New Roman" w:cs="Times New Roman"/>
                <w:sz w:val="20"/>
                <w:szCs w:val="20"/>
                <w:lang w:val="uk-UA"/>
              </w:rPr>
            </w:pPr>
            <w:r w:rsidRPr="00FD2E4C">
              <w:rPr>
                <w:rFonts w:ascii="Times New Roman" w:hAnsi="Times New Roman" w:cs="Times New Roman"/>
                <w:sz w:val="20"/>
                <w:szCs w:val="20"/>
                <w:lang w:val="uk-UA"/>
              </w:rPr>
              <w:t>88 тонн</w:t>
            </w:r>
          </w:p>
        </w:tc>
      </w:tr>
      <w:tr w:rsidR="00F237F5" w:rsidRPr="00FD2E4C" w:rsidTr="00FD2E4C">
        <w:trPr>
          <w:trHeight w:val="272"/>
        </w:trPr>
        <w:tc>
          <w:tcPr>
            <w:tcW w:w="4317"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F237F5">
            <w:pPr>
              <w:numPr>
                <w:ilvl w:val="0"/>
                <w:numId w:val="5"/>
              </w:numPr>
              <w:suppressAutoHyphens/>
              <w:spacing w:after="0" w:line="0" w:lineRule="atLeast"/>
              <w:rPr>
                <w:rFonts w:ascii="Times New Roman" w:hAnsi="Times New Roman" w:cs="Times New Roman"/>
                <w:sz w:val="20"/>
                <w:szCs w:val="20"/>
                <w:lang w:val="uk-UA"/>
              </w:rPr>
            </w:pPr>
            <w:proofErr w:type="spellStart"/>
            <w:r w:rsidRPr="00FD2E4C">
              <w:rPr>
                <w:rFonts w:ascii="Times New Roman" w:hAnsi="Times New Roman" w:cs="Times New Roman"/>
                <w:sz w:val="20"/>
                <w:szCs w:val="20"/>
                <w:lang w:val="uk-UA"/>
              </w:rPr>
              <w:t>зовнішній</w:t>
            </w:r>
            <w:proofErr w:type="spellEnd"/>
            <w:r w:rsidRPr="00FD2E4C">
              <w:rPr>
                <w:rFonts w:ascii="Times New Roman" w:hAnsi="Times New Roman" w:cs="Times New Roman"/>
                <w:sz w:val="20"/>
                <w:szCs w:val="20"/>
                <w:lang w:val="uk-UA"/>
              </w:rPr>
              <w:t xml:space="preserve"> </w:t>
            </w:r>
            <w:proofErr w:type="spellStart"/>
            <w:r w:rsidRPr="00FD2E4C">
              <w:rPr>
                <w:rFonts w:ascii="Times New Roman" w:hAnsi="Times New Roman" w:cs="Times New Roman"/>
                <w:sz w:val="20"/>
                <w:szCs w:val="20"/>
                <w:lang w:val="uk-UA"/>
              </w:rPr>
              <w:t>вигляд</w:t>
            </w:r>
            <w:proofErr w:type="spellEnd"/>
          </w:p>
        </w:tc>
        <w:tc>
          <w:tcPr>
            <w:tcW w:w="6030"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1917AF">
            <w:pPr>
              <w:spacing w:line="0" w:lineRule="atLeast"/>
              <w:rPr>
                <w:rFonts w:ascii="Times New Roman" w:hAnsi="Times New Roman" w:cs="Times New Roman"/>
                <w:sz w:val="20"/>
                <w:szCs w:val="20"/>
                <w:lang w:val="uk-UA"/>
              </w:rPr>
            </w:pPr>
            <w:proofErr w:type="spellStart"/>
            <w:r w:rsidRPr="00FD2E4C">
              <w:rPr>
                <w:rFonts w:ascii="Times New Roman" w:hAnsi="Times New Roman" w:cs="Times New Roman"/>
                <w:sz w:val="20"/>
                <w:szCs w:val="20"/>
                <w:lang w:val="uk-UA"/>
              </w:rPr>
              <w:t>кристалічний</w:t>
            </w:r>
            <w:proofErr w:type="spellEnd"/>
            <w:r w:rsidRPr="00FD2E4C">
              <w:rPr>
                <w:rFonts w:ascii="Times New Roman" w:hAnsi="Times New Roman" w:cs="Times New Roman"/>
                <w:sz w:val="20"/>
                <w:szCs w:val="20"/>
                <w:lang w:val="uk-UA"/>
              </w:rPr>
              <w:t xml:space="preserve"> </w:t>
            </w:r>
            <w:proofErr w:type="spellStart"/>
            <w:r w:rsidRPr="00FD2E4C">
              <w:rPr>
                <w:rFonts w:ascii="Times New Roman" w:hAnsi="Times New Roman" w:cs="Times New Roman"/>
                <w:sz w:val="20"/>
                <w:szCs w:val="20"/>
                <w:lang w:val="uk-UA"/>
              </w:rPr>
              <w:t>сипкий</w:t>
            </w:r>
            <w:proofErr w:type="spellEnd"/>
            <w:r w:rsidRPr="00FD2E4C">
              <w:rPr>
                <w:rFonts w:ascii="Times New Roman" w:hAnsi="Times New Roman" w:cs="Times New Roman"/>
                <w:sz w:val="20"/>
                <w:szCs w:val="20"/>
                <w:lang w:val="uk-UA"/>
              </w:rPr>
              <w:t xml:space="preserve"> продукт</w:t>
            </w:r>
          </w:p>
        </w:tc>
      </w:tr>
      <w:tr w:rsidR="00F237F5" w:rsidRPr="00FD2E4C" w:rsidTr="00FD2E4C">
        <w:trPr>
          <w:trHeight w:val="272"/>
        </w:trPr>
        <w:tc>
          <w:tcPr>
            <w:tcW w:w="4317"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F237F5">
            <w:pPr>
              <w:numPr>
                <w:ilvl w:val="0"/>
                <w:numId w:val="5"/>
              </w:numPr>
              <w:suppressAutoHyphens/>
              <w:spacing w:after="0" w:line="0" w:lineRule="atLeast"/>
              <w:rPr>
                <w:rFonts w:ascii="Times New Roman" w:hAnsi="Times New Roman" w:cs="Times New Roman"/>
                <w:sz w:val="20"/>
                <w:szCs w:val="20"/>
                <w:lang w:val="uk-UA"/>
              </w:rPr>
            </w:pPr>
            <w:r w:rsidRPr="00FD2E4C">
              <w:rPr>
                <w:rFonts w:ascii="Times New Roman" w:hAnsi="Times New Roman" w:cs="Times New Roman"/>
                <w:sz w:val="20"/>
                <w:szCs w:val="20"/>
                <w:lang w:val="uk-UA"/>
              </w:rPr>
              <w:t>помел   (</w:t>
            </w:r>
            <w:proofErr w:type="spellStart"/>
            <w:r w:rsidRPr="00FD2E4C">
              <w:rPr>
                <w:rFonts w:ascii="Times New Roman" w:hAnsi="Times New Roman" w:cs="Times New Roman"/>
                <w:sz w:val="20"/>
                <w:szCs w:val="20"/>
                <w:lang w:val="uk-UA"/>
              </w:rPr>
              <w:t>розмір</w:t>
            </w:r>
            <w:proofErr w:type="spellEnd"/>
            <w:r w:rsidRPr="00FD2E4C">
              <w:rPr>
                <w:rFonts w:ascii="Times New Roman" w:hAnsi="Times New Roman" w:cs="Times New Roman"/>
                <w:sz w:val="20"/>
                <w:szCs w:val="20"/>
                <w:lang w:val="uk-UA"/>
              </w:rPr>
              <w:t xml:space="preserve"> </w:t>
            </w:r>
            <w:proofErr w:type="spellStart"/>
            <w:r w:rsidRPr="00FD2E4C">
              <w:rPr>
                <w:rFonts w:ascii="Times New Roman" w:hAnsi="Times New Roman" w:cs="Times New Roman"/>
                <w:sz w:val="20"/>
                <w:szCs w:val="20"/>
                <w:lang w:val="uk-UA"/>
              </w:rPr>
              <w:t>фракції</w:t>
            </w:r>
            <w:proofErr w:type="spellEnd"/>
            <w:r w:rsidRPr="00FD2E4C">
              <w:rPr>
                <w:rFonts w:ascii="Times New Roman" w:hAnsi="Times New Roman" w:cs="Times New Roman"/>
                <w:sz w:val="20"/>
                <w:szCs w:val="20"/>
                <w:lang w:val="uk-UA"/>
              </w:rPr>
              <w:t xml:space="preserve">, </w:t>
            </w:r>
            <w:proofErr w:type="spellStart"/>
            <w:r w:rsidRPr="00FD2E4C">
              <w:rPr>
                <w:rFonts w:ascii="Times New Roman" w:hAnsi="Times New Roman" w:cs="Times New Roman"/>
                <w:sz w:val="20"/>
                <w:szCs w:val="20"/>
                <w:lang w:val="uk-UA"/>
              </w:rPr>
              <w:t>крупність</w:t>
            </w:r>
            <w:proofErr w:type="spellEnd"/>
            <w:r w:rsidRPr="00FD2E4C">
              <w:rPr>
                <w:rFonts w:ascii="Times New Roman" w:hAnsi="Times New Roman" w:cs="Times New Roman"/>
                <w:sz w:val="20"/>
                <w:szCs w:val="20"/>
                <w:lang w:val="uk-UA"/>
              </w:rPr>
              <w:t>)</w:t>
            </w:r>
          </w:p>
        </w:tc>
        <w:tc>
          <w:tcPr>
            <w:tcW w:w="6030"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1917AF">
            <w:pPr>
              <w:spacing w:line="0" w:lineRule="atLeast"/>
              <w:rPr>
                <w:rFonts w:ascii="Times New Roman" w:hAnsi="Times New Roman" w:cs="Times New Roman"/>
                <w:sz w:val="20"/>
                <w:szCs w:val="20"/>
                <w:lang w:val="uk-UA"/>
              </w:rPr>
            </w:pPr>
            <w:r w:rsidRPr="00FD2E4C">
              <w:rPr>
                <w:rFonts w:ascii="Times New Roman" w:hAnsi="Times New Roman" w:cs="Times New Roman"/>
                <w:sz w:val="20"/>
                <w:szCs w:val="20"/>
                <w:lang w:val="uk-UA"/>
              </w:rPr>
              <w:t>мелена: не більше 1 мм</w:t>
            </w:r>
          </w:p>
        </w:tc>
      </w:tr>
      <w:tr w:rsidR="00F237F5" w:rsidRPr="00FD2E4C" w:rsidTr="00FD2E4C">
        <w:trPr>
          <w:trHeight w:val="272"/>
        </w:trPr>
        <w:tc>
          <w:tcPr>
            <w:tcW w:w="4317"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F237F5">
            <w:pPr>
              <w:pStyle w:val="Style10"/>
              <w:widowControl/>
              <w:numPr>
                <w:ilvl w:val="0"/>
                <w:numId w:val="4"/>
              </w:numPr>
              <w:spacing w:line="0" w:lineRule="atLeast"/>
              <w:rPr>
                <w:rFonts w:eastAsiaTheme="minorHAnsi"/>
                <w:sz w:val="20"/>
                <w:szCs w:val="20"/>
                <w:lang w:eastAsia="en-US"/>
              </w:rPr>
            </w:pPr>
            <w:r w:rsidRPr="00FD2E4C">
              <w:rPr>
                <w:rFonts w:eastAsiaTheme="minorHAnsi"/>
                <w:sz w:val="20"/>
                <w:szCs w:val="20"/>
                <w:lang w:eastAsia="en-US"/>
              </w:rPr>
              <w:t>вологість</w:t>
            </w:r>
          </w:p>
        </w:tc>
        <w:tc>
          <w:tcPr>
            <w:tcW w:w="6030"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1917AF">
            <w:pPr>
              <w:spacing w:line="0" w:lineRule="atLeast"/>
              <w:rPr>
                <w:rFonts w:ascii="Times New Roman" w:hAnsi="Times New Roman" w:cs="Times New Roman"/>
                <w:sz w:val="20"/>
                <w:szCs w:val="20"/>
                <w:lang w:val="uk-UA"/>
              </w:rPr>
            </w:pPr>
            <w:r w:rsidRPr="00FD2E4C">
              <w:rPr>
                <w:rFonts w:ascii="Times New Roman" w:hAnsi="Times New Roman" w:cs="Times New Roman"/>
                <w:sz w:val="20"/>
                <w:szCs w:val="20"/>
                <w:lang w:val="uk-UA"/>
              </w:rPr>
              <w:t>не більше 0,25%</w:t>
            </w:r>
          </w:p>
        </w:tc>
      </w:tr>
      <w:tr w:rsidR="00F237F5" w:rsidRPr="00FD2E4C" w:rsidTr="00FD2E4C">
        <w:trPr>
          <w:trHeight w:val="355"/>
        </w:trPr>
        <w:tc>
          <w:tcPr>
            <w:tcW w:w="4317"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F237F5">
            <w:pPr>
              <w:numPr>
                <w:ilvl w:val="0"/>
                <w:numId w:val="4"/>
              </w:numPr>
              <w:suppressAutoHyphens/>
              <w:spacing w:after="0" w:line="0" w:lineRule="atLeast"/>
              <w:rPr>
                <w:rFonts w:ascii="Times New Roman" w:hAnsi="Times New Roman" w:cs="Times New Roman"/>
                <w:sz w:val="20"/>
                <w:szCs w:val="20"/>
                <w:lang w:val="uk-UA"/>
              </w:rPr>
            </w:pPr>
            <w:proofErr w:type="spellStart"/>
            <w:r w:rsidRPr="00FD2E4C">
              <w:rPr>
                <w:rFonts w:ascii="Times New Roman" w:hAnsi="Times New Roman" w:cs="Times New Roman"/>
                <w:sz w:val="20"/>
                <w:szCs w:val="20"/>
                <w:lang w:val="uk-UA"/>
              </w:rPr>
              <w:t>протизлежувальна</w:t>
            </w:r>
            <w:proofErr w:type="spellEnd"/>
            <w:r w:rsidRPr="00FD2E4C">
              <w:rPr>
                <w:rFonts w:ascii="Times New Roman" w:hAnsi="Times New Roman" w:cs="Times New Roman"/>
                <w:sz w:val="20"/>
                <w:szCs w:val="20"/>
                <w:lang w:val="uk-UA"/>
              </w:rPr>
              <w:t xml:space="preserve"> </w:t>
            </w:r>
            <w:proofErr w:type="spellStart"/>
            <w:r w:rsidRPr="00FD2E4C">
              <w:rPr>
                <w:rFonts w:ascii="Times New Roman" w:hAnsi="Times New Roman" w:cs="Times New Roman"/>
                <w:sz w:val="20"/>
                <w:szCs w:val="20"/>
                <w:lang w:val="uk-UA"/>
              </w:rPr>
              <w:t>домішка</w:t>
            </w:r>
            <w:proofErr w:type="spellEnd"/>
          </w:p>
        </w:tc>
        <w:tc>
          <w:tcPr>
            <w:tcW w:w="6030"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1917AF">
            <w:pPr>
              <w:spacing w:line="0" w:lineRule="atLeast"/>
              <w:ind w:left="108"/>
              <w:rPr>
                <w:rFonts w:ascii="Times New Roman" w:hAnsi="Times New Roman" w:cs="Times New Roman"/>
                <w:sz w:val="20"/>
                <w:szCs w:val="20"/>
                <w:lang w:val="uk-UA"/>
              </w:rPr>
            </w:pPr>
            <w:proofErr w:type="spellStart"/>
            <w:r w:rsidRPr="00FD2E4C">
              <w:rPr>
                <w:rFonts w:ascii="Times New Roman" w:hAnsi="Times New Roman" w:cs="Times New Roman"/>
                <w:sz w:val="20"/>
                <w:szCs w:val="20"/>
                <w:lang w:val="uk-UA"/>
              </w:rPr>
              <w:t>ферроцианід</w:t>
            </w:r>
            <w:proofErr w:type="spellEnd"/>
            <w:r w:rsidRPr="00FD2E4C">
              <w:rPr>
                <w:rFonts w:ascii="Times New Roman" w:hAnsi="Times New Roman" w:cs="Times New Roman"/>
                <w:sz w:val="20"/>
                <w:szCs w:val="20"/>
                <w:lang w:val="uk-UA"/>
              </w:rPr>
              <w:t xml:space="preserve"> </w:t>
            </w:r>
            <w:proofErr w:type="spellStart"/>
            <w:r w:rsidRPr="00FD2E4C">
              <w:rPr>
                <w:rFonts w:ascii="Times New Roman" w:hAnsi="Times New Roman" w:cs="Times New Roman"/>
                <w:sz w:val="20"/>
                <w:szCs w:val="20"/>
                <w:lang w:val="uk-UA"/>
              </w:rPr>
              <w:t>калію</w:t>
            </w:r>
            <w:proofErr w:type="spellEnd"/>
            <w:r w:rsidRPr="00FD2E4C">
              <w:rPr>
                <w:rFonts w:ascii="Times New Roman" w:hAnsi="Times New Roman" w:cs="Times New Roman"/>
                <w:sz w:val="20"/>
                <w:szCs w:val="20"/>
                <w:lang w:val="uk-UA"/>
              </w:rPr>
              <w:t xml:space="preserve"> до 150 мг/т</w:t>
            </w:r>
          </w:p>
        </w:tc>
      </w:tr>
      <w:tr w:rsidR="00F237F5" w:rsidRPr="00FD2E4C" w:rsidTr="00FD2E4C">
        <w:trPr>
          <w:trHeight w:val="227"/>
        </w:trPr>
        <w:tc>
          <w:tcPr>
            <w:tcW w:w="4317"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F237F5">
            <w:pPr>
              <w:numPr>
                <w:ilvl w:val="0"/>
                <w:numId w:val="4"/>
              </w:numPr>
              <w:suppressAutoHyphens/>
              <w:spacing w:after="0" w:line="0" w:lineRule="atLeast"/>
              <w:rPr>
                <w:rFonts w:ascii="Times New Roman" w:hAnsi="Times New Roman" w:cs="Times New Roman"/>
                <w:sz w:val="20"/>
                <w:szCs w:val="20"/>
                <w:lang w:val="uk-UA"/>
              </w:rPr>
            </w:pPr>
            <w:r w:rsidRPr="00FD2E4C">
              <w:rPr>
                <w:rFonts w:ascii="Times New Roman" w:hAnsi="Times New Roman" w:cs="Times New Roman"/>
                <w:sz w:val="20"/>
                <w:szCs w:val="20"/>
                <w:lang w:val="uk-UA"/>
              </w:rPr>
              <w:t xml:space="preserve">масова частка </w:t>
            </w:r>
            <w:proofErr w:type="spellStart"/>
            <w:r w:rsidRPr="00FD2E4C">
              <w:rPr>
                <w:rFonts w:ascii="Times New Roman" w:hAnsi="Times New Roman" w:cs="Times New Roman"/>
                <w:sz w:val="20"/>
                <w:szCs w:val="20"/>
                <w:lang w:val="uk-UA"/>
              </w:rPr>
              <w:t>NaСl</w:t>
            </w:r>
            <w:proofErr w:type="spellEnd"/>
            <w:r w:rsidRPr="00FD2E4C">
              <w:rPr>
                <w:rFonts w:ascii="Times New Roman" w:hAnsi="Times New Roman" w:cs="Times New Roman"/>
                <w:sz w:val="20"/>
                <w:szCs w:val="20"/>
                <w:lang w:val="uk-UA"/>
              </w:rPr>
              <w:t>, %</w:t>
            </w:r>
          </w:p>
        </w:tc>
        <w:tc>
          <w:tcPr>
            <w:tcW w:w="6030"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1917AF">
            <w:pPr>
              <w:spacing w:line="0" w:lineRule="atLeast"/>
              <w:ind w:left="108"/>
              <w:rPr>
                <w:rFonts w:ascii="Times New Roman" w:hAnsi="Times New Roman" w:cs="Times New Roman"/>
                <w:sz w:val="20"/>
                <w:szCs w:val="20"/>
                <w:lang w:val="uk-UA"/>
              </w:rPr>
            </w:pPr>
            <w:r w:rsidRPr="00FD2E4C">
              <w:rPr>
                <w:rFonts w:ascii="Times New Roman" w:hAnsi="Times New Roman" w:cs="Times New Roman"/>
                <w:sz w:val="20"/>
                <w:szCs w:val="20"/>
                <w:lang w:val="uk-UA"/>
              </w:rPr>
              <w:t>не менше 96,4%</w:t>
            </w:r>
          </w:p>
        </w:tc>
      </w:tr>
      <w:tr w:rsidR="00F237F5" w:rsidRPr="00FD2E4C" w:rsidTr="00FD2E4C">
        <w:trPr>
          <w:trHeight w:val="355"/>
        </w:trPr>
        <w:tc>
          <w:tcPr>
            <w:tcW w:w="4317"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F237F5">
            <w:pPr>
              <w:numPr>
                <w:ilvl w:val="0"/>
                <w:numId w:val="4"/>
              </w:numPr>
              <w:suppressAutoHyphens/>
              <w:spacing w:after="0" w:line="0" w:lineRule="atLeast"/>
              <w:rPr>
                <w:rFonts w:ascii="Times New Roman" w:hAnsi="Times New Roman" w:cs="Times New Roman"/>
                <w:sz w:val="20"/>
                <w:szCs w:val="20"/>
                <w:lang w:val="uk-UA"/>
              </w:rPr>
            </w:pPr>
            <w:r w:rsidRPr="00FD2E4C">
              <w:rPr>
                <w:rFonts w:ascii="Times New Roman" w:hAnsi="Times New Roman" w:cs="Times New Roman"/>
                <w:sz w:val="20"/>
                <w:szCs w:val="20"/>
                <w:lang w:val="uk-UA"/>
              </w:rPr>
              <w:t xml:space="preserve">масова частка </w:t>
            </w:r>
            <w:proofErr w:type="spellStart"/>
            <w:r w:rsidRPr="00FD2E4C">
              <w:rPr>
                <w:rFonts w:ascii="Times New Roman" w:hAnsi="Times New Roman" w:cs="Times New Roman"/>
                <w:sz w:val="20"/>
                <w:szCs w:val="20"/>
                <w:lang w:val="uk-UA"/>
              </w:rPr>
              <w:t>Са</w:t>
            </w:r>
            <w:proofErr w:type="spellEnd"/>
            <w:r w:rsidRPr="00FD2E4C">
              <w:rPr>
                <w:rFonts w:ascii="Times New Roman" w:hAnsi="Times New Roman" w:cs="Times New Roman"/>
                <w:sz w:val="20"/>
                <w:szCs w:val="20"/>
                <w:lang w:val="uk-UA"/>
              </w:rPr>
              <w:t xml:space="preserve">, % не </w:t>
            </w:r>
            <w:proofErr w:type="spellStart"/>
            <w:r w:rsidRPr="00FD2E4C">
              <w:rPr>
                <w:rFonts w:ascii="Times New Roman" w:hAnsi="Times New Roman" w:cs="Times New Roman"/>
                <w:sz w:val="20"/>
                <w:szCs w:val="20"/>
                <w:lang w:val="uk-UA"/>
              </w:rPr>
              <w:t>нижче</w:t>
            </w:r>
            <w:proofErr w:type="spellEnd"/>
          </w:p>
        </w:tc>
        <w:tc>
          <w:tcPr>
            <w:tcW w:w="6030"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1917AF">
            <w:pPr>
              <w:spacing w:line="0" w:lineRule="atLeast"/>
              <w:ind w:left="108"/>
              <w:rPr>
                <w:rFonts w:ascii="Times New Roman" w:hAnsi="Times New Roman" w:cs="Times New Roman"/>
                <w:sz w:val="20"/>
                <w:szCs w:val="20"/>
                <w:lang w:val="uk-UA"/>
              </w:rPr>
            </w:pPr>
            <w:r w:rsidRPr="00FD2E4C">
              <w:rPr>
                <w:rFonts w:ascii="Times New Roman" w:hAnsi="Times New Roman" w:cs="Times New Roman"/>
                <w:sz w:val="20"/>
                <w:szCs w:val="20"/>
                <w:lang w:val="uk-UA"/>
              </w:rPr>
              <w:t xml:space="preserve">не </w:t>
            </w:r>
            <w:proofErr w:type="spellStart"/>
            <w:r w:rsidRPr="00FD2E4C">
              <w:rPr>
                <w:rFonts w:ascii="Times New Roman" w:hAnsi="Times New Roman" w:cs="Times New Roman"/>
                <w:sz w:val="20"/>
                <w:szCs w:val="20"/>
                <w:lang w:val="uk-UA"/>
              </w:rPr>
              <w:t>менше</w:t>
            </w:r>
            <w:proofErr w:type="spellEnd"/>
            <w:r w:rsidRPr="00FD2E4C">
              <w:rPr>
                <w:rFonts w:ascii="Times New Roman" w:hAnsi="Times New Roman" w:cs="Times New Roman"/>
                <w:sz w:val="20"/>
                <w:szCs w:val="20"/>
                <w:lang w:val="uk-UA"/>
              </w:rPr>
              <w:t xml:space="preserve"> 0,29%</w:t>
            </w:r>
          </w:p>
        </w:tc>
      </w:tr>
      <w:tr w:rsidR="00F237F5" w:rsidRPr="00FD2E4C" w:rsidTr="00FD2E4C">
        <w:trPr>
          <w:trHeight w:val="355"/>
        </w:trPr>
        <w:tc>
          <w:tcPr>
            <w:tcW w:w="4317"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F237F5">
            <w:pPr>
              <w:numPr>
                <w:ilvl w:val="0"/>
                <w:numId w:val="4"/>
              </w:numPr>
              <w:suppressAutoHyphens/>
              <w:spacing w:after="0" w:line="0" w:lineRule="atLeast"/>
              <w:rPr>
                <w:rFonts w:ascii="Times New Roman" w:hAnsi="Times New Roman" w:cs="Times New Roman"/>
                <w:sz w:val="20"/>
                <w:szCs w:val="20"/>
                <w:lang w:val="uk-UA"/>
              </w:rPr>
            </w:pPr>
            <w:proofErr w:type="spellStart"/>
            <w:r w:rsidRPr="00FD2E4C">
              <w:rPr>
                <w:rFonts w:ascii="Times New Roman" w:hAnsi="Times New Roman" w:cs="Times New Roman"/>
                <w:sz w:val="20"/>
                <w:szCs w:val="20"/>
                <w:lang w:val="uk-UA"/>
              </w:rPr>
              <w:t>масова</w:t>
            </w:r>
            <w:proofErr w:type="spellEnd"/>
            <w:r w:rsidRPr="00FD2E4C">
              <w:rPr>
                <w:rFonts w:ascii="Times New Roman" w:hAnsi="Times New Roman" w:cs="Times New Roman"/>
                <w:sz w:val="20"/>
                <w:szCs w:val="20"/>
                <w:lang w:val="uk-UA"/>
              </w:rPr>
              <w:t xml:space="preserve"> </w:t>
            </w:r>
            <w:proofErr w:type="spellStart"/>
            <w:r w:rsidRPr="00FD2E4C">
              <w:rPr>
                <w:rFonts w:ascii="Times New Roman" w:hAnsi="Times New Roman" w:cs="Times New Roman"/>
                <w:sz w:val="20"/>
                <w:szCs w:val="20"/>
                <w:lang w:val="uk-UA"/>
              </w:rPr>
              <w:t>частка</w:t>
            </w:r>
            <w:proofErr w:type="spellEnd"/>
            <w:r w:rsidRPr="00FD2E4C">
              <w:rPr>
                <w:rFonts w:ascii="Times New Roman" w:hAnsi="Times New Roman" w:cs="Times New Roman"/>
                <w:sz w:val="20"/>
                <w:szCs w:val="20"/>
                <w:lang w:val="uk-UA"/>
              </w:rPr>
              <w:t xml:space="preserve"> </w:t>
            </w:r>
            <w:proofErr w:type="spellStart"/>
            <w:r w:rsidRPr="00FD2E4C">
              <w:rPr>
                <w:rFonts w:ascii="Times New Roman" w:hAnsi="Times New Roman" w:cs="Times New Roman"/>
                <w:sz w:val="20"/>
                <w:szCs w:val="20"/>
                <w:lang w:val="uk-UA"/>
              </w:rPr>
              <w:t>Мg</w:t>
            </w:r>
            <w:proofErr w:type="spellEnd"/>
            <w:r w:rsidRPr="00FD2E4C">
              <w:rPr>
                <w:rFonts w:ascii="Times New Roman" w:hAnsi="Times New Roman" w:cs="Times New Roman"/>
                <w:sz w:val="20"/>
                <w:szCs w:val="20"/>
                <w:lang w:val="uk-UA"/>
              </w:rPr>
              <w:t>, %</w:t>
            </w:r>
          </w:p>
        </w:tc>
        <w:tc>
          <w:tcPr>
            <w:tcW w:w="6030"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1917AF">
            <w:pPr>
              <w:spacing w:line="0" w:lineRule="atLeast"/>
              <w:ind w:left="108"/>
              <w:rPr>
                <w:rFonts w:ascii="Times New Roman" w:hAnsi="Times New Roman" w:cs="Times New Roman"/>
                <w:sz w:val="20"/>
                <w:szCs w:val="20"/>
                <w:lang w:val="uk-UA"/>
              </w:rPr>
            </w:pPr>
            <w:r w:rsidRPr="00FD2E4C">
              <w:rPr>
                <w:rFonts w:ascii="Times New Roman" w:hAnsi="Times New Roman" w:cs="Times New Roman"/>
                <w:sz w:val="20"/>
                <w:szCs w:val="20"/>
                <w:lang w:val="uk-UA"/>
              </w:rPr>
              <w:t xml:space="preserve">не </w:t>
            </w:r>
            <w:proofErr w:type="spellStart"/>
            <w:r w:rsidRPr="00FD2E4C">
              <w:rPr>
                <w:rFonts w:ascii="Times New Roman" w:hAnsi="Times New Roman" w:cs="Times New Roman"/>
                <w:sz w:val="20"/>
                <w:szCs w:val="20"/>
                <w:lang w:val="uk-UA"/>
              </w:rPr>
              <w:t>менше</w:t>
            </w:r>
            <w:proofErr w:type="spellEnd"/>
            <w:r w:rsidRPr="00FD2E4C">
              <w:rPr>
                <w:rFonts w:ascii="Times New Roman" w:hAnsi="Times New Roman" w:cs="Times New Roman"/>
                <w:sz w:val="20"/>
                <w:szCs w:val="20"/>
                <w:lang w:val="uk-UA"/>
              </w:rPr>
              <w:t xml:space="preserve"> 0,03%</w:t>
            </w:r>
          </w:p>
        </w:tc>
      </w:tr>
      <w:tr w:rsidR="00F237F5" w:rsidRPr="00FD2E4C" w:rsidTr="00FD2E4C">
        <w:trPr>
          <w:trHeight w:val="156"/>
        </w:trPr>
        <w:tc>
          <w:tcPr>
            <w:tcW w:w="4317"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F237F5">
            <w:pPr>
              <w:numPr>
                <w:ilvl w:val="0"/>
                <w:numId w:val="4"/>
              </w:numPr>
              <w:suppressAutoHyphens/>
              <w:spacing w:after="0" w:line="0" w:lineRule="atLeast"/>
              <w:rPr>
                <w:rFonts w:ascii="Times New Roman" w:hAnsi="Times New Roman" w:cs="Times New Roman"/>
                <w:sz w:val="20"/>
                <w:szCs w:val="20"/>
                <w:lang w:val="uk-UA"/>
              </w:rPr>
            </w:pPr>
            <w:r w:rsidRPr="00FD2E4C">
              <w:rPr>
                <w:rFonts w:ascii="Times New Roman" w:hAnsi="Times New Roman" w:cs="Times New Roman"/>
                <w:sz w:val="20"/>
                <w:szCs w:val="20"/>
                <w:lang w:val="uk-UA"/>
              </w:rPr>
              <w:t>масова частка SO4, %</w:t>
            </w:r>
          </w:p>
        </w:tc>
        <w:tc>
          <w:tcPr>
            <w:tcW w:w="6030"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1917AF">
            <w:pPr>
              <w:spacing w:line="0" w:lineRule="atLeast"/>
              <w:ind w:left="108"/>
              <w:rPr>
                <w:rFonts w:ascii="Times New Roman" w:hAnsi="Times New Roman" w:cs="Times New Roman"/>
                <w:sz w:val="20"/>
                <w:szCs w:val="20"/>
                <w:lang w:val="uk-UA"/>
              </w:rPr>
            </w:pPr>
            <w:r w:rsidRPr="00FD2E4C">
              <w:rPr>
                <w:rFonts w:ascii="Times New Roman" w:hAnsi="Times New Roman" w:cs="Times New Roman"/>
                <w:sz w:val="20"/>
                <w:szCs w:val="20"/>
                <w:lang w:val="uk-UA"/>
              </w:rPr>
              <w:t xml:space="preserve">не менше 0,84 % </w:t>
            </w:r>
          </w:p>
        </w:tc>
      </w:tr>
      <w:tr w:rsidR="00F237F5" w:rsidRPr="00FD2E4C" w:rsidTr="00FD2E4C">
        <w:trPr>
          <w:trHeight w:val="355"/>
        </w:trPr>
        <w:tc>
          <w:tcPr>
            <w:tcW w:w="4317"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F237F5">
            <w:pPr>
              <w:numPr>
                <w:ilvl w:val="0"/>
                <w:numId w:val="4"/>
              </w:numPr>
              <w:suppressAutoHyphens/>
              <w:spacing w:after="0" w:line="0" w:lineRule="atLeast"/>
              <w:rPr>
                <w:rFonts w:ascii="Times New Roman" w:hAnsi="Times New Roman" w:cs="Times New Roman"/>
                <w:sz w:val="20"/>
                <w:szCs w:val="20"/>
                <w:lang w:val="uk-UA"/>
              </w:rPr>
            </w:pPr>
            <w:r w:rsidRPr="00FD2E4C">
              <w:rPr>
                <w:rFonts w:ascii="Times New Roman" w:hAnsi="Times New Roman" w:cs="Times New Roman"/>
                <w:sz w:val="20"/>
                <w:szCs w:val="20"/>
                <w:lang w:val="uk-UA"/>
              </w:rPr>
              <w:t>масова частка К, %</w:t>
            </w:r>
          </w:p>
        </w:tc>
        <w:tc>
          <w:tcPr>
            <w:tcW w:w="6030" w:type="dxa"/>
            <w:tcBorders>
              <w:top w:val="single" w:sz="4" w:space="0" w:color="000001"/>
              <w:left w:val="single" w:sz="4" w:space="0" w:color="000001"/>
              <w:bottom w:val="single" w:sz="4" w:space="0" w:color="000001"/>
              <w:right w:val="single" w:sz="4" w:space="0" w:color="000001"/>
            </w:tcBorders>
            <w:shd w:val="clear" w:color="auto" w:fill="auto"/>
          </w:tcPr>
          <w:p w:rsidR="00F237F5" w:rsidRPr="00FD2E4C" w:rsidRDefault="00F237F5" w:rsidP="001917AF">
            <w:pPr>
              <w:spacing w:line="0" w:lineRule="atLeast"/>
              <w:ind w:left="108"/>
              <w:rPr>
                <w:rFonts w:ascii="Times New Roman" w:hAnsi="Times New Roman" w:cs="Times New Roman"/>
                <w:sz w:val="20"/>
                <w:szCs w:val="20"/>
                <w:lang w:val="uk-UA"/>
              </w:rPr>
            </w:pPr>
            <w:r w:rsidRPr="00FD2E4C">
              <w:rPr>
                <w:rFonts w:ascii="Times New Roman" w:hAnsi="Times New Roman" w:cs="Times New Roman"/>
                <w:sz w:val="20"/>
                <w:szCs w:val="20"/>
                <w:lang w:val="uk-UA"/>
              </w:rPr>
              <w:t xml:space="preserve">не </w:t>
            </w:r>
            <w:proofErr w:type="spellStart"/>
            <w:r w:rsidRPr="00FD2E4C">
              <w:rPr>
                <w:rFonts w:ascii="Times New Roman" w:hAnsi="Times New Roman" w:cs="Times New Roman"/>
                <w:sz w:val="20"/>
                <w:szCs w:val="20"/>
                <w:lang w:val="uk-UA"/>
              </w:rPr>
              <w:t>менше</w:t>
            </w:r>
            <w:proofErr w:type="spellEnd"/>
            <w:r w:rsidRPr="00FD2E4C">
              <w:rPr>
                <w:rFonts w:ascii="Times New Roman" w:hAnsi="Times New Roman" w:cs="Times New Roman"/>
                <w:sz w:val="20"/>
                <w:szCs w:val="20"/>
                <w:lang w:val="uk-UA"/>
              </w:rPr>
              <w:t xml:space="preserve"> 0,01%</w:t>
            </w:r>
          </w:p>
        </w:tc>
      </w:tr>
      <w:tr w:rsidR="00F237F5" w:rsidRPr="00FD2E4C" w:rsidTr="00FD2E4C">
        <w:trPr>
          <w:trHeight w:val="272"/>
        </w:trPr>
        <w:tc>
          <w:tcPr>
            <w:tcW w:w="4317" w:type="dxa"/>
            <w:tcBorders>
              <w:top w:val="single" w:sz="4" w:space="0" w:color="auto"/>
              <w:left w:val="single" w:sz="4" w:space="0" w:color="000001"/>
              <w:bottom w:val="single" w:sz="4" w:space="0" w:color="auto"/>
              <w:right w:val="single" w:sz="4" w:space="0" w:color="000001"/>
            </w:tcBorders>
            <w:shd w:val="clear" w:color="auto" w:fill="auto"/>
          </w:tcPr>
          <w:p w:rsidR="00F237F5" w:rsidRPr="00FD2E4C" w:rsidRDefault="00F237F5" w:rsidP="001917AF">
            <w:pPr>
              <w:spacing w:line="0" w:lineRule="atLeast"/>
              <w:rPr>
                <w:rFonts w:ascii="Times New Roman" w:hAnsi="Times New Roman" w:cs="Times New Roman"/>
                <w:sz w:val="20"/>
                <w:szCs w:val="20"/>
                <w:lang w:val="uk-UA"/>
              </w:rPr>
            </w:pPr>
            <w:proofErr w:type="spellStart"/>
            <w:r w:rsidRPr="00FD2E4C">
              <w:rPr>
                <w:rFonts w:ascii="Times New Roman" w:hAnsi="Times New Roman" w:cs="Times New Roman"/>
                <w:sz w:val="20"/>
                <w:szCs w:val="20"/>
                <w:lang w:val="uk-UA"/>
              </w:rPr>
              <w:t>Гарантійний</w:t>
            </w:r>
            <w:proofErr w:type="spellEnd"/>
            <w:r w:rsidRPr="00FD2E4C">
              <w:rPr>
                <w:rFonts w:ascii="Times New Roman" w:hAnsi="Times New Roman" w:cs="Times New Roman"/>
                <w:sz w:val="20"/>
                <w:szCs w:val="20"/>
                <w:lang w:val="uk-UA"/>
              </w:rPr>
              <w:t xml:space="preserve"> </w:t>
            </w:r>
            <w:proofErr w:type="spellStart"/>
            <w:r w:rsidRPr="00FD2E4C">
              <w:rPr>
                <w:rFonts w:ascii="Times New Roman" w:hAnsi="Times New Roman" w:cs="Times New Roman"/>
                <w:sz w:val="20"/>
                <w:szCs w:val="20"/>
                <w:lang w:val="uk-UA"/>
              </w:rPr>
              <w:t>термін</w:t>
            </w:r>
            <w:proofErr w:type="spellEnd"/>
            <w:r w:rsidRPr="00FD2E4C">
              <w:rPr>
                <w:rFonts w:ascii="Times New Roman" w:hAnsi="Times New Roman" w:cs="Times New Roman"/>
                <w:sz w:val="20"/>
                <w:szCs w:val="20"/>
                <w:lang w:val="uk-UA"/>
              </w:rPr>
              <w:t xml:space="preserve"> </w:t>
            </w:r>
            <w:proofErr w:type="spellStart"/>
            <w:r w:rsidRPr="00FD2E4C">
              <w:rPr>
                <w:rFonts w:ascii="Times New Roman" w:hAnsi="Times New Roman" w:cs="Times New Roman"/>
                <w:sz w:val="20"/>
                <w:szCs w:val="20"/>
                <w:lang w:val="uk-UA"/>
              </w:rPr>
              <w:t>зберігання</w:t>
            </w:r>
            <w:proofErr w:type="spellEnd"/>
          </w:p>
        </w:tc>
        <w:tc>
          <w:tcPr>
            <w:tcW w:w="6030" w:type="dxa"/>
            <w:tcBorders>
              <w:top w:val="single" w:sz="4" w:space="0" w:color="auto"/>
              <w:left w:val="single" w:sz="4" w:space="0" w:color="000001"/>
              <w:bottom w:val="single" w:sz="4" w:space="0" w:color="auto"/>
              <w:right w:val="single" w:sz="4" w:space="0" w:color="000001"/>
            </w:tcBorders>
            <w:shd w:val="clear" w:color="auto" w:fill="auto"/>
          </w:tcPr>
          <w:p w:rsidR="00F237F5" w:rsidRPr="00FD2E4C" w:rsidRDefault="00F237F5" w:rsidP="001917AF">
            <w:pPr>
              <w:spacing w:line="0" w:lineRule="atLeast"/>
              <w:rPr>
                <w:rFonts w:ascii="Times New Roman" w:hAnsi="Times New Roman" w:cs="Times New Roman"/>
                <w:sz w:val="20"/>
                <w:szCs w:val="20"/>
                <w:lang w:val="uk-UA"/>
              </w:rPr>
            </w:pPr>
            <w:r w:rsidRPr="00FD2E4C">
              <w:rPr>
                <w:rFonts w:ascii="Times New Roman" w:hAnsi="Times New Roman" w:cs="Times New Roman"/>
                <w:sz w:val="20"/>
                <w:szCs w:val="20"/>
                <w:lang w:val="uk-UA"/>
              </w:rPr>
              <w:t xml:space="preserve">не </w:t>
            </w:r>
            <w:proofErr w:type="spellStart"/>
            <w:r w:rsidRPr="00FD2E4C">
              <w:rPr>
                <w:rFonts w:ascii="Times New Roman" w:hAnsi="Times New Roman" w:cs="Times New Roman"/>
                <w:sz w:val="20"/>
                <w:szCs w:val="20"/>
                <w:lang w:val="uk-UA"/>
              </w:rPr>
              <w:t>менше</w:t>
            </w:r>
            <w:proofErr w:type="spellEnd"/>
            <w:r w:rsidRPr="00FD2E4C">
              <w:rPr>
                <w:rFonts w:ascii="Times New Roman" w:hAnsi="Times New Roman" w:cs="Times New Roman"/>
                <w:sz w:val="20"/>
                <w:szCs w:val="20"/>
                <w:lang w:val="uk-UA"/>
              </w:rPr>
              <w:t xml:space="preserve"> 12 </w:t>
            </w:r>
            <w:proofErr w:type="spellStart"/>
            <w:r w:rsidRPr="00FD2E4C">
              <w:rPr>
                <w:rFonts w:ascii="Times New Roman" w:hAnsi="Times New Roman" w:cs="Times New Roman"/>
                <w:sz w:val="20"/>
                <w:szCs w:val="20"/>
                <w:lang w:val="uk-UA"/>
              </w:rPr>
              <w:t>місяців</w:t>
            </w:r>
            <w:proofErr w:type="spellEnd"/>
            <w:r w:rsidRPr="00FD2E4C">
              <w:rPr>
                <w:rFonts w:ascii="Times New Roman" w:hAnsi="Times New Roman" w:cs="Times New Roman"/>
                <w:sz w:val="20"/>
                <w:szCs w:val="20"/>
                <w:lang w:val="uk-UA"/>
              </w:rPr>
              <w:t xml:space="preserve"> з </w:t>
            </w:r>
            <w:proofErr w:type="spellStart"/>
            <w:r w:rsidRPr="00FD2E4C">
              <w:rPr>
                <w:rFonts w:ascii="Times New Roman" w:hAnsi="Times New Roman" w:cs="Times New Roman"/>
                <w:sz w:val="20"/>
                <w:szCs w:val="20"/>
                <w:lang w:val="uk-UA"/>
              </w:rPr>
              <w:t>дати</w:t>
            </w:r>
            <w:proofErr w:type="spellEnd"/>
            <w:r w:rsidRPr="00FD2E4C">
              <w:rPr>
                <w:rFonts w:ascii="Times New Roman" w:hAnsi="Times New Roman" w:cs="Times New Roman"/>
                <w:sz w:val="20"/>
                <w:szCs w:val="20"/>
                <w:lang w:val="uk-UA"/>
              </w:rPr>
              <w:t xml:space="preserve"> </w:t>
            </w:r>
            <w:proofErr w:type="spellStart"/>
            <w:r w:rsidRPr="00FD2E4C">
              <w:rPr>
                <w:rFonts w:ascii="Times New Roman" w:hAnsi="Times New Roman" w:cs="Times New Roman"/>
                <w:sz w:val="20"/>
                <w:szCs w:val="20"/>
                <w:lang w:val="uk-UA"/>
              </w:rPr>
              <w:t>виготовлення</w:t>
            </w:r>
            <w:proofErr w:type="spellEnd"/>
          </w:p>
        </w:tc>
      </w:tr>
      <w:tr w:rsidR="00F237F5" w:rsidRPr="00FD2E4C" w:rsidTr="00FD2E4C">
        <w:trPr>
          <w:trHeight w:val="277"/>
        </w:trPr>
        <w:tc>
          <w:tcPr>
            <w:tcW w:w="4317" w:type="dxa"/>
            <w:tcBorders>
              <w:top w:val="single" w:sz="4" w:space="0" w:color="auto"/>
              <w:left w:val="single" w:sz="4" w:space="0" w:color="000001"/>
              <w:bottom w:val="single" w:sz="4" w:space="0" w:color="auto"/>
              <w:right w:val="single" w:sz="4" w:space="0" w:color="000001"/>
            </w:tcBorders>
            <w:shd w:val="clear" w:color="auto" w:fill="auto"/>
          </w:tcPr>
          <w:p w:rsidR="00F237F5" w:rsidRPr="00FD2E4C" w:rsidRDefault="00F237F5" w:rsidP="001917AF">
            <w:pPr>
              <w:spacing w:line="0" w:lineRule="atLeast"/>
              <w:rPr>
                <w:rFonts w:ascii="Times New Roman" w:hAnsi="Times New Roman" w:cs="Times New Roman"/>
                <w:sz w:val="20"/>
                <w:szCs w:val="20"/>
                <w:lang w:val="uk-UA"/>
              </w:rPr>
            </w:pPr>
            <w:proofErr w:type="spellStart"/>
            <w:r w:rsidRPr="00FD2E4C">
              <w:rPr>
                <w:rFonts w:ascii="Times New Roman" w:hAnsi="Times New Roman" w:cs="Times New Roman"/>
                <w:sz w:val="20"/>
                <w:szCs w:val="20"/>
                <w:lang w:val="uk-UA"/>
              </w:rPr>
              <w:t>Пакування</w:t>
            </w:r>
            <w:proofErr w:type="spellEnd"/>
          </w:p>
        </w:tc>
        <w:tc>
          <w:tcPr>
            <w:tcW w:w="6030" w:type="dxa"/>
            <w:tcBorders>
              <w:top w:val="single" w:sz="4" w:space="0" w:color="auto"/>
              <w:left w:val="single" w:sz="4" w:space="0" w:color="000001"/>
              <w:bottom w:val="single" w:sz="4" w:space="0" w:color="auto"/>
              <w:right w:val="single" w:sz="4" w:space="0" w:color="000001"/>
            </w:tcBorders>
            <w:shd w:val="clear" w:color="auto" w:fill="auto"/>
            <w:vAlign w:val="center"/>
          </w:tcPr>
          <w:p w:rsidR="00F237F5" w:rsidRPr="00FD2E4C" w:rsidRDefault="00F237F5" w:rsidP="001917AF">
            <w:pPr>
              <w:spacing w:line="0" w:lineRule="atLeast"/>
              <w:rPr>
                <w:rFonts w:ascii="Times New Roman" w:hAnsi="Times New Roman" w:cs="Times New Roman"/>
                <w:sz w:val="20"/>
                <w:szCs w:val="20"/>
                <w:lang w:val="uk-UA"/>
              </w:rPr>
            </w:pPr>
            <w:r w:rsidRPr="00FD2E4C">
              <w:rPr>
                <w:rFonts w:ascii="Times New Roman" w:hAnsi="Times New Roman" w:cs="Times New Roman"/>
                <w:sz w:val="20"/>
                <w:szCs w:val="20"/>
                <w:lang w:val="uk-UA"/>
              </w:rPr>
              <w:t xml:space="preserve">без </w:t>
            </w:r>
            <w:proofErr w:type="spellStart"/>
            <w:r w:rsidRPr="00FD2E4C">
              <w:rPr>
                <w:rFonts w:ascii="Times New Roman" w:hAnsi="Times New Roman" w:cs="Times New Roman"/>
                <w:sz w:val="20"/>
                <w:szCs w:val="20"/>
                <w:lang w:val="uk-UA"/>
              </w:rPr>
              <w:t>пакування</w:t>
            </w:r>
            <w:proofErr w:type="spellEnd"/>
            <w:r w:rsidRPr="00FD2E4C">
              <w:rPr>
                <w:rFonts w:ascii="Times New Roman" w:hAnsi="Times New Roman" w:cs="Times New Roman"/>
                <w:sz w:val="20"/>
                <w:szCs w:val="20"/>
                <w:lang w:val="uk-UA"/>
              </w:rPr>
              <w:t xml:space="preserve"> (</w:t>
            </w:r>
            <w:proofErr w:type="spellStart"/>
            <w:r w:rsidRPr="00FD2E4C">
              <w:rPr>
                <w:rFonts w:ascii="Times New Roman" w:hAnsi="Times New Roman" w:cs="Times New Roman"/>
                <w:sz w:val="20"/>
                <w:szCs w:val="20"/>
                <w:lang w:val="uk-UA"/>
              </w:rPr>
              <w:t>насипом</w:t>
            </w:r>
            <w:proofErr w:type="spellEnd"/>
            <w:r w:rsidRPr="00FD2E4C">
              <w:rPr>
                <w:rFonts w:ascii="Times New Roman" w:hAnsi="Times New Roman" w:cs="Times New Roman"/>
                <w:sz w:val="20"/>
                <w:szCs w:val="20"/>
                <w:lang w:val="uk-UA"/>
              </w:rPr>
              <w:t>)</w:t>
            </w:r>
          </w:p>
        </w:tc>
      </w:tr>
      <w:tr w:rsidR="00F237F5" w:rsidRPr="00FD2E4C" w:rsidTr="00FD2E4C">
        <w:trPr>
          <w:trHeight w:val="352"/>
        </w:trPr>
        <w:tc>
          <w:tcPr>
            <w:tcW w:w="4317" w:type="dxa"/>
            <w:tcBorders>
              <w:top w:val="single" w:sz="4" w:space="0" w:color="auto"/>
              <w:left w:val="single" w:sz="4" w:space="0" w:color="000001"/>
              <w:bottom w:val="single" w:sz="4" w:space="0" w:color="auto"/>
              <w:right w:val="single" w:sz="4" w:space="0" w:color="000001"/>
            </w:tcBorders>
            <w:shd w:val="clear" w:color="auto" w:fill="auto"/>
          </w:tcPr>
          <w:p w:rsidR="00F237F5" w:rsidRPr="00FD2E4C" w:rsidRDefault="00F237F5" w:rsidP="001917AF">
            <w:pPr>
              <w:pStyle w:val="Style10"/>
              <w:widowControl/>
              <w:spacing w:line="0" w:lineRule="atLeast"/>
              <w:rPr>
                <w:rFonts w:eastAsiaTheme="minorHAnsi"/>
                <w:sz w:val="20"/>
                <w:szCs w:val="20"/>
                <w:lang w:eastAsia="en-US"/>
              </w:rPr>
            </w:pPr>
            <w:r w:rsidRPr="00FD2E4C">
              <w:rPr>
                <w:rFonts w:eastAsiaTheme="minorHAnsi"/>
                <w:sz w:val="20"/>
                <w:szCs w:val="20"/>
                <w:lang w:eastAsia="en-US"/>
              </w:rPr>
              <w:t>Оцінка якості</w:t>
            </w:r>
          </w:p>
        </w:tc>
        <w:tc>
          <w:tcPr>
            <w:tcW w:w="6030" w:type="dxa"/>
            <w:tcBorders>
              <w:top w:val="single" w:sz="4" w:space="0" w:color="auto"/>
              <w:left w:val="single" w:sz="4" w:space="0" w:color="000001"/>
              <w:bottom w:val="single" w:sz="4" w:space="0" w:color="auto"/>
              <w:right w:val="single" w:sz="4" w:space="0" w:color="000001"/>
            </w:tcBorders>
            <w:shd w:val="clear" w:color="auto" w:fill="auto"/>
          </w:tcPr>
          <w:p w:rsidR="00F237F5" w:rsidRPr="00FD2E4C" w:rsidRDefault="00F237F5" w:rsidP="001917AF">
            <w:pPr>
              <w:pStyle w:val="Style10"/>
              <w:widowControl/>
              <w:spacing w:line="0" w:lineRule="atLeast"/>
              <w:rPr>
                <w:rFonts w:eastAsiaTheme="minorHAnsi"/>
                <w:sz w:val="20"/>
                <w:szCs w:val="20"/>
                <w:lang w:eastAsia="en-US"/>
              </w:rPr>
            </w:pPr>
            <w:r w:rsidRPr="00FD2E4C">
              <w:rPr>
                <w:rFonts w:eastAsiaTheme="minorHAnsi"/>
                <w:sz w:val="20"/>
                <w:szCs w:val="20"/>
                <w:lang w:eastAsia="en-US"/>
              </w:rPr>
              <w:t>згідно з сертифікатом якості</w:t>
            </w:r>
          </w:p>
        </w:tc>
      </w:tr>
      <w:tr w:rsidR="00F237F5" w:rsidRPr="00FD2E4C" w:rsidTr="00FD2E4C">
        <w:trPr>
          <w:trHeight w:val="810"/>
        </w:trPr>
        <w:tc>
          <w:tcPr>
            <w:tcW w:w="4317" w:type="dxa"/>
            <w:tcBorders>
              <w:top w:val="single" w:sz="4" w:space="0" w:color="auto"/>
              <w:left w:val="single" w:sz="4" w:space="0" w:color="000001"/>
              <w:bottom w:val="single" w:sz="4" w:space="0" w:color="auto"/>
              <w:right w:val="single" w:sz="4" w:space="0" w:color="000001"/>
            </w:tcBorders>
            <w:shd w:val="clear" w:color="auto" w:fill="auto"/>
          </w:tcPr>
          <w:p w:rsidR="00F237F5" w:rsidRPr="00FD2E4C" w:rsidRDefault="00F237F5" w:rsidP="001917AF">
            <w:pPr>
              <w:pStyle w:val="Style10"/>
              <w:widowControl/>
              <w:spacing w:line="0" w:lineRule="atLeast"/>
              <w:rPr>
                <w:rFonts w:eastAsiaTheme="minorHAnsi"/>
                <w:sz w:val="20"/>
                <w:szCs w:val="20"/>
                <w:lang w:eastAsia="en-US"/>
              </w:rPr>
            </w:pPr>
            <w:r w:rsidRPr="00FD2E4C">
              <w:rPr>
                <w:rFonts w:eastAsiaTheme="minorHAnsi"/>
                <w:sz w:val="20"/>
                <w:szCs w:val="20"/>
                <w:lang w:eastAsia="en-US"/>
              </w:rPr>
              <w:t>Поставка</w:t>
            </w:r>
          </w:p>
        </w:tc>
        <w:tc>
          <w:tcPr>
            <w:tcW w:w="6030" w:type="dxa"/>
            <w:tcBorders>
              <w:top w:val="single" w:sz="4" w:space="0" w:color="auto"/>
              <w:left w:val="single" w:sz="4" w:space="0" w:color="000001"/>
              <w:bottom w:val="single" w:sz="4" w:space="0" w:color="auto"/>
              <w:right w:val="single" w:sz="4" w:space="0" w:color="000001"/>
            </w:tcBorders>
            <w:shd w:val="clear" w:color="auto" w:fill="auto"/>
          </w:tcPr>
          <w:p w:rsidR="00F237F5" w:rsidRPr="00FD2E4C" w:rsidRDefault="00F237F5" w:rsidP="001917AF">
            <w:pPr>
              <w:pStyle w:val="Style10"/>
              <w:widowControl/>
              <w:spacing w:line="0" w:lineRule="atLeast"/>
              <w:rPr>
                <w:rFonts w:eastAsiaTheme="minorHAnsi"/>
                <w:sz w:val="20"/>
                <w:szCs w:val="20"/>
                <w:lang w:eastAsia="en-US"/>
              </w:rPr>
            </w:pPr>
            <w:r w:rsidRPr="00FD2E4C">
              <w:rPr>
                <w:rFonts w:eastAsiaTheme="minorHAnsi"/>
                <w:sz w:val="20"/>
                <w:szCs w:val="20"/>
                <w:lang w:eastAsia="en-US"/>
              </w:rPr>
              <w:t>Поставка товару здійснюється окремими партіями, відповідно до виробничої потреби, згідно заявок замовника, але не менше ніж по 22 т кожна партія</w:t>
            </w:r>
            <w:r w:rsidR="002D0F6F" w:rsidRPr="00FD2E4C">
              <w:rPr>
                <w:rFonts w:eastAsiaTheme="minorHAnsi"/>
                <w:sz w:val="20"/>
                <w:szCs w:val="20"/>
                <w:lang w:eastAsia="en-US"/>
              </w:rPr>
              <w:t>»</w:t>
            </w:r>
          </w:p>
        </w:tc>
      </w:tr>
    </w:tbl>
    <w:p w:rsidR="002161BA" w:rsidRPr="00FD2E4C" w:rsidRDefault="003E5648" w:rsidP="003E5648">
      <w:pPr>
        <w:pStyle w:val="HTML"/>
        <w:numPr>
          <w:ilvl w:val="0"/>
          <w:numId w:val="4"/>
        </w:numPr>
        <w:tabs>
          <w:tab w:val="clear" w:pos="916"/>
          <w:tab w:val="clear" w:pos="1832"/>
          <w:tab w:val="clear" w:pos="2748"/>
          <w:tab w:val="clear" w:pos="3664"/>
          <w:tab w:val="clear" w:pos="4580"/>
          <w:tab w:val="clear" w:pos="5496"/>
          <w:tab w:val="left" w:pos="0"/>
          <w:tab w:val="left" w:pos="284"/>
        </w:tabs>
        <w:jc w:val="both"/>
        <w:rPr>
          <w:rFonts w:ascii="Times New Roman" w:hAnsi="Times New Roman"/>
          <w:sz w:val="20"/>
          <w:szCs w:val="20"/>
          <w:lang w:val="uk-UA" w:eastAsia="ar-SA"/>
        </w:rPr>
      </w:pPr>
      <w:r w:rsidRPr="00FD2E4C">
        <w:rPr>
          <w:rFonts w:ascii="Times New Roman" w:hAnsi="Times New Roman"/>
          <w:sz w:val="20"/>
          <w:szCs w:val="20"/>
          <w:lang w:val="uk-UA"/>
        </w:rPr>
        <w:t xml:space="preserve">п.5 викласти в наступній редакції: «5. </w:t>
      </w:r>
      <w:r w:rsidRPr="00FD2E4C">
        <w:rPr>
          <w:rFonts w:ascii="Times New Roman" w:hAnsi="Times New Roman"/>
          <w:sz w:val="20"/>
          <w:szCs w:val="20"/>
          <w:lang w:val="uk-UA" w:eastAsia="ar-SA"/>
        </w:rPr>
        <w:t xml:space="preserve">Ми погоджуємося та підтверджуємо, що поставка Товару здійснюється автомобільним транспортом за наш власний рахунок безпосередньо до місця поставки, відповідно до заявок Замовника,  окремими партіями та згідно його виробничих потреб, але </w:t>
      </w:r>
      <w:r w:rsidRPr="00FD2E4C">
        <w:rPr>
          <w:rStyle w:val="FontStyle15"/>
        </w:rPr>
        <w:t xml:space="preserve">не </w:t>
      </w:r>
      <w:proofErr w:type="spellStart"/>
      <w:r w:rsidRPr="00FD2E4C">
        <w:rPr>
          <w:rStyle w:val="FontStyle15"/>
        </w:rPr>
        <w:t>менше</w:t>
      </w:r>
      <w:proofErr w:type="spellEnd"/>
      <w:r w:rsidRPr="00FD2E4C">
        <w:rPr>
          <w:rStyle w:val="FontStyle15"/>
        </w:rPr>
        <w:t xml:space="preserve"> </w:t>
      </w:r>
      <w:proofErr w:type="spellStart"/>
      <w:r w:rsidRPr="00FD2E4C">
        <w:rPr>
          <w:rStyle w:val="FontStyle15"/>
        </w:rPr>
        <w:t>ніж</w:t>
      </w:r>
      <w:proofErr w:type="spellEnd"/>
      <w:r w:rsidRPr="00FD2E4C">
        <w:rPr>
          <w:rStyle w:val="FontStyle15"/>
        </w:rPr>
        <w:t xml:space="preserve"> по 22 т </w:t>
      </w:r>
      <w:proofErr w:type="spellStart"/>
      <w:r w:rsidRPr="00FD2E4C">
        <w:rPr>
          <w:rStyle w:val="FontStyle15"/>
        </w:rPr>
        <w:t>кожна</w:t>
      </w:r>
      <w:proofErr w:type="spellEnd"/>
      <w:r w:rsidRPr="00FD2E4C">
        <w:rPr>
          <w:rStyle w:val="FontStyle15"/>
        </w:rPr>
        <w:t xml:space="preserve"> </w:t>
      </w:r>
      <w:proofErr w:type="spellStart"/>
      <w:r w:rsidRPr="00FD2E4C">
        <w:rPr>
          <w:rStyle w:val="FontStyle15"/>
        </w:rPr>
        <w:t>партія</w:t>
      </w:r>
      <w:proofErr w:type="spellEnd"/>
      <w:r w:rsidRPr="00FD2E4C">
        <w:rPr>
          <w:rStyle w:val="FontStyle15"/>
          <w:lang w:val="uk-UA"/>
        </w:rPr>
        <w:t>,</w:t>
      </w:r>
      <w:r w:rsidRPr="00FD2E4C">
        <w:rPr>
          <w:rFonts w:ascii="Times New Roman" w:hAnsi="Times New Roman"/>
          <w:sz w:val="20"/>
          <w:szCs w:val="20"/>
          <w:lang w:val="uk-UA" w:eastAsia="ar-SA"/>
        </w:rPr>
        <w:t xml:space="preserve"> в тому числі у вихідні та святкові дні. На підтвердження цього Учасник надає гарантійний лист-довідку. Доставка товару здійснюється в належним чином підготовлених для цього транспортних засобах.</w:t>
      </w:r>
      <w:r w:rsidRPr="00FD2E4C">
        <w:rPr>
          <w:rFonts w:ascii="Times New Roman" w:hAnsi="Times New Roman"/>
          <w:sz w:val="20"/>
          <w:szCs w:val="20"/>
          <w:lang w:val="uk-UA" w:eastAsia="ar-SA"/>
        </w:rPr>
        <w:t>»;</w:t>
      </w:r>
    </w:p>
    <w:p w:rsidR="003E5648" w:rsidRPr="00FD2E4C" w:rsidRDefault="003E5648" w:rsidP="003E5648">
      <w:pPr>
        <w:pStyle w:val="HTML"/>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426"/>
        </w:tabs>
        <w:jc w:val="both"/>
        <w:rPr>
          <w:rStyle w:val="FontStyle15"/>
          <w:lang w:val="uk-UA" w:eastAsia="ar-SA"/>
        </w:rPr>
      </w:pPr>
      <w:r w:rsidRPr="00FD2E4C">
        <w:rPr>
          <w:rFonts w:ascii="Times New Roman" w:hAnsi="Times New Roman"/>
          <w:sz w:val="20"/>
          <w:szCs w:val="20"/>
          <w:lang w:val="uk-UA" w:eastAsia="ar-SA"/>
        </w:rPr>
        <w:t xml:space="preserve">п.11 викласти в наступній </w:t>
      </w:r>
      <w:proofErr w:type="spellStart"/>
      <w:r w:rsidRPr="00FD2E4C">
        <w:rPr>
          <w:rFonts w:ascii="Times New Roman" w:hAnsi="Times New Roman"/>
          <w:sz w:val="20"/>
          <w:szCs w:val="20"/>
          <w:lang w:val="uk-UA" w:eastAsia="ar-SA"/>
        </w:rPr>
        <w:t>рекації</w:t>
      </w:r>
      <w:proofErr w:type="spellEnd"/>
      <w:r w:rsidRPr="00FD2E4C">
        <w:rPr>
          <w:rFonts w:ascii="Times New Roman" w:hAnsi="Times New Roman"/>
          <w:sz w:val="20"/>
          <w:szCs w:val="20"/>
          <w:lang w:val="uk-UA" w:eastAsia="ar-SA"/>
        </w:rPr>
        <w:t>: «</w:t>
      </w:r>
      <w:r w:rsidRPr="00FD2E4C">
        <w:rPr>
          <w:rFonts w:ascii="Times New Roman" w:hAnsi="Times New Roman"/>
          <w:sz w:val="20"/>
          <w:szCs w:val="20"/>
          <w:lang w:val="uk-UA" w:eastAsia="ar-SA"/>
        </w:rPr>
        <w:t xml:space="preserve">11. </w:t>
      </w:r>
      <w:proofErr w:type="spellStart"/>
      <w:r w:rsidRPr="00FD2E4C">
        <w:rPr>
          <w:rStyle w:val="FontStyle15"/>
        </w:rPr>
        <w:t>Учасник</w:t>
      </w:r>
      <w:proofErr w:type="spellEnd"/>
      <w:r w:rsidRPr="00FD2E4C">
        <w:rPr>
          <w:rStyle w:val="FontStyle15"/>
        </w:rPr>
        <w:t xml:space="preserve"> в </w:t>
      </w:r>
      <w:proofErr w:type="spellStart"/>
      <w:r w:rsidRPr="00FD2E4C">
        <w:rPr>
          <w:rStyle w:val="FontStyle15"/>
        </w:rPr>
        <w:t>складі</w:t>
      </w:r>
      <w:proofErr w:type="spellEnd"/>
      <w:r w:rsidRPr="00FD2E4C">
        <w:rPr>
          <w:rStyle w:val="FontStyle15"/>
        </w:rPr>
        <w:t xml:space="preserve"> </w:t>
      </w:r>
      <w:proofErr w:type="spellStart"/>
      <w:r w:rsidRPr="00FD2E4C">
        <w:rPr>
          <w:rStyle w:val="FontStyle15"/>
        </w:rPr>
        <w:t>тендерної</w:t>
      </w:r>
      <w:proofErr w:type="spellEnd"/>
      <w:r w:rsidRPr="00FD2E4C">
        <w:rPr>
          <w:rStyle w:val="FontStyle15"/>
        </w:rPr>
        <w:t xml:space="preserve"> </w:t>
      </w:r>
      <w:proofErr w:type="spellStart"/>
      <w:r w:rsidRPr="00FD2E4C">
        <w:rPr>
          <w:rStyle w:val="FontStyle15"/>
        </w:rPr>
        <w:t>пропозиції</w:t>
      </w:r>
      <w:proofErr w:type="spellEnd"/>
      <w:r w:rsidRPr="00FD2E4C">
        <w:rPr>
          <w:rStyle w:val="FontStyle15"/>
        </w:rPr>
        <w:t xml:space="preserve"> </w:t>
      </w:r>
      <w:proofErr w:type="spellStart"/>
      <w:r w:rsidRPr="00FD2E4C">
        <w:rPr>
          <w:rStyle w:val="FontStyle15"/>
        </w:rPr>
        <w:t>надає</w:t>
      </w:r>
      <w:proofErr w:type="spellEnd"/>
      <w:r w:rsidRPr="00FD2E4C">
        <w:rPr>
          <w:rStyle w:val="FontStyle15"/>
        </w:rPr>
        <w:t xml:space="preserve"> </w:t>
      </w:r>
      <w:proofErr w:type="spellStart"/>
      <w:r w:rsidRPr="00FD2E4C">
        <w:rPr>
          <w:rStyle w:val="FontStyle15"/>
        </w:rPr>
        <w:t>оригінал</w:t>
      </w:r>
      <w:proofErr w:type="spellEnd"/>
      <w:r w:rsidRPr="00FD2E4C">
        <w:rPr>
          <w:rStyle w:val="FontStyle15"/>
        </w:rPr>
        <w:t xml:space="preserve"> </w:t>
      </w:r>
      <w:proofErr w:type="spellStart"/>
      <w:r w:rsidRPr="00FD2E4C">
        <w:rPr>
          <w:rStyle w:val="FontStyle15"/>
        </w:rPr>
        <w:t>або</w:t>
      </w:r>
      <w:proofErr w:type="spellEnd"/>
      <w:r w:rsidRPr="00FD2E4C">
        <w:rPr>
          <w:rStyle w:val="FontStyle15"/>
        </w:rPr>
        <w:t xml:space="preserve"> </w:t>
      </w:r>
      <w:proofErr w:type="spellStart"/>
      <w:r w:rsidRPr="00FD2E4C">
        <w:rPr>
          <w:rStyle w:val="FontStyle15"/>
        </w:rPr>
        <w:t>копію</w:t>
      </w:r>
      <w:proofErr w:type="spellEnd"/>
      <w:r w:rsidRPr="00FD2E4C">
        <w:rPr>
          <w:rStyle w:val="FontStyle15"/>
        </w:rPr>
        <w:t xml:space="preserve"> </w:t>
      </w:r>
      <w:proofErr w:type="spellStart"/>
      <w:r w:rsidRPr="00FD2E4C">
        <w:rPr>
          <w:rStyle w:val="FontStyle15"/>
        </w:rPr>
        <w:t>сертифікату</w:t>
      </w:r>
      <w:proofErr w:type="spellEnd"/>
      <w:r w:rsidRPr="00FD2E4C">
        <w:rPr>
          <w:rStyle w:val="FontStyle15"/>
        </w:rPr>
        <w:t xml:space="preserve"> </w:t>
      </w:r>
      <w:proofErr w:type="spellStart"/>
      <w:r w:rsidRPr="00FD2E4C">
        <w:rPr>
          <w:rStyle w:val="FontStyle15"/>
        </w:rPr>
        <w:t>якості</w:t>
      </w:r>
      <w:proofErr w:type="spellEnd"/>
      <w:r w:rsidRPr="00FD2E4C">
        <w:rPr>
          <w:rStyle w:val="FontStyle15"/>
        </w:rPr>
        <w:t xml:space="preserve"> на Товар, </w:t>
      </w:r>
      <w:proofErr w:type="spellStart"/>
      <w:r w:rsidRPr="00FD2E4C">
        <w:rPr>
          <w:rStyle w:val="FontStyle15"/>
        </w:rPr>
        <w:t>завірену</w:t>
      </w:r>
      <w:proofErr w:type="spellEnd"/>
      <w:r w:rsidRPr="00FD2E4C">
        <w:rPr>
          <w:rStyle w:val="FontStyle15"/>
        </w:rPr>
        <w:t xml:space="preserve"> </w:t>
      </w:r>
      <w:proofErr w:type="spellStart"/>
      <w:r w:rsidRPr="00FD2E4C">
        <w:rPr>
          <w:rStyle w:val="FontStyle15"/>
        </w:rPr>
        <w:t>учасником</w:t>
      </w:r>
      <w:proofErr w:type="spellEnd"/>
      <w:r w:rsidRPr="00FD2E4C">
        <w:rPr>
          <w:rStyle w:val="FontStyle15"/>
        </w:rPr>
        <w:t xml:space="preserve"> </w:t>
      </w:r>
      <w:proofErr w:type="spellStart"/>
      <w:r w:rsidRPr="00FD2E4C">
        <w:rPr>
          <w:rStyle w:val="FontStyle15"/>
        </w:rPr>
        <w:t>торгів</w:t>
      </w:r>
      <w:proofErr w:type="spellEnd"/>
      <w:r w:rsidRPr="00FD2E4C">
        <w:rPr>
          <w:rStyle w:val="FontStyle15"/>
          <w:lang w:val="uk-UA"/>
        </w:rPr>
        <w:t>,</w:t>
      </w:r>
      <w:r w:rsidRPr="00FD2E4C">
        <w:rPr>
          <w:rStyle w:val="FontStyle15"/>
        </w:rPr>
        <w:t xml:space="preserve"> </w:t>
      </w:r>
      <w:proofErr w:type="spellStart"/>
      <w:r w:rsidRPr="00FD2E4C">
        <w:rPr>
          <w:rStyle w:val="FontStyle15"/>
        </w:rPr>
        <w:t>що</w:t>
      </w:r>
      <w:proofErr w:type="spellEnd"/>
      <w:r w:rsidRPr="00FD2E4C">
        <w:rPr>
          <w:rStyle w:val="FontStyle15"/>
        </w:rPr>
        <w:t xml:space="preserve"> </w:t>
      </w:r>
      <w:proofErr w:type="spellStart"/>
      <w:r w:rsidRPr="00FD2E4C">
        <w:rPr>
          <w:rStyle w:val="FontStyle15"/>
        </w:rPr>
        <w:t>підтверджує</w:t>
      </w:r>
      <w:proofErr w:type="spellEnd"/>
      <w:r w:rsidRPr="00FD2E4C">
        <w:rPr>
          <w:rStyle w:val="FontStyle15"/>
        </w:rPr>
        <w:t xml:space="preserve"> </w:t>
      </w:r>
      <w:proofErr w:type="spellStart"/>
      <w:r w:rsidRPr="00FD2E4C">
        <w:rPr>
          <w:rStyle w:val="FontStyle15"/>
        </w:rPr>
        <w:t>відповідність</w:t>
      </w:r>
      <w:proofErr w:type="spellEnd"/>
      <w:r w:rsidRPr="00FD2E4C">
        <w:rPr>
          <w:rStyle w:val="FontStyle15"/>
        </w:rPr>
        <w:t xml:space="preserve"> предмета </w:t>
      </w:r>
      <w:proofErr w:type="spellStart"/>
      <w:r w:rsidRPr="00FD2E4C">
        <w:rPr>
          <w:rStyle w:val="FontStyle15"/>
        </w:rPr>
        <w:t>закупівлі</w:t>
      </w:r>
      <w:proofErr w:type="spellEnd"/>
      <w:r w:rsidRPr="00FD2E4C">
        <w:rPr>
          <w:rStyle w:val="FontStyle15"/>
        </w:rPr>
        <w:t xml:space="preserve"> нормативно-</w:t>
      </w:r>
      <w:proofErr w:type="spellStart"/>
      <w:r w:rsidRPr="00FD2E4C">
        <w:rPr>
          <w:rStyle w:val="FontStyle15"/>
        </w:rPr>
        <w:t>технічній</w:t>
      </w:r>
      <w:proofErr w:type="spellEnd"/>
      <w:r w:rsidRPr="00FD2E4C">
        <w:rPr>
          <w:rStyle w:val="FontStyle15"/>
        </w:rPr>
        <w:t xml:space="preserve"> </w:t>
      </w:r>
      <w:proofErr w:type="spellStart"/>
      <w:r w:rsidRPr="00FD2E4C">
        <w:rPr>
          <w:rStyle w:val="FontStyle15"/>
        </w:rPr>
        <w:t>документації</w:t>
      </w:r>
      <w:proofErr w:type="spellEnd"/>
      <w:r w:rsidRPr="00FD2E4C">
        <w:rPr>
          <w:rStyle w:val="FontStyle15"/>
          <w:lang w:val="uk-UA"/>
        </w:rPr>
        <w:t>.</w:t>
      </w:r>
    </w:p>
    <w:p w:rsidR="002D0F6F" w:rsidRPr="00FD2E4C" w:rsidRDefault="002D0F6F" w:rsidP="002D0F6F">
      <w:pPr>
        <w:pStyle w:val="HTML"/>
        <w:numPr>
          <w:ilvl w:val="0"/>
          <w:numId w:val="2"/>
        </w:numPr>
        <w:tabs>
          <w:tab w:val="clear" w:pos="916"/>
          <w:tab w:val="clear" w:pos="1832"/>
          <w:tab w:val="clear" w:pos="2748"/>
          <w:tab w:val="clear" w:pos="3664"/>
          <w:tab w:val="clear" w:pos="4580"/>
          <w:tab w:val="clear" w:pos="5496"/>
          <w:tab w:val="left" w:pos="0"/>
          <w:tab w:val="left" w:pos="284"/>
        </w:tabs>
        <w:jc w:val="both"/>
        <w:rPr>
          <w:rFonts w:ascii="Times New Roman" w:hAnsi="Times New Roman"/>
          <w:sz w:val="20"/>
          <w:szCs w:val="20"/>
          <w:lang w:val="uk-UA" w:eastAsia="ar-SA"/>
        </w:rPr>
      </w:pPr>
      <w:r w:rsidRPr="00FD2E4C">
        <w:rPr>
          <w:rFonts w:ascii="Times New Roman" w:hAnsi="Times New Roman"/>
          <w:sz w:val="20"/>
          <w:szCs w:val="20"/>
          <w:lang w:val="uk-UA" w:eastAsia="ar-SA"/>
        </w:rPr>
        <w:t>У Д</w:t>
      </w:r>
      <w:r w:rsidRPr="00FD2E4C">
        <w:rPr>
          <w:rFonts w:ascii="Times New Roman" w:hAnsi="Times New Roman"/>
          <w:sz w:val="20"/>
          <w:szCs w:val="20"/>
          <w:lang w:val="uk-UA" w:eastAsia="ar-SA"/>
        </w:rPr>
        <w:t>одатк</w:t>
      </w:r>
      <w:r w:rsidRPr="00FD2E4C">
        <w:rPr>
          <w:rFonts w:ascii="Times New Roman" w:hAnsi="Times New Roman"/>
          <w:sz w:val="20"/>
          <w:szCs w:val="20"/>
          <w:lang w:val="uk-UA" w:eastAsia="ar-SA"/>
        </w:rPr>
        <w:t>у</w:t>
      </w:r>
      <w:r w:rsidRPr="00FD2E4C">
        <w:rPr>
          <w:rFonts w:ascii="Times New Roman" w:hAnsi="Times New Roman"/>
          <w:sz w:val="20"/>
          <w:szCs w:val="20"/>
          <w:lang w:val="uk-UA" w:eastAsia="ar-SA"/>
        </w:rPr>
        <w:t xml:space="preserve"> № 8 до тендерної документації</w:t>
      </w:r>
      <w:r w:rsidRPr="00FD2E4C">
        <w:rPr>
          <w:rFonts w:ascii="Times New Roman" w:hAnsi="Times New Roman"/>
          <w:sz w:val="20"/>
          <w:szCs w:val="20"/>
          <w:lang w:val="uk-UA" w:eastAsia="ar-SA"/>
        </w:rPr>
        <w:t xml:space="preserve"> «</w:t>
      </w:r>
      <w:r w:rsidRPr="00FD2E4C">
        <w:rPr>
          <w:rFonts w:ascii="Times New Roman" w:hAnsi="Times New Roman"/>
          <w:sz w:val="20"/>
          <w:szCs w:val="20"/>
          <w:lang w:val="uk-UA" w:eastAsia="ar-SA"/>
        </w:rPr>
        <w:t>Проект договору про закупівлю товару</w:t>
      </w:r>
      <w:r w:rsidRPr="00FD2E4C">
        <w:rPr>
          <w:rFonts w:ascii="Times New Roman" w:hAnsi="Times New Roman"/>
          <w:sz w:val="20"/>
          <w:szCs w:val="20"/>
          <w:lang w:val="uk-UA" w:eastAsia="ar-SA"/>
        </w:rPr>
        <w:t>»:</w:t>
      </w:r>
    </w:p>
    <w:p w:rsidR="002D0F6F" w:rsidRPr="00FD2E4C" w:rsidRDefault="002D0F6F" w:rsidP="002D0F6F">
      <w:pPr>
        <w:pStyle w:val="HTML"/>
        <w:numPr>
          <w:ilvl w:val="0"/>
          <w:numId w:val="4"/>
        </w:numPr>
        <w:tabs>
          <w:tab w:val="clear" w:pos="916"/>
          <w:tab w:val="clear" w:pos="1832"/>
          <w:tab w:val="clear" w:pos="2748"/>
          <w:tab w:val="clear" w:pos="3664"/>
          <w:tab w:val="clear" w:pos="4580"/>
          <w:tab w:val="clear" w:pos="5496"/>
          <w:tab w:val="left" w:pos="0"/>
          <w:tab w:val="left" w:pos="284"/>
        </w:tabs>
        <w:jc w:val="both"/>
        <w:rPr>
          <w:rFonts w:ascii="Times New Roman" w:hAnsi="Times New Roman"/>
          <w:sz w:val="20"/>
          <w:szCs w:val="20"/>
          <w:lang w:val="uk-UA" w:eastAsia="ar-SA"/>
        </w:rPr>
      </w:pPr>
      <w:r w:rsidRPr="00FD2E4C">
        <w:rPr>
          <w:rFonts w:ascii="Times New Roman" w:hAnsi="Times New Roman"/>
          <w:sz w:val="20"/>
          <w:szCs w:val="20"/>
          <w:lang w:val="uk-UA" w:eastAsia="ar-SA"/>
        </w:rPr>
        <w:t xml:space="preserve">в п.п.1.2.Договору </w:t>
      </w:r>
      <w:r w:rsidRPr="00FD2E4C">
        <w:rPr>
          <w:rFonts w:ascii="Times New Roman" w:hAnsi="Times New Roman"/>
          <w:sz w:val="20"/>
          <w:szCs w:val="20"/>
          <w:lang w:val="uk-UA" w:eastAsia="ar-SA"/>
        </w:rPr>
        <w:t>у стовпчику «кількість» цифру «90» ЗАМІНИТИ на «88»</w:t>
      </w:r>
      <w:r w:rsidRPr="00FD2E4C">
        <w:rPr>
          <w:rFonts w:ascii="Times New Roman" w:hAnsi="Times New Roman"/>
          <w:sz w:val="20"/>
          <w:szCs w:val="20"/>
          <w:lang w:val="uk-UA" w:eastAsia="ar-SA"/>
        </w:rPr>
        <w:t>;</w:t>
      </w:r>
    </w:p>
    <w:p w:rsidR="00FD2E4C" w:rsidRPr="00FD2E4C" w:rsidRDefault="00FD2E4C" w:rsidP="00FD2E4C">
      <w:pPr>
        <w:pStyle w:val="a3"/>
        <w:numPr>
          <w:ilvl w:val="0"/>
          <w:numId w:val="4"/>
        </w:numPr>
        <w:tabs>
          <w:tab w:val="left" w:pos="6120"/>
        </w:tabs>
        <w:spacing w:line="0" w:lineRule="atLeast"/>
        <w:jc w:val="both"/>
        <w:rPr>
          <w:rFonts w:ascii="Times New Roman" w:eastAsia="Times New Roman" w:hAnsi="Times New Roman" w:cs="Times New Roman"/>
          <w:sz w:val="20"/>
          <w:szCs w:val="20"/>
          <w:lang w:val="uk-UA" w:eastAsia="ar-SA"/>
        </w:rPr>
      </w:pPr>
      <w:r w:rsidRPr="00FD2E4C">
        <w:rPr>
          <w:rFonts w:ascii="Times New Roman" w:eastAsia="Times New Roman" w:hAnsi="Times New Roman" w:cs="Times New Roman"/>
          <w:sz w:val="20"/>
          <w:szCs w:val="20"/>
          <w:lang w:val="uk-UA" w:eastAsia="ar-SA"/>
        </w:rPr>
        <w:t>п.п. 2.1. Договору викласти в наступній редакції: «</w:t>
      </w:r>
      <w:r w:rsidRPr="00FD2E4C">
        <w:rPr>
          <w:rFonts w:ascii="Times New Roman" w:eastAsia="Times New Roman" w:hAnsi="Times New Roman" w:cs="Times New Roman"/>
          <w:sz w:val="20"/>
          <w:szCs w:val="20"/>
          <w:lang w:val="uk-UA" w:eastAsia="ar-SA"/>
        </w:rPr>
        <w:t xml:space="preserve">2.1. Якість Товару, що є предметом поставки за цим Договором, має відповідати </w:t>
      </w:r>
      <w:r w:rsidRPr="00FD2E4C">
        <w:rPr>
          <w:rFonts w:ascii="Times New Roman" w:eastAsia="Times New Roman" w:hAnsi="Times New Roman" w:cs="Times New Roman"/>
          <w:sz w:val="20"/>
          <w:szCs w:val="20"/>
          <w:lang w:val="uk-UA" w:eastAsia="ar-SA"/>
        </w:rPr>
        <w:t xml:space="preserve">діючому </w:t>
      </w:r>
      <w:proofErr w:type="spellStart"/>
      <w:r w:rsidRPr="00FD2E4C">
        <w:rPr>
          <w:rFonts w:ascii="Times New Roman" w:eastAsia="Times New Roman" w:hAnsi="Times New Roman" w:cs="Times New Roman"/>
          <w:sz w:val="20"/>
          <w:szCs w:val="20"/>
          <w:lang w:val="uk-UA" w:eastAsia="ar-SA"/>
        </w:rPr>
        <w:t>сертифікату</w:t>
      </w:r>
      <w:proofErr w:type="spellEnd"/>
      <w:r w:rsidRPr="00FD2E4C">
        <w:rPr>
          <w:rFonts w:ascii="Times New Roman" w:eastAsia="Times New Roman" w:hAnsi="Times New Roman" w:cs="Times New Roman"/>
          <w:sz w:val="20"/>
          <w:szCs w:val="20"/>
          <w:lang w:val="uk-UA" w:eastAsia="ar-SA"/>
        </w:rPr>
        <w:t xml:space="preserve"> </w:t>
      </w:r>
      <w:proofErr w:type="spellStart"/>
      <w:r w:rsidRPr="00FD2E4C">
        <w:rPr>
          <w:rFonts w:ascii="Times New Roman" w:eastAsia="Times New Roman" w:hAnsi="Times New Roman" w:cs="Times New Roman"/>
          <w:sz w:val="20"/>
          <w:szCs w:val="20"/>
          <w:lang w:val="uk-UA" w:eastAsia="ar-SA"/>
        </w:rPr>
        <w:t>якості</w:t>
      </w:r>
      <w:proofErr w:type="spellEnd"/>
      <w:r w:rsidRPr="00FD2E4C">
        <w:rPr>
          <w:rFonts w:ascii="Times New Roman" w:eastAsia="Times New Roman" w:hAnsi="Times New Roman" w:cs="Times New Roman"/>
          <w:sz w:val="20"/>
          <w:szCs w:val="20"/>
          <w:lang w:val="uk-UA" w:eastAsia="ar-SA"/>
        </w:rPr>
        <w:t xml:space="preserve"> на цей Товар.</w:t>
      </w:r>
      <w:r w:rsidRPr="00FD2E4C">
        <w:rPr>
          <w:rFonts w:ascii="Times New Roman" w:eastAsia="Times New Roman" w:hAnsi="Times New Roman" w:cs="Times New Roman"/>
          <w:sz w:val="20"/>
          <w:szCs w:val="20"/>
          <w:lang w:eastAsia="ar-SA"/>
        </w:rPr>
        <w:t>»;</w:t>
      </w:r>
    </w:p>
    <w:p w:rsidR="00FD2E4C" w:rsidRPr="00FD2E4C" w:rsidRDefault="00FD2E4C" w:rsidP="00FD2E4C">
      <w:pPr>
        <w:pStyle w:val="a3"/>
        <w:numPr>
          <w:ilvl w:val="0"/>
          <w:numId w:val="4"/>
        </w:numPr>
        <w:tabs>
          <w:tab w:val="left" w:pos="6120"/>
        </w:tabs>
        <w:spacing w:line="0" w:lineRule="atLeast"/>
        <w:jc w:val="both"/>
        <w:rPr>
          <w:rFonts w:ascii="Times New Roman" w:eastAsia="Times New Roman" w:hAnsi="Times New Roman" w:cs="Times New Roman"/>
          <w:sz w:val="20"/>
          <w:szCs w:val="20"/>
          <w:lang w:val="uk-UA" w:eastAsia="ar-SA"/>
        </w:rPr>
      </w:pPr>
      <w:proofErr w:type="spellStart"/>
      <w:r w:rsidRPr="00FD2E4C">
        <w:rPr>
          <w:rFonts w:ascii="Times New Roman" w:eastAsia="Times New Roman" w:hAnsi="Times New Roman" w:cs="Times New Roman"/>
          <w:sz w:val="20"/>
          <w:szCs w:val="20"/>
          <w:lang w:val="uk-UA" w:eastAsia="ar-SA"/>
        </w:rPr>
        <w:t>п.п</w:t>
      </w:r>
      <w:proofErr w:type="spellEnd"/>
      <w:r w:rsidRPr="00FD2E4C">
        <w:rPr>
          <w:rFonts w:ascii="Times New Roman" w:eastAsia="Times New Roman" w:hAnsi="Times New Roman" w:cs="Times New Roman"/>
          <w:sz w:val="20"/>
          <w:szCs w:val="20"/>
          <w:lang w:val="uk-UA" w:eastAsia="ar-SA"/>
        </w:rPr>
        <w:t>. 2.2. Договору викласти в наступній редакції: «</w:t>
      </w:r>
      <w:r w:rsidRPr="00FD2E4C">
        <w:rPr>
          <w:rFonts w:ascii="Times New Roman" w:eastAsia="Times New Roman" w:hAnsi="Times New Roman" w:cs="Times New Roman"/>
          <w:sz w:val="20"/>
          <w:szCs w:val="20"/>
          <w:lang w:val="uk-UA" w:eastAsia="ar-SA"/>
        </w:rPr>
        <w:t xml:space="preserve">2.2. Постачальник зобов'язаний на кожну партію Товару, що є предметом поставки за цим Договором, надати </w:t>
      </w:r>
      <w:proofErr w:type="spellStart"/>
      <w:r w:rsidRPr="00FD2E4C">
        <w:rPr>
          <w:rFonts w:ascii="Times New Roman" w:eastAsia="Times New Roman" w:hAnsi="Times New Roman" w:cs="Times New Roman"/>
          <w:sz w:val="20"/>
          <w:szCs w:val="20"/>
          <w:lang w:val="uk-UA" w:eastAsia="ar-SA"/>
        </w:rPr>
        <w:t>сертифікат</w:t>
      </w:r>
      <w:proofErr w:type="spellEnd"/>
      <w:r w:rsidRPr="00FD2E4C">
        <w:rPr>
          <w:rFonts w:ascii="Times New Roman" w:eastAsia="Times New Roman" w:hAnsi="Times New Roman" w:cs="Times New Roman"/>
          <w:sz w:val="20"/>
          <w:szCs w:val="20"/>
          <w:lang w:val="uk-UA" w:eastAsia="ar-SA"/>
        </w:rPr>
        <w:t xml:space="preserve"> </w:t>
      </w:r>
      <w:proofErr w:type="spellStart"/>
      <w:r w:rsidRPr="00FD2E4C">
        <w:rPr>
          <w:rFonts w:ascii="Times New Roman" w:eastAsia="Times New Roman" w:hAnsi="Times New Roman" w:cs="Times New Roman"/>
          <w:sz w:val="20"/>
          <w:szCs w:val="20"/>
          <w:lang w:val="uk-UA" w:eastAsia="ar-SA"/>
        </w:rPr>
        <w:t>якості</w:t>
      </w:r>
      <w:proofErr w:type="spellEnd"/>
      <w:r w:rsidRPr="00FD2E4C">
        <w:rPr>
          <w:rFonts w:ascii="Times New Roman" w:eastAsia="Times New Roman" w:hAnsi="Times New Roman" w:cs="Times New Roman"/>
          <w:sz w:val="20"/>
          <w:szCs w:val="20"/>
          <w:lang w:val="uk-UA" w:eastAsia="ar-SA"/>
        </w:rPr>
        <w:t>,</w:t>
      </w:r>
      <w:r w:rsidRPr="00FD2E4C">
        <w:rPr>
          <w:rFonts w:ascii="Times New Roman" w:eastAsia="Times New Roman" w:hAnsi="Times New Roman" w:cs="Times New Roman"/>
          <w:sz w:val="20"/>
          <w:szCs w:val="20"/>
          <w:lang w:val="uk-UA" w:eastAsia="ar-SA"/>
        </w:rPr>
        <w:t xml:space="preserve"> який посвідчує відповідність Товару.</w:t>
      </w:r>
      <w:r w:rsidRPr="00FD2E4C">
        <w:rPr>
          <w:rFonts w:ascii="Times New Roman" w:eastAsia="Times New Roman" w:hAnsi="Times New Roman" w:cs="Times New Roman"/>
          <w:sz w:val="20"/>
          <w:szCs w:val="20"/>
          <w:lang w:val="uk-UA" w:eastAsia="ar-SA"/>
        </w:rPr>
        <w:t>»;</w:t>
      </w:r>
    </w:p>
    <w:p w:rsidR="002D0F6F" w:rsidRPr="00FD2E4C" w:rsidRDefault="00FD2E4C" w:rsidP="00FD2E4C">
      <w:pPr>
        <w:pStyle w:val="a3"/>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both"/>
        <w:rPr>
          <w:rFonts w:ascii="Times New Roman" w:eastAsia="Times New Roman" w:hAnsi="Times New Roman" w:cs="Times New Roman"/>
          <w:sz w:val="20"/>
          <w:szCs w:val="20"/>
          <w:lang w:val="uk-UA" w:eastAsia="ar-SA"/>
        </w:rPr>
      </w:pPr>
      <w:proofErr w:type="spellStart"/>
      <w:r w:rsidRPr="00FD2E4C">
        <w:rPr>
          <w:rFonts w:ascii="Times New Roman" w:eastAsia="Times New Roman" w:hAnsi="Times New Roman" w:cs="Times New Roman"/>
          <w:sz w:val="20"/>
          <w:szCs w:val="20"/>
          <w:lang w:val="uk-UA" w:eastAsia="ar-SA"/>
        </w:rPr>
        <w:t>п.п</w:t>
      </w:r>
      <w:proofErr w:type="spellEnd"/>
      <w:r w:rsidRPr="00FD2E4C">
        <w:rPr>
          <w:rFonts w:ascii="Times New Roman" w:eastAsia="Times New Roman" w:hAnsi="Times New Roman" w:cs="Times New Roman"/>
          <w:sz w:val="20"/>
          <w:szCs w:val="20"/>
          <w:lang w:val="uk-UA" w:eastAsia="ar-SA"/>
        </w:rPr>
        <w:t>. 5.1. Договору викласти в  наступній редакції: «</w:t>
      </w:r>
      <w:r w:rsidRPr="00FD2E4C">
        <w:rPr>
          <w:rFonts w:ascii="Times New Roman" w:eastAsia="Times New Roman" w:hAnsi="Times New Roman" w:cs="Times New Roman"/>
          <w:sz w:val="20"/>
          <w:szCs w:val="20"/>
          <w:lang w:val="uk-UA" w:eastAsia="ar-SA"/>
        </w:rPr>
        <w:t>5.1. Строк поставки Товарів: з дати укладання Договору до 19 грудня 2022 р., включно, окремими партіями,</w:t>
      </w:r>
      <w:r w:rsidRPr="00FD2E4C">
        <w:rPr>
          <w:rFonts w:ascii="Times New Roman" w:eastAsia="Times New Roman" w:hAnsi="Times New Roman" w:cs="Times New Roman"/>
          <w:b/>
          <w:sz w:val="20"/>
          <w:szCs w:val="20"/>
          <w:lang w:val="uk-UA" w:eastAsia="ar-SA"/>
        </w:rPr>
        <w:t xml:space="preserve"> </w:t>
      </w:r>
      <w:r w:rsidRPr="00FD2E4C">
        <w:rPr>
          <w:rFonts w:ascii="Times New Roman" w:eastAsia="Times New Roman" w:hAnsi="Times New Roman" w:cs="Times New Roman"/>
          <w:sz w:val="20"/>
          <w:szCs w:val="20"/>
          <w:lang w:val="uk-UA" w:eastAsia="ar-SA"/>
        </w:rPr>
        <w:t xml:space="preserve">але не </w:t>
      </w:r>
      <w:proofErr w:type="spellStart"/>
      <w:r w:rsidRPr="00FD2E4C">
        <w:rPr>
          <w:rFonts w:ascii="Times New Roman" w:eastAsia="Times New Roman" w:hAnsi="Times New Roman" w:cs="Times New Roman"/>
          <w:sz w:val="20"/>
          <w:szCs w:val="20"/>
          <w:lang w:val="uk-UA" w:eastAsia="ar-SA"/>
        </w:rPr>
        <w:t>менше</w:t>
      </w:r>
      <w:proofErr w:type="spellEnd"/>
      <w:r w:rsidRPr="00FD2E4C">
        <w:rPr>
          <w:rFonts w:ascii="Times New Roman" w:eastAsia="Times New Roman" w:hAnsi="Times New Roman" w:cs="Times New Roman"/>
          <w:sz w:val="20"/>
          <w:szCs w:val="20"/>
          <w:lang w:val="uk-UA" w:eastAsia="ar-SA"/>
        </w:rPr>
        <w:t xml:space="preserve"> </w:t>
      </w:r>
      <w:proofErr w:type="spellStart"/>
      <w:r w:rsidRPr="00FD2E4C">
        <w:rPr>
          <w:rFonts w:ascii="Times New Roman" w:eastAsia="Times New Roman" w:hAnsi="Times New Roman" w:cs="Times New Roman"/>
          <w:sz w:val="20"/>
          <w:szCs w:val="20"/>
          <w:lang w:val="uk-UA" w:eastAsia="ar-SA"/>
        </w:rPr>
        <w:t>ніж</w:t>
      </w:r>
      <w:proofErr w:type="spellEnd"/>
      <w:r w:rsidRPr="00FD2E4C">
        <w:rPr>
          <w:rFonts w:ascii="Times New Roman" w:eastAsia="Times New Roman" w:hAnsi="Times New Roman" w:cs="Times New Roman"/>
          <w:sz w:val="20"/>
          <w:szCs w:val="20"/>
          <w:lang w:val="uk-UA" w:eastAsia="ar-SA"/>
        </w:rPr>
        <w:t xml:space="preserve"> по 22 т </w:t>
      </w:r>
      <w:proofErr w:type="spellStart"/>
      <w:r w:rsidRPr="00FD2E4C">
        <w:rPr>
          <w:rFonts w:ascii="Times New Roman" w:eastAsia="Times New Roman" w:hAnsi="Times New Roman" w:cs="Times New Roman"/>
          <w:sz w:val="20"/>
          <w:szCs w:val="20"/>
          <w:lang w:val="uk-UA" w:eastAsia="ar-SA"/>
        </w:rPr>
        <w:t>кожна</w:t>
      </w:r>
      <w:proofErr w:type="spellEnd"/>
      <w:r w:rsidRPr="00FD2E4C">
        <w:rPr>
          <w:rFonts w:ascii="Times New Roman" w:eastAsia="Times New Roman" w:hAnsi="Times New Roman" w:cs="Times New Roman"/>
          <w:sz w:val="20"/>
          <w:szCs w:val="20"/>
          <w:lang w:val="uk-UA" w:eastAsia="ar-SA"/>
        </w:rPr>
        <w:t xml:space="preserve"> </w:t>
      </w:r>
      <w:proofErr w:type="spellStart"/>
      <w:r w:rsidRPr="00FD2E4C">
        <w:rPr>
          <w:rFonts w:ascii="Times New Roman" w:eastAsia="Times New Roman" w:hAnsi="Times New Roman" w:cs="Times New Roman"/>
          <w:sz w:val="20"/>
          <w:szCs w:val="20"/>
          <w:lang w:val="uk-UA" w:eastAsia="ar-SA"/>
        </w:rPr>
        <w:t>партія</w:t>
      </w:r>
      <w:proofErr w:type="spellEnd"/>
      <w:r w:rsidRPr="00FD2E4C">
        <w:rPr>
          <w:rFonts w:ascii="Times New Roman" w:eastAsia="Times New Roman" w:hAnsi="Times New Roman" w:cs="Times New Roman"/>
          <w:sz w:val="20"/>
          <w:szCs w:val="20"/>
          <w:lang w:val="uk-UA" w:eastAsia="ar-SA"/>
        </w:rPr>
        <w:t>,</w:t>
      </w:r>
      <w:r w:rsidRPr="00FD2E4C">
        <w:rPr>
          <w:rFonts w:ascii="Times New Roman" w:eastAsia="Times New Roman" w:hAnsi="Times New Roman" w:cs="Times New Roman"/>
          <w:sz w:val="20"/>
          <w:szCs w:val="20"/>
          <w:lang w:val="uk-UA" w:eastAsia="ar-SA"/>
        </w:rPr>
        <w:t xml:space="preserve"> протягом 5 (п’яти) календарних днів (з 8:00 до 16:00) від дати отриманої заявки ПОКУПЦЯ, у </w:t>
      </w:r>
      <w:proofErr w:type="spellStart"/>
      <w:r w:rsidRPr="00FD2E4C">
        <w:rPr>
          <w:rFonts w:ascii="Times New Roman" w:eastAsia="Times New Roman" w:hAnsi="Times New Roman" w:cs="Times New Roman"/>
          <w:sz w:val="20"/>
          <w:szCs w:val="20"/>
          <w:lang w:val="uk-UA" w:eastAsia="ar-SA"/>
        </w:rPr>
        <w:t>т.ч</w:t>
      </w:r>
      <w:proofErr w:type="spellEnd"/>
      <w:r w:rsidRPr="00FD2E4C">
        <w:rPr>
          <w:rFonts w:ascii="Times New Roman" w:eastAsia="Times New Roman" w:hAnsi="Times New Roman" w:cs="Times New Roman"/>
          <w:sz w:val="20"/>
          <w:szCs w:val="20"/>
          <w:lang w:val="uk-UA" w:eastAsia="ar-SA"/>
        </w:rPr>
        <w:t>. у вихідні та святкові дні. Об’єм партії Товару  визначається Покупцем самостійно.</w:t>
      </w:r>
      <w:r w:rsidRPr="00FD2E4C">
        <w:rPr>
          <w:rFonts w:ascii="Times New Roman" w:eastAsia="Times New Roman" w:hAnsi="Times New Roman" w:cs="Times New Roman"/>
          <w:sz w:val="20"/>
          <w:szCs w:val="20"/>
          <w:lang w:val="uk-UA" w:eastAsia="ar-SA"/>
        </w:rPr>
        <w:t>».</w:t>
      </w:r>
    </w:p>
    <w:sectPr w:rsidR="002D0F6F" w:rsidRPr="00FD2E4C" w:rsidSect="00FD2E4C">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Liberation Serif">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A06"/>
    <w:multiLevelType w:val="hybridMultilevel"/>
    <w:tmpl w:val="7BAE20AE"/>
    <w:lvl w:ilvl="0" w:tplc="0B7AB55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135496A"/>
    <w:multiLevelType w:val="multilevel"/>
    <w:tmpl w:val="4FB659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6663B9"/>
    <w:multiLevelType w:val="hybridMultilevel"/>
    <w:tmpl w:val="17E4C808"/>
    <w:lvl w:ilvl="0" w:tplc="908AA1C2">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C7A1841"/>
    <w:multiLevelType w:val="hybridMultilevel"/>
    <w:tmpl w:val="C846DDC2"/>
    <w:lvl w:ilvl="0" w:tplc="FFFFFFFF">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5F1919FF"/>
    <w:multiLevelType w:val="hybridMultilevel"/>
    <w:tmpl w:val="D2CA3338"/>
    <w:lvl w:ilvl="0" w:tplc="C0CA8444">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62582457"/>
    <w:multiLevelType w:val="hybridMultilevel"/>
    <w:tmpl w:val="8FF4F006"/>
    <w:lvl w:ilvl="0" w:tplc="A7B4415A">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B4853"/>
    <w:rsid w:val="000C0AAD"/>
    <w:rsid w:val="00184052"/>
    <w:rsid w:val="002161BA"/>
    <w:rsid w:val="00223D79"/>
    <w:rsid w:val="002D0F6F"/>
    <w:rsid w:val="00384125"/>
    <w:rsid w:val="003E5648"/>
    <w:rsid w:val="00485E71"/>
    <w:rsid w:val="004A6211"/>
    <w:rsid w:val="00581A87"/>
    <w:rsid w:val="005C269A"/>
    <w:rsid w:val="007167EE"/>
    <w:rsid w:val="0078207C"/>
    <w:rsid w:val="008F1012"/>
    <w:rsid w:val="00A458DB"/>
    <w:rsid w:val="00B74857"/>
    <w:rsid w:val="00DB4853"/>
    <w:rsid w:val="00E43586"/>
    <w:rsid w:val="00F15877"/>
    <w:rsid w:val="00F237F5"/>
    <w:rsid w:val="00FD2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49E5"/>
  <w15:docId w15:val="{6425CFA7-52BC-4465-BC5C-E3DF42862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62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4853"/>
    <w:pPr>
      <w:ind w:left="720"/>
      <w:contextualSpacing/>
    </w:pPr>
  </w:style>
  <w:style w:type="paragraph" w:customStyle="1" w:styleId="22">
    <w:name w:val="Основной текст с отступом 22"/>
    <w:basedOn w:val="a"/>
    <w:rsid w:val="00DB4853"/>
    <w:pPr>
      <w:suppressAutoHyphens/>
      <w:spacing w:after="120" w:line="480" w:lineRule="auto"/>
      <w:ind w:left="283"/>
    </w:pPr>
    <w:rPr>
      <w:rFonts w:ascii="Times New Roman" w:eastAsia="Times New Roman" w:hAnsi="Times New Roman" w:cs="Times New Roman"/>
      <w:sz w:val="24"/>
      <w:szCs w:val="24"/>
      <w:lang w:eastAsia="ar-SA"/>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Normal (Web) Char,Знак18 Зна"/>
    <w:basedOn w:val="a"/>
    <w:link w:val="a5"/>
    <w:uiPriority w:val="99"/>
    <w:qFormat/>
    <w:rsid w:val="00485E71"/>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485E71"/>
    <w:rPr>
      <w:rFonts w:ascii="Times New Roman" w:eastAsia="Times New Roman" w:hAnsi="Times New Roman" w:cs="Times New Roman"/>
      <w:sz w:val="24"/>
      <w:szCs w:val="24"/>
      <w:lang w:val="x-none" w:eastAsia="zh-CN"/>
    </w:rPr>
  </w:style>
  <w:style w:type="character" w:customStyle="1" w:styleId="FontStyle15">
    <w:name w:val="Font Style15"/>
    <w:uiPriority w:val="99"/>
    <w:rsid w:val="00384125"/>
    <w:rPr>
      <w:rFonts w:ascii="Times New Roman" w:hAnsi="Times New Roman" w:cs="Times New Roman"/>
      <w:sz w:val="20"/>
      <w:szCs w:val="20"/>
    </w:rPr>
  </w:style>
  <w:style w:type="paragraph" w:customStyle="1" w:styleId="a6">
    <w:name w:val="Основний текст"/>
    <w:basedOn w:val="a"/>
    <w:rsid w:val="00F237F5"/>
    <w:pPr>
      <w:spacing w:after="140" w:line="288" w:lineRule="auto"/>
    </w:pPr>
    <w:rPr>
      <w:rFonts w:ascii="Liberation Serif" w:eastAsia="Tahoma" w:hAnsi="Liberation Serif" w:cs="Lohit Devanagari"/>
      <w:color w:val="00000A"/>
      <w:sz w:val="24"/>
      <w:szCs w:val="24"/>
      <w:lang w:val="uk-UA" w:eastAsia="zh-CN" w:bidi="hi-IN"/>
    </w:rPr>
  </w:style>
  <w:style w:type="paragraph" w:styleId="HTML">
    <w:name w:val="HTML Preformatted"/>
    <w:basedOn w:val="a"/>
    <w:link w:val="HTML0"/>
    <w:rsid w:val="00F23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8"/>
      <w:szCs w:val="18"/>
      <w:lang w:val="x-none" w:eastAsia="zh-CN"/>
    </w:rPr>
  </w:style>
  <w:style w:type="character" w:customStyle="1" w:styleId="HTML0">
    <w:name w:val="Стандартный HTML Знак"/>
    <w:basedOn w:val="a0"/>
    <w:link w:val="HTML"/>
    <w:rsid w:val="00F237F5"/>
    <w:rPr>
      <w:rFonts w:ascii="Courier New" w:eastAsia="Times New Roman" w:hAnsi="Courier New" w:cs="Times New Roman"/>
      <w:sz w:val="18"/>
      <w:szCs w:val="18"/>
      <w:lang w:val="x-none" w:eastAsia="zh-CN"/>
    </w:rPr>
  </w:style>
  <w:style w:type="paragraph" w:customStyle="1" w:styleId="Style10">
    <w:name w:val="Style10"/>
    <w:basedOn w:val="a"/>
    <w:uiPriority w:val="99"/>
    <w:rsid w:val="00F237F5"/>
    <w:pPr>
      <w:widowControl w:val="0"/>
      <w:autoSpaceDE w:val="0"/>
      <w:autoSpaceDN w:val="0"/>
      <w:adjustRightInd w:val="0"/>
      <w:spacing w:after="0" w:line="269" w:lineRule="exact"/>
    </w:pPr>
    <w:rPr>
      <w:rFonts w:ascii="Times New Roman" w:eastAsia="Times New Roman" w:hAnsi="Times New Roman" w:cs="Times New Roman"/>
      <w:sz w:val="24"/>
      <w:szCs w:val="24"/>
      <w:lang w:val="uk-UA" w:eastAsia="uk-UA"/>
    </w:rPr>
  </w:style>
  <w:style w:type="paragraph" w:styleId="a7">
    <w:name w:val="Body Text"/>
    <w:basedOn w:val="a"/>
    <w:link w:val="a8"/>
    <w:rsid w:val="002D0F6F"/>
    <w:pPr>
      <w:suppressAutoHyphens/>
      <w:spacing w:after="120" w:line="240" w:lineRule="auto"/>
    </w:pPr>
    <w:rPr>
      <w:rFonts w:ascii="Arial" w:eastAsia="Times New Roman" w:hAnsi="Arial" w:cs="Arial"/>
      <w:sz w:val="24"/>
      <w:szCs w:val="20"/>
      <w:lang w:eastAsia="zh-CN"/>
    </w:rPr>
  </w:style>
  <w:style w:type="character" w:customStyle="1" w:styleId="a8">
    <w:name w:val="Основной текст Знак"/>
    <w:basedOn w:val="a0"/>
    <w:link w:val="a7"/>
    <w:rsid w:val="002D0F6F"/>
    <w:rPr>
      <w:rFonts w:ascii="Arial" w:eastAsia="Times New Roman" w:hAnsi="Arial" w:cs="Arial"/>
      <w:sz w:val="24"/>
      <w:szCs w:val="20"/>
      <w:lang w:eastAsia="zh-CN"/>
    </w:rPr>
  </w:style>
  <w:style w:type="character" w:styleId="a9">
    <w:name w:val="Strong"/>
    <w:qFormat/>
    <w:rsid w:val="00FD2E4C"/>
    <w:rPr>
      <w:rFonts w:ascii="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dc:creator>
  <cp:lastModifiedBy>Andrii</cp:lastModifiedBy>
  <cp:revision>9</cp:revision>
  <dcterms:created xsi:type="dcterms:W3CDTF">2022-07-29T11:07:00Z</dcterms:created>
  <dcterms:modified xsi:type="dcterms:W3CDTF">2022-07-31T12:12:00Z</dcterms:modified>
</cp:coreProperties>
</file>