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0F066963"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BF0FDD">
              <w:rPr>
                <w:rFonts w:ascii="Times New Roman" w:hAnsi="Times New Roman" w:cs="Times New Roman"/>
                <w:b/>
                <w:noProof/>
                <w:sz w:val="24"/>
                <w:szCs w:val="24"/>
              </w:rPr>
              <w:t xml:space="preserve">№ </w:t>
            </w:r>
            <w:r w:rsidR="00BD344F" w:rsidRPr="00BF0FDD">
              <w:rPr>
                <w:rFonts w:ascii="Times New Roman" w:hAnsi="Times New Roman" w:cs="Times New Roman"/>
                <w:b/>
                <w:noProof/>
                <w:sz w:val="24"/>
                <w:szCs w:val="24"/>
                <w:lang w:val="ru-RU"/>
              </w:rPr>
              <w:t>1</w:t>
            </w:r>
            <w:r w:rsidR="001B46F7">
              <w:rPr>
                <w:rFonts w:ascii="Times New Roman" w:hAnsi="Times New Roman" w:cs="Times New Roman"/>
                <w:b/>
                <w:noProof/>
                <w:sz w:val="24"/>
                <w:szCs w:val="24"/>
                <w:lang w:val="ru-RU"/>
              </w:rPr>
              <w:t>6</w:t>
            </w:r>
            <w:r w:rsidRPr="00BF0FDD">
              <w:rPr>
                <w:rFonts w:ascii="Times New Roman" w:hAnsi="Times New Roman" w:cs="Times New Roman"/>
                <w:b/>
                <w:noProof/>
                <w:sz w:val="24"/>
                <w:szCs w:val="24"/>
              </w:rPr>
              <w:t xml:space="preserve"> від «</w:t>
            </w:r>
            <w:r w:rsidR="00BD344F" w:rsidRPr="00BF0FDD">
              <w:rPr>
                <w:rFonts w:ascii="Times New Roman" w:hAnsi="Times New Roman" w:cs="Times New Roman"/>
                <w:b/>
                <w:noProof/>
                <w:sz w:val="24"/>
                <w:szCs w:val="24"/>
                <w:lang w:val="ru-RU"/>
              </w:rPr>
              <w:t>1</w:t>
            </w:r>
            <w:r w:rsidR="00C6538F">
              <w:rPr>
                <w:rFonts w:ascii="Times New Roman" w:hAnsi="Times New Roman" w:cs="Times New Roman"/>
                <w:b/>
                <w:noProof/>
                <w:sz w:val="24"/>
                <w:szCs w:val="24"/>
                <w:lang w:val="ru-RU"/>
              </w:rPr>
              <w:t>6</w:t>
            </w:r>
            <w:r w:rsidRPr="00BF0FDD">
              <w:rPr>
                <w:rFonts w:ascii="Times New Roman" w:hAnsi="Times New Roman" w:cs="Times New Roman"/>
                <w:b/>
                <w:noProof/>
                <w:sz w:val="24"/>
                <w:szCs w:val="24"/>
              </w:rPr>
              <w:t xml:space="preserve">» </w:t>
            </w:r>
            <w:r w:rsidR="00BD344F" w:rsidRPr="00BF0FDD">
              <w:rPr>
                <w:rFonts w:ascii="Times New Roman" w:hAnsi="Times New Roman" w:cs="Times New Roman"/>
                <w:b/>
                <w:noProof/>
                <w:sz w:val="24"/>
                <w:szCs w:val="24"/>
              </w:rPr>
              <w:t>січня</w:t>
            </w:r>
            <w:r w:rsidRPr="00BF0FDD">
              <w:rPr>
                <w:rFonts w:ascii="Times New Roman" w:hAnsi="Times New Roman" w:cs="Times New Roman"/>
                <w:b/>
                <w:noProof/>
                <w:sz w:val="24"/>
                <w:szCs w:val="24"/>
              </w:rPr>
              <w:t xml:space="preserve">  202</w:t>
            </w:r>
            <w:r w:rsidR="00E542DB" w:rsidRPr="00BF0FDD">
              <w:rPr>
                <w:rFonts w:ascii="Times New Roman" w:hAnsi="Times New Roman" w:cs="Times New Roman"/>
                <w:b/>
                <w:noProof/>
                <w:sz w:val="24"/>
                <w:szCs w:val="24"/>
              </w:rPr>
              <w:t>4</w:t>
            </w:r>
            <w:r w:rsidRPr="00BF0FDD">
              <w:rPr>
                <w:rFonts w:ascii="Times New Roman" w:hAnsi="Times New Roman" w:cs="Times New Roman"/>
                <w:b/>
                <w:noProof/>
                <w:sz w:val="24"/>
                <w:szCs w:val="24"/>
              </w:rPr>
              <w:t xml:space="preserve"> р</w:t>
            </w:r>
            <w:r w:rsidRPr="00BF0FDD">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proofErr w:type="spellStart"/>
            <w:r w:rsidRPr="00A02290">
              <w:rPr>
                <w:rFonts w:ascii="Times New Roman" w:hAnsi="Times New Roman" w:cs="Times New Roman"/>
                <w:b/>
                <w:sz w:val="24"/>
                <w:szCs w:val="24"/>
              </w:rPr>
              <w:t>Білоноженко</w:t>
            </w:r>
            <w:proofErr w:type="spellEnd"/>
            <w:r w:rsidRPr="00A02290">
              <w:rPr>
                <w:rFonts w:ascii="Times New Roman" w:hAnsi="Times New Roman" w:cs="Times New Roman"/>
                <w:b/>
                <w:sz w:val="24"/>
                <w:szCs w:val="24"/>
              </w:rPr>
              <w:t xml:space="preserve">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4382197" w14:textId="1F9A955F" w:rsidR="00144C98" w:rsidRPr="00132497" w:rsidRDefault="001B46F7" w:rsidP="00513744">
      <w:pPr>
        <w:spacing w:after="0" w:line="240" w:lineRule="auto"/>
        <w:jc w:val="center"/>
        <w:rPr>
          <w:rFonts w:ascii="Times New Roman" w:hAnsi="Times New Roman" w:cs="Times New Roman"/>
          <w:b/>
          <w:bCs/>
          <w:color w:val="000000"/>
          <w:sz w:val="26"/>
          <w:szCs w:val="26"/>
        </w:rPr>
      </w:pPr>
      <w:r w:rsidRPr="001B46F7">
        <w:rPr>
          <w:rFonts w:ascii="Times New Roman" w:hAnsi="Times New Roman" w:cs="Times New Roman"/>
          <w:b/>
          <w:bCs/>
          <w:color w:val="000000"/>
          <w:sz w:val="26"/>
          <w:szCs w:val="26"/>
        </w:rPr>
        <w:t>ДК 021:2015 15220000-6 Риба, рибне філе та інше м’ясо риби морожені(Хек морожений</w:t>
      </w:r>
      <w:r>
        <w:rPr>
          <w:rFonts w:ascii="Times New Roman" w:hAnsi="Times New Roman" w:cs="Times New Roman"/>
          <w:b/>
          <w:bCs/>
          <w:color w:val="000000"/>
          <w:sz w:val="26"/>
          <w:szCs w:val="26"/>
        </w:rPr>
        <w:t>)</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0BF86E1B"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смт. Козин 202</w:t>
      </w:r>
      <w:r w:rsidR="0009369F">
        <w:rPr>
          <w:rFonts w:ascii="Times New Roman" w:hAnsi="Times New Roman" w:cs="Times New Roman"/>
          <w:b/>
          <w:sz w:val="24"/>
          <w:szCs w:val="24"/>
        </w:rPr>
        <w:t>4</w:t>
      </w:r>
      <w:r w:rsidRPr="00107DA4">
        <w:rPr>
          <w:rFonts w:ascii="Times New Roman" w:hAnsi="Times New Roman" w:cs="Times New Roman"/>
          <w:b/>
          <w:sz w:val="24"/>
          <w:szCs w:val="24"/>
        </w:rPr>
        <w:t xml:space="preserve">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C4B7A5" w14:textId="0A4F3890" w:rsidR="00E22949" w:rsidRDefault="00A45883" w:rsidP="004F3B82">
            <w:pPr>
              <w:spacing w:after="0" w:line="240" w:lineRule="auto"/>
              <w:ind w:left="-6" w:hanging="6"/>
              <w:rPr>
                <w:rFonts w:ascii="Times New Roman" w:hAnsi="Times New Roman" w:cs="Times New Roman"/>
                <w:sz w:val="24"/>
                <w:szCs w:val="24"/>
              </w:rPr>
            </w:pPr>
            <w:r>
              <w:rPr>
                <w:rFonts w:ascii="Times New Roman" w:hAnsi="Times New Roman" w:cs="Times New Roman"/>
                <w:sz w:val="24"/>
                <w:szCs w:val="24"/>
              </w:rPr>
              <w:t xml:space="preserve">Фахівець з публічних </w:t>
            </w:r>
            <w:proofErr w:type="spellStart"/>
            <w:r>
              <w:rPr>
                <w:rFonts w:ascii="Times New Roman" w:hAnsi="Times New Roman" w:cs="Times New Roman"/>
                <w:sz w:val="24"/>
                <w:szCs w:val="24"/>
              </w:rPr>
              <w:t>закупівель</w:t>
            </w:r>
            <w:proofErr w:type="spellEnd"/>
            <w:r w:rsidR="00090E5D" w:rsidRPr="00107DA4">
              <w:rPr>
                <w:rFonts w:ascii="Times New Roman" w:hAnsi="Times New Roman" w:cs="Times New Roman"/>
                <w:sz w:val="24"/>
                <w:szCs w:val="24"/>
              </w:rPr>
              <w:t xml:space="preserve"> </w:t>
            </w:r>
            <w:r w:rsidR="00E22949">
              <w:rPr>
                <w:rFonts w:ascii="Times New Roman" w:hAnsi="Times New Roman" w:cs="Times New Roman"/>
                <w:sz w:val="24"/>
                <w:szCs w:val="24"/>
              </w:rPr>
              <w:t>–</w:t>
            </w:r>
            <w:r w:rsidR="00090E5D" w:rsidRPr="00107DA4">
              <w:rPr>
                <w:rFonts w:ascii="Times New Roman" w:hAnsi="Times New Roman" w:cs="Times New Roman"/>
                <w:sz w:val="24"/>
                <w:szCs w:val="24"/>
              </w:rPr>
              <w:t xml:space="preserve"> </w:t>
            </w:r>
          </w:p>
          <w:p w14:paraId="697BCC93" w14:textId="77777777" w:rsidR="00E22949" w:rsidRDefault="00090E5D" w:rsidP="004F3B82">
            <w:pPr>
              <w:spacing w:after="0" w:line="240" w:lineRule="auto"/>
              <w:ind w:left="-6" w:hanging="6"/>
              <w:rPr>
                <w:rFonts w:ascii="Times New Roman" w:hAnsi="Times New Roman" w:cs="Times New Roman"/>
                <w:sz w:val="24"/>
                <w:szCs w:val="24"/>
              </w:rPr>
            </w:pPr>
            <w:proofErr w:type="spellStart"/>
            <w:r w:rsidRPr="00107DA4">
              <w:rPr>
                <w:rFonts w:ascii="Times New Roman" w:hAnsi="Times New Roman" w:cs="Times New Roman"/>
                <w:sz w:val="24"/>
                <w:szCs w:val="24"/>
              </w:rPr>
              <w:t>Білоноженко</w:t>
            </w:r>
            <w:proofErr w:type="spellEnd"/>
            <w:r w:rsidRPr="00107DA4">
              <w:rPr>
                <w:rFonts w:ascii="Times New Roman" w:hAnsi="Times New Roman" w:cs="Times New Roman"/>
                <w:sz w:val="24"/>
                <w:szCs w:val="24"/>
              </w:rPr>
              <w:t xml:space="preserve"> Наталія Вікторівна, </w:t>
            </w:r>
          </w:p>
          <w:p w14:paraId="767D8B11" w14:textId="1C399E54"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w:t>
            </w:r>
            <w:proofErr w:type="spellStart"/>
            <w:r w:rsidRPr="00107DA4">
              <w:rPr>
                <w:rFonts w:ascii="Times New Roman" w:hAnsi="Times New Roman" w:cs="Times New Roman"/>
                <w:sz w:val="24"/>
                <w:szCs w:val="24"/>
              </w:rPr>
              <w:t>тел</w:t>
            </w:r>
            <w:proofErr w:type="spellEnd"/>
            <w:r w:rsidRPr="00107DA4">
              <w:rPr>
                <w:rFonts w:ascii="Times New Roman" w:hAnsi="Times New Roman" w:cs="Times New Roman"/>
                <w:sz w:val="24"/>
                <w:szCs w:val="24"/>
              </w:rPr>
              <w:t xml:space="preserve">/факс: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1BD398D3" w:rsidR="00090E5D" w:rsidRPr="00894A8F" w:rsidRDefault="001B46F7" w:rsidP="00513744">
            <w:pPr>
              <w:widowControl w:val="0"/>
              <w:spacing w:after="0" w:line="240" w:lineRule="auto"/>
              <w:jc w:val="both"/>
              <w:rPr>
                <w:rFonts w:ascii="Times New Roman" w:eastAsia="Times New Roman" w:hAnsi="Times New Roman" w:cs="Times New Roman"/>
                <w:b/>
                <w:bCs/>
                <w:sz w:val="24"/>
                <w:szCs w:val="24"/>
              </w:rPr>
            </w:pPr>
            <w:r w:rsidRPr="001B46F7">
              <w:rPr>
                <w:rFonts w:ascii="Times New Roman" w:hAnsi="Times New Roman" w:cs="Times New Roman"/>
                <w:b/>
                <w:bCs/>
                <w:color w:val="000000"/>
                <w:sz w:val="24"/>
                <w:szCs w:val="24"/>
              </w:rPr>
              <w:t>ДК 021:2015 15220000-6 Риба, рибне філе та інше м’ясо риби морожені(Хек морожений</w:t>
            </w:r>
            <w:r>
              <w:rPr>
                <w:rFonts w:ascii="Times New Roman" w:hAnsi="Times New Roman" w:cs="Times New Roman"/>
                <w:b/>
                <w:bCs/>
                <w:color w:val="000000"/>
                <w:sz w:val="24"/>
                <w:szCs w:val="24"/>
              </w:rPr>
              <w:t>)</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02092244"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до  31 грудня  202</w:t>
            </w:r>
            <w:r w:rsidR="0009369F">
              <w:rPr>
                <w:rFonts w:ascii="Times New Roman" w:eastAsia="Times New Roman" w:hAnsi="Times New Roman" w:cs="Times New Roman"/>
                <w:color w:val="000000"/>
                <w:sz w:val="24"/>
                <w:szCs w:val="24"/>
              </w:rPr>
              <w:t>4</w:t>
            </w:r>
            <w:r w:rsidRPr="00107DA4">
              <w:rPr>
                <w:rFonts w:ascii="Times New Roman" w:eastAsia="Times New Roman" w:hAnsi="Times New Roman" w:cs="Times New Roman"/>
                <w:color w:val="000000"/>
                <w:sz w:val="24"/>
                <w:szCs w:val="24"/>
              </w:rPr>
              <w:t xml:space="preserve">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07DA4">
              <w:rPr>
                <w:rFonts w:ascii="Times New Roman" w:eastAsia="Times New Roman" w:hAnsi="Times New Roman" w:cs="Times New Roman"/>
                <w:color w:val="000000"/>
                <w:sz w:val="24"/>
                <w:szCs w:val="24"/>
              </w:rPr>
              <w:t>знак</w:t>
            </w:r>
            <w:r w:rsidRPr="00107DA4">
              <w:rPr>
                <w:rFonts w:ascii="Times New Roman" w:eastAsia="Times New Roman" w:hAnsi="Times New Roman" w:cs="Times New Roman"/>
                <w:sz w:val="24"/>
                <w:szCs w:val="24"/>
              </w:rPr>
              <w:t>а</w:t>
            </w:r>
            <w:proofErr w:type="spellEnd"/>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7DA4">
              <w:rPr>
                <w:rFonts w:ascii="Times New Roman" w:eastAsia="Times New Roman" w:hAnsi="Times New Roman" w:cs="Times New Roman"/>
                <w:sz w:val="24"/>
                <w:szCs w:val="24"/>
              </w:rPr>
              <w:t>вимозі</w:t>
            </w:r>
            <w:proofErr w:type="spellEnd"/>
            <w:r w:rsidRPr="00107D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07DA4">
              <w:rPr>
                <w:rFonts w:ascii="Times New Roman" w:eastAsia="Times New Roman" w:hAnsi="Times New Roman" w:cs="Times New Roman"/>
                <w:sz w:val="24"/>
                <w:szCs w:val="24"/>
                <w:highlight w:val="white"/>
              </w:rPr>
              <w:t>внести</w:t>
            </w:r>
            <w:proofErr w:type="spellEnd"/>
            <w:r w:rsidRPr="00107D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7DA4">
              <w:rPr>
                <w:rFonts w:ascii="Times New Roman" w:eastAsia="Times New Roman" w:hAnsi="Times New Roman" w:cs="Times New Roman"/>
                <w:sz w:val="24"/>
                <w:szCs w:val="24"/>
                <w:highlight w:val="white"/>
              </w:rPr>
              <w:t>машинозчитувальному</w:t>
            </w:r>
            <w:proofErr w:type="spellEnd"/>
            <w:r w:rsidRPr="00107D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07DA4">
              <w:rPr>
                <w:rFonts w:ascii="Times New Roman" w:eastAsia="Times New Roman" w:hAnsi="Times New Roman" w:cs="Times New Roman"/>
                <w:b/>
                <w:sz w:val="24"/>
                <w:szCs w:val="24"/>
                <w:highlight w:val="white"/>
                <w:u w:val="single"/>
              </w:rPr>
              <w:t>закупівель</w:t>
            </w:r>
            <w:proofErr w:type="spellEnd"/>
            <w:r w:rsidRPr="00107DA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07D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використання слова або </w:t>
            </w:r>
            <w:proofErr w:type="spellStart"/>
            <w:r w:rsidRPr="00107DA4">
              <w:rPr>
                <w:rFonts w:ascii="Times New Roman" w:eastAsia="Times New Roman" w:hAnsi="Times New Roman" w:cs="Times New Roman"/>
                <w:sz w:val="24"/>
                <w:szCs w:val="24"/>
              </w:rPr>
              <w:t>мовного</w:t>
            </w:r>
            <w:proofErr w:type="spellEnd"/>
            <w:r w:rsidRPr="00107DA4">
              <w:rPr>
                <w:rFonts w:ascii="Times New Roman" w:eastAsia="Times New Roman" w:hAnsi="Times New Roman" w:cs="Times New Roman"/>
                <w:sz w:val="24"/>
                <w:szCs w:val="24"/>
              </w:rPr>
              <w:t xml:space="preserve">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w:t>
            </w:r>
            <w:proofErr w:type="spellStart"/>
            <w:r w:rsidRPr="00107DA4">
              <w:rPr>
                <w:rFonts w:ascii="Times New Roman" w:eastAsia="Times New Roman" w:hAnsi="Times New Roman" w:cs="Times New Roman"/>
                <w:sz w:val="24"/>
                <w:szCs w:val="24"/>
              </w:rPr>
              <w:t>ок</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поря</w:t>
            </w:r>
            <w:proofErr w:type="spellEnd"/>
            <w:r w:rsidRPr="00107DA4">
              <w:rPr>
                <w:rFonts w:ascii="Times New Roman" w:eastAsia="Times New Roman" w:hAnsi="Times New Roman" w:cs="Times New Roman"/>
                <w:sz w:val="24"/>
                <w:szCs w:val="24"/>
              </w:rPr>
              <w:t xml:space="preserve">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ненадається</w:t>
            </w:r>
            <w:proofErr w:type="spellEnd"/>
            <w:r w:rsidRPr="00107DA4">
              <w:rPr>
                <w:rFonts w:ascii="Times New Roman" w:eastAsia="Times New Roman" w:hAnsi="Times New Roman" w:cs="Times New Roman"/>
                <w:sz w:val="24"/>
                <w:szCs w:val="24"/>
              </w:rPr>
              <w:t>»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07DA4">
              <w:rPr>
                <w:rFonts w:ascii="Times New Roman" w:eastAsia="Times New Roman" w:hAnsi="Times New Roman" w:cs="Times New Roman"/>
                <w:sz w:val="24"/>
                <w:szCs w:val="24"/>
              </w:rPr>
              <w:t>pdf</w:t>
            </w:r>
            <w:proofErr w:type="spellEnd"/>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PortableDocumentFormat</w:t>
            </w:r>
            <w:proofErr w:type="spellEnd"/>
            <w:r w:rsidRPr="00107DA4">
              <w:rPr>
                <w:rFonts w:ascii="Times New Roman" w:eastAsia="Times New Roman" w:hAnsi="Times New Roman" w:cs="Times New Roman"/>
                <w:sz w:val="24"/>
                <w:szCs w:val="24"/>
              </w:rPr>
              <w:t xml:space="preserve">)».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7DA4">
              <w:rPr>
                <w:rFonts w:ascii="Times New Roman" w:eastAsia="Times New Roman" w:hAnsi="Times New Roman" w:cs="Times New Roman"/>
                <w:b/>
                <w:color w:val="000000"/>
                <w:sz w:val="24"/>
                <w:szCs w:val="24"/>
              </w:rPr>
              <w:t>скан</w:t>
            </w:r>
            <w:proofErr w:type="spellEnd"/>
            <w:r w:rsidRPr="00107DA4">
              <w:rPr>
                <w:rFonts w:ascii="Times New Roman" w:eastAsia="Times New Roman" w:hAnsi="Times New Roman" w:cs="Times New Roman"/>
                <w:b/>
                <w:color w:val="000000"/>
                <w:sz w:val="24"/>
                <w:szCs w:val="24"/>
              </w:rPr>
              <w:t xml:space="preserve">-копій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07DA4">
              <w:rPr>
                <w:rFonts w:ascii="Times New Roman" w:eastAsia="Times New Roman" w:hAnsi="Times New Roman" w:cs="Times New Roman"/>
                <w:b/>
                <w:color w:val="000000"/>
                <w:sz w:val="24"/>
                <w:szCs w:val="24"/>
              </w:rPr>
              <w:t>засвідчувального</w:t>
            </w:r>
            <w:proofErr w:type="spellEnd"/>
            <w:r w:rsidRPr="00107D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07DA4">
              <w:rPr>
                <w:rFonts w:ascii="Times New Roman" w:eastAsia="Times New Roman" w:hAnsi="Times New Roman" w:cs="Times New Roman"/>
                <w:sz w:val="24"/>
                <w:szCs w:val="24"/>
              </w:rPr>
              <w:t>внесено</w:t>
            </w:r>
            <w:proofErr w:type="spellEnd"/>
            <w:r w:rsidRPr="00107D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07DA4">
              <w:rPr>
                <w:rFonts w:ascii="Times New Roman" w:eastAsia="Times New Roman" w:hAnsi="Times New Roman" w:cs="Times New Roman"/>
                <w:sz w:val="24"/>
                <w:szCs w:val="24"/>
              </w:rPr>
              <w:t>антиконкурентних</w:t>
            </w:r>
            <w:proofErr w:type="spellEnd"/>
            <w:r w:rsidRPr="00107D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 xml:space="preserve">учасник процедури закупівлі або кінцевий </w:t>
            </w:r>
            <w:proofErr w:type="spellStart"/>
            <w:r w:rsidRPr="009729A0">
              <w:rPr>
                <w:rFonts w:ascii="Times New Roman" w:hAnsi="Times New Roman" w:cs="Times New Roman"/>
                <w:color w:val="323232"/>
                <w:sz w:val="24"/>
                <w:szCs w:val="24"/>
              </w:rPr>
              <w:t>бенефіціарний</w:t>
            </w:r>
            <w:proofErr w:type="spellEnd"/>
            <w:r w:rsidRPr="009729A0">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 xml:space="preserve">публічних </w:t>
            </w:r>
            <w:proofErr w:type="spellStart"/>
            <w:r w:rsidRPr="009729A0">
              <w:rPr>
                <w:rFonts w:ascii="Times New Roman" w:hAnsi="Times New Roman" w:cs="Times New Roman"/>
                <w:color w:val="323232"/>
                <w:sz w:val="24"/>
                <w:szCs w:val="24"/>
              </w:rPr>
              <w:t>закупівель</w:t>
            </w:r>
            <w:proofErr w:type="spellEnd"/>
            <w:r w:rsidRPr="009729A0">
              <w:rPr>
                <w:rFonts w:ascii="Times New Roman" w:hAnsi="Times New Roman" w:cs="Times New Roman"/>
                <w:color w:val="323232"/>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07DA4">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процедури закупівлі має право </w:t>
            </w:r>
            <w:proofErr w:type="spellStart"/>
            <w:r w:rsidRPr="00107DA4">
              <w:rPr>
                <w:rFonts w:ascii="Times New Roman" w:eastAsia="Times New Roman" w:hAnsi="Times New Roman" w:cs="Times New Roman"/>
                <w:sz w:val="24"/>
                <w:szCs w:val="24"/>
              </w:rPr>
              <w:t>внести</w:t>
            </w:r>
            <w:proofErr w:type="spellEnd"/>
            <w:r w:rsidRPr="00107D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15852C14"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A74AC1">
              <w:rPr>
                <w:rFonts w:ascii="Times New Roman" w:eastAsia="Times New Roman" w:hAnsi="Times New Roman" w:cs="Times New Roman"/>
                <w:b/>
                <w:sz w:val="24"/>
                <w:szCs w:val="24"/>
              </w:rPr>
              <w:t>2</w:t>
            </w:r>
            <w:r w:rsidR="005C31E9">
              <w:rPr>
                <w:rFonts w:ascii="Times New Roman" w:eastAsia="Times New Roman" w:hAnsi="Times New Roman" w:cs="Times New Roman"/>
                <w:b/>
                <w:sz w:val="24"/>
                <w:szCs w:val="24"/>
              </w:rPr>
              <w:t>4</w:t>
            </w:r>
            <w:r w:rsidR="006E1AF2" w:rsidRPr="00476086">
              <w:rPr>
                <w:rFonts w:ascii="Times New Roman" w:eastAsia="Times New Roman" w:hAnsi="Times New Roman" w:cs="Times New Roman"/>
                <w:b/>
                <w:sz w:val="24"/>
                <w:szCs w:val="24"/>
              </w:rPr>
              <w:t xml:space="preserve"> </w:t>
            </w:r>
            <w:r w:rsidR="00A74AC1">
              <w:rPr>
                <w:rFonts w:ascii="Times New Roman" w:eastAsia="Times New Roman" w:hAnsi="Times New Roman" w:cs="Times New Roman"/>
                <w:b/>
                <w:sz w:val="24"/>
                <w:szCs w:val="24"/>
              </w:rPr>
              <w:t>січня</w:t>
            </w:r>
            <w:r w:rsidRPr="00476086">
              <w:rPr>
                <w:rFonts w:ascii="Times New Roman" w:eastAsia="Times New Roman" w:hAnsi="Times New Roman" w:cs="Times New Roman"/>
                <w:b/>
                <w:sz w:val="24"/>
                <w:szCs w:val="24"/>
              </w:rPr>
              <w:t xml:space="preserve"> 202</w:t>
            </w:r>
            <w:r w:rsidR="00B12F5F">
              <w:rPr>
                <w:rFonts w:ascii="Times New Roman" w:eastAsia="Times New Roman" w:hAnsi="Times New Roman" w:cs="Times New Roman"/>
                <w:b/>
                <w:sz w:val="24"/>
                <w:szCs w:val="24"/>
              </w:rPr>
              <w:t>4</w:t>
            </w:r>
            <w:r w:rsidRPr="00476086">
              <w:rPr>
                <w:rFonts w:ascii="Times New Roman" w:eastAsia="Times New Roman" w:hAnsi="Times New Roman" w:cs="Times New Roman"/>
                <w:b/>
                <w:sz w:val="24"/>
                <w:szCs w:val="24"/>
              </w:rPr>
              <w:t xml:space="preserve">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Електронна система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rPr>
              <w:t>невідповідностей</w:t>
            </w:r>
            <w:proofErr w:type="spellEnd"/>
            <w:r w:rsidRPr="00107DA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7DA4">
              <w:rPr>
                <w:rFonts w:ascii="Times New Roman" w:eastAsia="Times New Roman" w:hAnsi="Times New Roman" w:cs="Times New Roman"/>
                <w:sz w:val="24"/>
                <w:szCs w:val="24"/>
              </w:rPr>
              <w:t>невиправлення</w:t>
            </w:r>
            <w:proofErr w:type="spellEnd"/>
            <w:r w:rsidRPr="00107DA4">
              <w:rPr>
                <w:rFonts w:ascii="Times New Roman" w:eastAsia="Times New Roman" w:hAnsi="Times New Roman" w:cs="Times New Roman"/>
                <w:sz w:val="24"/>
                <w:szCs w:val="24"/>
              </w:rPr>
              <w:t xml:space="preserve"> учасниками вияв</w:t>
            </w:r>
            <w:r w:rsidRPr="00107DA4">
              <w:rPr>
                <w:rFonts w:ascii="Times New Roman" w:eastAsia="Times New Roman" w:hAnsi="Times New Roman" w:cs="Times New Roman"/>
                <w:sz w:val="24"/>
                <w:szCs w:val="24"/>
                <w:highlight w:val="white"/>
              </w:rPr>
              <w:t xml:space="preserve">лених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7DA4">
              <w:rPr>
                <w:rFonts w:ascii="Times New Roman" w:eastAsia="Times New Roman" w:hAnsi="Times New Roman" w:cs="Times New Roman"/>
                <w:color w:val="000000"/>
                <w:sz w:val="24"/>
                <w:szCs w:val="24"/>
              </w:rPr>
              <w:t>означатиме</w:t>
            </w:r>
            <w:proofErr w:type="spellEnd"/>
            <w:r w:rsidRPr="00107DA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107DA4">
              <w:rPr>
                <w:rFonts w:ascii="Times New Roman" w:eastAsia="Times New Roman" w:hAnsi="Times New Roman" w:cs="Times New Roman"/>
                <w:sz w:val="24"/>
                <w:szCs w:val="24"/>
              </w:rPr>
              <w:t>ненакладення</w:t>
            </w:r>
            <w:proofErr w:type="spellEnd"/>
            <w:r w:rsidRPr="00107DA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07DA4">
              <w:rPr>
                <w:rFonts w:ascii="Times New Roman" w:eastAsia="Times New Roman" w:hAnsi="Times New Roman" w:cs="Times New Roman"/>
                <w:sz w:val="24"/>
                <w:szCs w:val="24"/>
              </w:rPr>
              <w:t>нь</w:t>
            </w:r>
            <w:proofErr w:type="spellEnd"/>
            <w:r w:rsidRPr="00107DA4">
              <w:rPr>
                <w:rFonts w:ascii="Times New Roman" w:eastAsia="Times New Roman" w:hAnsi="Times New Roman" w:cs="Times New Roman"/>
                <w:sz w:val="24"/>
                <w:szCs w:val="24"/>
              </w:rPr>
              <w:t xml:space="preserve">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07DA4">
              <w:rPr>
                <w:rFonts w:ascii="Times New Roman" w:eastAsia="Times New Roman" w:hAnsi="Times New Roman" w:cs="Times New Roman"/>
                <w:color w:val="000000"/>
                <w:sz w:val="24"/>
                <w:szCs w:val="24"/>
              </w:rPr>
              <w:t>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ктом</w:t>
            </w:r>
            <w:proofErr w:type="spellEnd"/>
            <w:r w:rsidRPr="00107DA4">
              <w:rPr>
                <w:rFonts w:ascii="Times New Roman" w:eastAsia="Times New Roman" w:hAnsi="Times New Roman" w:cs="Times New Roman"/>
                <w:color w:val="000000"/>
                <w:sz w:val="24"/>
                <w:szCs w:val="24"/>
              </w:rPr>
              <w:t xml:space="preserve">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07DA4">
              <w:rPr>
                <w:rFonts w:ascii="Times New Roman" w:eastAsia="Times New Roman" w:hAnsi="Times New Roman" w:cs="Times New Roman"/>
                <w:color w:val="000000"/>
                <w:sz w:val="24"/>
                <w:szCs w:val="24"/>
              </w:rPr>
              <w:t>оперативно</w:t>
            </w:r>
            <w:proofErr w:type="spellEnd"/>
            <w:r w:rsidRPr="00107DA4">
              <w:rPr>
                <w:rFonts w:ascii="Times New Roman" w:eastAsia="Times New Roman" w:hAnsi="Times New Roman" w:cs="Times New Roman"/>
                <w:color w:val="000000"/>
                <w:sz w:val="24"/>
                <w:szCs w:val="24"/>
              </w:rPr>
              <w:t xml:space="preserve">-господарську/і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proofErr w:type="spellStart"/>
            <w:r w:rsidRPr="00107DA4">
              <w:rPr>
                <w:rFonts w:ascii="Times New Roman" w:eastAsia="Times New Roman" w:hAnsi="Times New Roman" w:cs="Times New Roman"/>
                <w:b/>
                <w:color w:val="000000"/>
                <w:sz w:val="24"/>
                <w:szCs w:val="24"/>
              </w:rPr>
              <w:t>Проєкт</w:t>
            </w:r>
            <w:proofErr w:type="spellEnd"/>
            <w:r w:rsidRPr="00107DA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107DA4">
              <w:rPr>
                <w:rFonts w:ascii="Times New Roman" w:eastAsia="Times New Roman" w:hAnsi="Times New Roman" w:cs="Times New Roman"/>
                <w:color w:val="000000"/>
                <w:sz w:val="24"/>
                <w:szCs w:val="24"/>
              </w:rPr>
              <w:t>Проєкт</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117D1B0D"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8386BC"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5BD498F0" w14:textId="77777777" w:rsidR="00294697" w:rsidRPr="00107DA4" w:rsidRDefault="00294697" w:rsidP="00294697">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05FC0356" w14:textId="77777777" w:rsidR="00294697" w:rsidRPr="00107DA4" w:rsidRDefault="00294697" w:rsidP="0029469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018AD0B" w14:textId="77777777" w:rsidR="00294697" w:rsidRPr="00107DA4" w:rsidRDefault="00294697" w:rsidP="00294697">
      <w:pPr>
        <w:spacing w:after="0" w:line="240" w:lineRule="auto"/>
        <w:ind w:left="885"/>
        <w:jc w:val="center"/>
        <w:rPr>
          <w:rFonts w:ascii="Times New Roman" w:eastAsia="Times New Roman" w:hAnsi="Times New Roman" w:cs="Times New Roman"/>
          <w:b/>
          <w:i/>
          <w:color w:val="4A86E8"/>
          <w:sz w:val="24"/>
          <w:szCs w:val="24"/>
        </w:rPr>
      </w:pPr>
    </w:p>
    <w:p w14:paraId="3DB35EAE" w14:textId="77777777" w:rsidR="00294697" w:rsidRPr="00107DA4" w:rsidRDefault="00294697" w:rsidP="00294697">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294697" w:rsidRPr="00107DA4" w14:paraId="433F8E31" w14:textId="77777777" w:rsidTr="00EA27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1154"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98E5F"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79798"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94697" w:rsidRPr="00107DA4" w14:paraId="16874B4B" w14:textId="77777777" w:rsidTr="00EA2735">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BDD2"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213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D7310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71D" w14:textId="77777777" w:rsidR="00294697" w:rsidRPr="00107DA4" w:rsidRDefault="00294697" w:rsidP="00EA273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E607C24" w14:textId="77777777" w:rsidR="00294697" w:rsidRPr="00107DA4" w:rsidRDefault="00294697" w:rsidP="00EA2735">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294697" w:rsidRPr="00107DA4" w14:paraId="128FA94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4A6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EFD8"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D87DB34"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6FF13A65" w14:textId="77777777" w:rsidR="00294697" w:rsidRPr="00107DA4" w:rsidRDefault="00294697" w:rsidP="00EA273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331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63670A0A" w14:textId="77777777" w:rsidR="00294697" w:rsidRPr="00107DA4" w:rsidRDefault="00294697" w:rsidP="00EA273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4697" w:rsidRPr="00107DA4" w14:paraId="29211119" w14:textId="77777777" w:rsidTr="00EA2735">
              <w:tc>
                <w:tcPr>
                  <w:tcW w:w="6288" w:type="dxa"/>
                  <w:gridSpan w:val="5"/>
                  <w:tcBorders>
                    <w:top w:val="single" w:sz="4" w:space="0" w:color="000000"/>
                    <w:left w:val="single" w:sz="4" w:space="0" w:color="000000"/>
                    <w:bottom w:val="single" w:sz="4" w:space="0" w:color="000000"/>
                    <w:right w:val="single" w:sz="4" w:space="0" w:color="000000"/>
                  </w:tcBorders>
                </w:tcPr>
                <w:p w14:paraId="02F9182C"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294697" w:rsidRPr="00107DA4" w14:paraId="47BFBB1B" w14:textId="77777777" w:rsidTr="00EA2735">
              <w:tc>
                <w:tcPr>
                  <w:tcW w:w="353" w:type="dxa"/>
                  <w:tcBorders>
                    <w:top w:val="single" w:sz="4" w:space="0" w:color="000000"/>
                    <w:left w:val="single" w:sz="4" w:space="0" w:color="000000"/>
                    <w:bottom w:val="single" w:sz="4" w:space="0" w:color="000000"/>
                    <w:right w:val="single" w:sz="4" w:space="0" w:color="000000"/>
                  </w:tcBorders>
                </w:tcPr>
                <w:p w14:paraId="7499C00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967C1A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2C7BFA4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B3C755E"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96F644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165C191"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294697" w:rsidRPr="00107DA4" w14:paraId="61BAB20E" w14:textId="77777777" w:rsidTr="00EA2735">
              <w:tc>
                <w:tcPr>
                  <w:tcW w:w="353" w:type="dxa"/>
                  <w:tcBorders>
                    <w:top w:val="single" w:sz="4" w:space="0" w:color="000000"/>
                    <w:left w:val="single" w:sz="4" w:space="0" w:color="000000"/>
                    <w:bottom w:val="single" w:sz="4" w:space="0" w:color="000000"/>
                    <w:right w:val="single" w:sz="4" w:space="0" w:color="000000"/>
                  </w:tcBorders>
                </w:tcPr>
                <w:p w14:paraId="2179D613"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5A165385"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58EED22"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72C06B1"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6F09B03B" w14:textId="77777777" w:rsidR="00294697" w:rsidRPr="00107DA4" w:rsidRDefault="00294697" w:rsidP="00EA2735">
                  <w:pPr>
                    <w:spacing w:after="0" w:line="240" w:lineRule="auto"/>
                    <w:rPr>
                      <w:rFonts w:ascii="Times New Roman" w:eastAsia="Times New Roman" w:hAnsi="Times New Roman" w:cs="Times New Roman"/>
                      <w:sz w:val="24"/>
                      <w:szCs w:val="24"/>
                    </w:rPr>
                  </w:pPr>
                </w:p>
              </w:tc>
            </w:tr>
          </w:tbl>
          <w:p w14:paraId="524DAF35"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09476238"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294697" w:rsidRPr="00107DA4" w14:paraId="52AE468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E5B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0D39"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6B264"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74366B1C"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договору (договорів)  (не менше одного договору).</w:t>
            </w:r>
          </w:p>
          <w:p w14:paraId="66B807A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Аналогічним вважається договір на постачання продуктів харчування.</w:t>
            </w:r>
          </w:p>
          <w:p w14:paraId="3D09B26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3.1.2. не менше 1 копії договору, зазначеного в довідці в повному обсязі,</w:t>
            </w:r>
          </w:p>
          <w:p w14:paraId="380F2B56"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3.1.3. копії/ю документів/а на підтвердження виконання не менше ніж одного договору, зазначеного в наданій Учасником довідці. </w:t>
            </w:r>
          </w:p>
          <w:p w14:paraId="38FE420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або </w:t>
            </w:r>
          </w:p>
          <w:p w14:paraId="0D37104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14:paraId="1D2FED46" w14:textId="1479686A" w:rsidR="00294697" w:rsidRPr="00107DA4" w:rsidRDefault="00803D3F" w:rsidP="00803D3F">
            <w:pPr>
              <w:spacing w:after="0" w:line="240" w:lineRule="auto"/>
              <w:jc w:val="both"/>
              <w:rPr>
                <w:rFonts w:ascii="Times New Roman" w:eastAsia="Times New Roman" w:hAnsi="Times New Roman" w:cs="Times New Roman"/>
                <w:sz w:val="24"/>
                <w:szCs w:val="24"/>
              </w:rPr>
            </w:pPr>
            <w:r w:rsidRPr="00803D3F">
              <w:rPr>
                <w:rFonts w:ascii="Times New Roman" w:eastAsia="Times New Roman" w:hAnsi="Times New Roman" w:cs="Times New Roman"/>
                <w:color w:val="000000"/>
                <w:sz w:val="24"/>
                <w:szCs w:val="24"/>
              </w:rPr>
              <w:t>Інформація та документи можуть надаватися про частково виконаний  договір, дія якого не закінчена.</w:t>
            </w:r>
          </w:p>
        </w:tc>
      </w:tr>
    </w:tbl>
    <w:p w14:paraId="02D4C0C7" w14:textId="77777777" w:rsidR="00294697" w:rsidRPr="00107DA4" w:rsidRDefault="00294697" w:rsidP="00294697">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43EF3"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rPr>
      </w:pPr>
    </w:p>
    <w:p w14:paraId="531FD402"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07153882"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25764B"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 час подання тендерної пропозиції.</w:t>
      </w:r>
    </w:p>
    <w:p w14:paraId="3C37F563"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49CD9E2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8E0B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07DA4">
        <w:rPr>
          <w:rFonts w:ascii="Times New Roman" w:eastAsia="Times New Roman" w:hAnsi="Times New Roman" w:cs="Times New Roman"/>
          <w:i/>
          <w:sz w:val="24"/>
          <w:szCs w:val="24"/>
        </w:rPr>
        <w:t>закупівель</w:t>
      </w:r>
      <w:proofErr w:type="spellEnd"/>
      <w:r w:rsidRPr="00107DA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107DA4">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511175D7"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5E29D23" w14:textId="77777777" w:rsidR="00294697" w:rsidRPr="00107DA4" w:rsidRDefault="00294697" w:rsidP="00294697">
      <w:pPr>
        <w:spacing w:after="80"/>
        <w:jc w:val="both"/>
        <w:rPr>
          <w:rFonts w:ascii="Times New Roman" w:eastAsia="Times New Roman" w:hAnsi="Times New Roman" w:cs="Times New Roman"/>
          <w:sz w:val="24"/>
          <w:szCs w:val="24"/>
        </w:rPr>
      </w:pPr>
    </w:p>
    <w:p w14:paraId="01B30E00" w14:textId="77777777" w:rsidR="00294697" w:rsidRPr="00107DA4" w:rsidRDefault="00294697" w:rsidP="002946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4D2CD803"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C67C5E8"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202574" w14:textId="77777777" w:rsidR="00294697" w:rsidRPr="00107DA4" w:rsidRDefault="00294697" w:rsidP="00294697">
      <w:pPr>
        <w:spacing w:after="0" w:line="240" w:lineRule="auto"/>
        <w:rPr>
          <w:rFonts w:ascii="Times New Roman" w:eastAsia="Times New Roman" w:hAnsi="Times New Roman" w:cs="Times New Roman"/>
          <w:b/>
          <w:sz w:val="24"/>
          <w:szCs w:val="24"/>
          <w:highlight w:val="white"/>
        </w:rPr>
      </w:pPr>
    </w:p>
    <w:p w14:paraId="2049BA9E"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697" w:rsidRPr="00107DA4" w14:paraId="6F454CCC" w14:textId="77777777" w:rsidTr="00EA27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135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70B6F50C"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B968"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7C4CA1EB"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E17"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294697" w:rsidRPr="00107DA4" w14:paraId="02B79471" w14:textId="77777777" w:rsidTr="00EA27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232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382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417B8"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8BB"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highlight w:val="white"/>
              </w:rPr>
              <w:t>вебресурсі</w:t>
            </w:r>
            <w:proofErr w:type="spellEnd"/>
            <w:r w:rsidRPr="00107DA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4F2598AD" w14:textId="77777777" w:rsidTr="00EA27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2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3CDB"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89BBD" w14:textId="77777777" w:rsidR="00294697" w:rsidRPr="00107DA4" w:rsidRDefault="00294697" w:rsidP="00EA273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2B7700"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07DA4">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14:paraId="418136EE"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p>
          <w:p w14:paraId="1525331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Документ повинен бути не більше </w:t>
            </w:r>
            <w:proofErr w:type="spellStart"/>
            <w:r w:rsidRPr="00107DA4">
              <w:rPr>
                <w:rFonts w:ascii="Times New Roman" w:eastAsia="Times New Roman" w:hAnsi="Times New Roman" w:cs="Times New Roman"/>
                <w:b/>
                <w:sz w:val="24"/>
                <w:szCs w:val="24"/>
                <w:highlight w:val="white"/>
              </w:rPr>
              <w:t>тридцятиденної</w:t>
            </w:r>
            <w:proofErr w:type="spellEnd"/>
            <w:r w:rsidRPr="00107DA4">
              <w:rPr>
                <w:rFonts w:ascii="Times New Roman" w:eastAsia="Times New Roman" w:hAnsi="Times New Roman" w:cs="Times New Roman"/>
                <w:b/>
                <w:sz w:val="24"/>
                <w:szCs w:val="24"/>
                <w:highlight w:val="white"/>
              </w:rPr>
              <w:t xml:space="preserve"> давнини від дати подання документа.</w:t>
            </w:r>
            <w:r w:rsidRPr="00107DA4">
              <w:rPr>
                <w:rFonts w:ascii="Times New Roman" w:eastAsia="Times New Roman" w:hAnsi="Times New Roman" w:cs="Times New Roman"/>
                <w:sz w:val="24"/>
                <w:szCs w:val="24"/>
                <w:highlight w:val="white"/>
              </w:rPr>
              <w:t> </w:t>
            </w:r>
          </w:p>
        </w:tc>
      </w:tr>
      <w:tr w:rsidR="00294697" w:rsidRPr="00107DA4" w14:paraId="487B145D" w14:textId="77777777" w:rsidTr="00EA27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EFBD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3C87"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EBD37"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BDCD55"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94697" w:rsidRPr="00107DA4" w14:paraId="4D49ADEB" w14:textId="77777777" w:rsidTr="00EA27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F93"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74170"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620A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500"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A1DDB3"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rPr>
      </w:pPr>
    </w:p>
    <w:p w14:paraId="42C2EC5A" w14:textId="77777777" w:rsidR="00294697" w:rsidRPr="00107DA4" w:rsidRDefault="00294697" w:rsidP="00294697">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697" w:rsidRPr="00107DA4" w14:paraId="2DAC1750" w14:textId="77777777" w:rsidTr="00EA27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07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421FF61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AF2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4360831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6A68"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94697" w:rsidRPr="00107DA4" w14:paraId="44FADF25" w14:textId="77777777" w:rsidTr="00EA27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1162"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B4B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BC1B3"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B51D"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107DA4">
              <w:rPr>
                <w:rFonts w:ascii="Times New Roman" w:eastAsia="Times New Roman" w:hAnsi="Times New Roman" w:cs="Times New Roman"/>
                <w:b/>
                <w:sz w:val="24"/>
                <w:szCs w:val="24"/>
              </w:rPr>
              <w:lastRenderedPageBreak/>
              <w:t xml:space="preserve">інформації на </w:t>
            </w:r>
            <w:proofErr w:type="spellStart"/>
            <w:r w:rsidRPr="00107DA4">
              <w:rPr>
                <w:rFonts w:ascii="Times New Roman" w:eastAsia="Times New Roman" w:hAnsi="Times New Roman" w:cs="Times New Roman"/>
                <w:b/>
                <w:sz w:val="24"/>
                <w:szCs w:val="24"/>
              </w:rPr>
              <w:t>вебресурсі</w:t>
            </w:r>
            <w:proofErr w:type="spellEnd"/>
            <w:r w:rsidRPr="00107DA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5FB10386" w14:textId="77777777" w:rsidTr="00EA27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5E7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D4C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A65BA"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7D7A99"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4F3E1"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p>
          <w:p w14:paraId="4B9CF6B3"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Документ повинен бути не більше </w:t>
            </w:r>
            <w:proofErr w:type="spellStart"/>
            <w:r w:rsidRPr="00107DA4">
              <w:rPr>
                <w:rFonts w:ascii="Times New Roman" w:eastAsia="Times New Roman" w:hAnsi="Times New Roman" w:cs="Times New Roman"/>
                <w:b/>
                <w:sz w:val="24"/>
                <w:szCs w:val="24"/>
              </w:rPr>
              <w:t>тридцятиденної</w:t>
            </w:r>
            <w:proofErr w:type="spellEnd"/>
            <w:r w:rsidRPr="00107DA4">
              <w:rPr>
                <w:rFonts w:ascii="Times New Roman" w:eastAsia="Times New Roman" w:hAnsi="Times New Roman" w:cs="Times New Roman"/>
                <w:b/>
                <w:sz w:val="24"/>
                <w:szCs w:val="24"/>
              </w:rPr>
              <w:t xml:space="preserve"> давнини від дати подання документа.</w:t>
            </w:r>
            <w:r w:rsidRPr="00107DA4">
              <w:rPr>
                <w:rFonts w:ascii="Times New Roman" w:eastAsia="Times New Roman" w:hAnsi="Times New Roman" w:cs="Times New Roman"/>
                <w:sz w:val="24"/>
                <w:szCs w:val="24"/>
              </w:rPr>
              <w:t> </w:t>
            </w:r>
          </w:p>
        </w:tc>
      </w:tr>
      <w:tr w:rsidR="00294697" w:rsidRPr="00107DA4" w14:paraId="01FC6FB3" w14:textId="77777777" w:rsidTr="00EA27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04F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1E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E32E11"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B0DC8"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94697" w:rsidRPr="00107DA4" w14:paraId="0C2A63BA" w14:textId="77777777" w:rsidTr="004E2C3D">
        <w:trPr>
          <w:trHeight w:val="8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E8CA"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2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C08DB"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A4C8"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408C98"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p>
    <w:p w14:paraId="345E7BA3"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697" w:rsidRPr="00107DA4" w14:paraId="204FF4BB" w14:textId="77777777" w:rsidTr="00EA27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9DC9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Інші документи від Учасника:</w:t>
            </w:r>
          </w:p>
        </w:tc>
      </w:tr>
      <w:tr w:rsidR="00294697" w:rsidRPr="00107DA4" w14:paraId="2C47C8AC" w14:textId="77777777" w:rsidTr="00EA27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C710B" w14:textId="77777777" w:rsidR="00294697" w:rsidRPr="00107DA4" w:rsidRDefault="00294697" w:rsidP="00EA273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4EE" w14:textId="77777777" w:rsidR="00294697" w:rsidRPr="00107DA4" w:rsidRDefault="00294697" w:rsidP="00EA273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94697" w:rsidRPr="00107DA4" w14:paraId="01946E98"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A2BD9" w14:textId="77777777" w:rsidR="00294697" w:rsidRPr="00107DA4" w:rsidRDefault="00294697" w:rsidP="00EA273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1AF8" w14:textId="77777777" w:rsidR="00294697" w:rsidRPr="00107DA4" w:rsidRDefault="00294697" w:rsidP="00EA273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94697" w:rsidRPr="00107DA4" w14:paraId="485DC871"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702C" w14:textId="77777777" w:rsidR="00294697" w:rsidRPr="00107DA4" w:rsidRDefault="00294697" w:rsidP="00EA273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F3F"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або його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EFC98DC" w14:textId="77777777" w:rsidR="00294697" w:rsidRPr="00107DA4" w:rsidRDefault="00294697" w:rsidP="00294697">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8119DF"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2CA53DB" w14:textId="77777777" w:rsidR="00294697" w:rsidRPr="00107DA4" w:rsidRDefault="00294697" w:rsidP="00294697">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6FFDC38"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0AFF3C9" w14:textId="77777777" w:rsidR="00294697" w:rsidRPr="00107DA4" w:rsidRDefault="00294697" w:rsidP="00294697">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9283CA4"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7AB1228" w14:textId="77777777" w:rsidR="00294697" w:rsidRPr="00107DA4" w:rsidRDefault="00294697" w:rsidP="00294697">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38E4534F" w14:textId="77777777" w:rsidR="00294697" w:rsidRPr="00107DA4" w:rsidRDefault="00294697" w:rsidP="00EA273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A5CE22E" w14:textId="77777777" w:rsidR="00294697" w:rsidRPr="00107DA4" w:rsidRDefault="00294697" w:rsidP="00294697">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DF66B3" w14:textId="77777777" w:rsidR="00294697" w:rsidRPr="00107DA4" w:rsidRDefault="00294697" w:rsidP="00294697">
      <w:pPr>
        <w:spacing w:after="0" w:line="240" w:lineRule="auto"/>
        <w:rPr>
          <w:rFonts w:ascii="Times New Roman" w:eastAsia="Times New Roman" w:hAnsi="Times New Roman" w:cs="Times New Roman"/>
          <w:sz w:val="24"/>
          <w:szCs w:val="24"/>
        </w:rPr>
      </w:pPr>
    </w:p>
    <w:p w14:paraId="2573BE17" w14:textId="77777777" w:rsidR="00294697" w:rsidRPr="00107DA4" w:rsidRDefault="00294697" w:rsidP="00294697">
      <w:pPr>
        <w:shd w:val="clear" w:color="auto" w:fill="FFFFFF"/>
        <w:spacing w:after="0" w:line="240" w:lineRule="auto"/>
        <w:jc w:val="center"/>
        <w:rPr>
          <w:rFonts w:ascii="Times New Roman" w:eastAsia="Times New Roman" w:hAnsi="Times New Roman" w:cs="Times New Roman"/>
          <w:sz w:val="24"/>
          <w:szCs w:val="24"/>
        </w:rPr>
      </w:pPr>
    </w:p>
    <w:p w14:paraId="645042C2" w14:textId="77777777" w:rsidR="00294697" w:rsidRPr="00107DA4" w:rsidRDefault="00294697" w:rsidP="00294697">
      <w:pPr>
        <w:spacing w:after="0" w:line="240" w:lineRule="auto"/>
        <w:rPr>
          <w:rFonts w:ascii="Times New Roman" w:eastAsia="Times New Roman" w:hAnsi="Times New Roman" w:cs="Times New Roman"/>
          <w:sz w:val="24"/>
          <w:szCs w:val="24"/>
        </w:rPr>
      </w:pPr>
      <w:bookmarkStart w:id="6" w:name="_heading=h.gjdgxs" w:colFirst="0" w:colLast="0"/>
      <w:bookmarkEnd w:id="6"/>
    </w:p>
    <w:p w14:paraId="761DF479" w14:textId="77777777" w:rsidR="00294697" w:rsidRPr="00107DA4" w:rsidRDefault="00294697" w:rsidP="00294697">
      <w:pPr>
        <w:spacing w:after="0" w:line="240" w:lineRule="auto"/>
        <w:ind w:left="5660"/>
        <w:jc w:val="right"/>
        <w:rPr>
          <w:rFonts w:ascii="Times New Roman" w:eastAsia="Times New Roman" w:hAnsi="Times New Roman" w:cs="Times New Roman"/>
          <w:b/>
          <w:color w:val="000000"/>
          <w:sz w:val="24"/>
          <w:szCs w:val="24"/>
        </w:rPr>
      </w:pPr>
    </w:p>
    <w:p w14:paraId="7638CAA7" w14:textId="2FB96CFA"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2</w:t>
      </w:r>
    </w:p>
    <w:p w14:paraId="7BC35CE1" w14:textId="77777777"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0CF1974" w14:textId="77777777" w:rsidR="00294697" w:rsidRPr="00107DA4" w:rsidRDefault="00294697" w:rsidP="00294697">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4103866" w14:textId="77777777" w:rsidR="00294697" w:rsidRPr="00107DA4" w:rsidRDefault="00294697" w:rsidP="00294697">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D50A947" w14:textId="77777777" w:rsidR="00294697" w:rsidRPr="00107DA4" w:rsidRDefault="00294697" w:rsidP="00294697">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0A7AC4F7" w14:textId="77777777" w:rsidR="00294697" w:rsidRDefault="00294697" w:rsidP="00294697">
      <w:pPr>
        <w:spacing w:after="0" w:line="240" w:lineRule="auto"/>
        <w:rPr>
          <w:rFonts w:ascii="Times New Roman" w:eastAsia="Times New Roman" w:hAnsi="Times New Roman" w:cs="Times New Roman"/>
          <w:i/>
          <w:sz w:val="24"/>
          <w:szCs w:val="24"/>
          <w:highlight w:val="white"/>
        </w:rPr>
      </w:pPr>
    </w:p>
    <w:p w14:paraId="22E2E5BD" w14:textId="77777777" w:rsidR="00294697" w:rsidRDefault="00294697" w:rsidP="0029469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77610" w:rsidRPr="00107DA4" w14:paraId="14D3384D" w14:textId="77777777" w:rsidTr="004D5829">
        <w:tc>
          <w:tcPr>
            <w:tcW w:w="4740" w:type="dxa"/>
            <w:shd w:val="clear" w:color="auto" w:fill="auto"/>
            <w:tcMar>
              <w:top w:w="100" w:type="dxa"/>
              <w:left w:w="100" w:type="dxa"/>
              <w:bottom w:w="100" w:type="dxa"/>
              <w:right w:w="100" w:type="dxa"/>
            </w:tcMar>
          </w:tcPr>
          <w:p w14:paraId="440D04B0" w14:textId="77777777" w:rsidR="00577610" w:rsidRPr="003A2C72" w:rsidRDefault="00577610" w:rsidP="004D582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4EAB1862" w14:textId="61D2B0D8" w:rsidR="00577610" w:rsidRPr="003E4412" w:rsidRDefault="007176EC" w:rsidP="004D5829">
            <w:pPr>
              <w:widowControl w:val="0"/>
              <w:spacing w:after="0" w:line="240" w:lineRule="auto"/>
              <w:rPr>
                <w:rFonts w:ascii="Times New Roman" w:eastAsia="Times New Roman" w:hAnsi="Times New Roman" w:cs="Times New Roman"/>
                <w:i/>
                <w:highlight w:val="white"/>
              </w:rPr>
            </w:pPr>
            <w:r w:rsidRPr="007176EC">
              <w:rPr>
                <w:rFonts w:ascii="Times New Roman" w:eastAsia="Times New Roman" w:hAnsi="Times New Roman" w:cs="Times New Roman"/>
                <w:b/>
                <w:bCs/>
                <w:lang w:eastAsia="zh-CN"/>
              </w:rPr>
              <w:t>ДК 021:2015 15220000-6 Риба, рибне філе та інше м’ясо риби морожені(Хек морожений</w:t>
            </w:r>
            <w:r>
              <w:rPr>
                <w:rFonts w:ascii="Times New Roman" w:eastAsia="Times New Roman" w:hAnsi="Times New Roman" w:cs="Times New Roman"/>
                <w:b/>
                <w:bCs/>
                <w:lang w:eastAsia="zh-CN"/>
              </w:rPr>
              <w:t>)</w:t>
            </w:r>
          </w:p>
        </w:tc>
      </w:tr>
      <w:tr w:rsidR="00577610" w:rsidRPr="00107DA4" w14:paraId="73329211" w14:textId="77777777" w:rsidTr="004D5829">
        <w:tc>
          <w:tcPr>
            <w:tcW w:w="4740" w:type="dxa"/>
            <w:shd w:val="clear" w:color="auto" w:fill="auto"/>
            <w:tcMar>
              <w:top w:w="100" w:type="dxa"/>
              <w:left w:w="100" w:type="dxa"/>
              <w:bottom w:w="100" w:type="dxa"/>
              <w:right w:w="100" w:type="dxa"/>
            </w:tcMar>
          </w:tcPr>
          <w:p w14:paraId="0623AD81" w14:textId="77777777" w:rsidR="00577610" w:rsidRPr="003A2C72" w:rsidRDefault="00577610" w:rsidP="004D582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Код ДК 021:2015</w:t>
            </w:r>
          </w:p>
        </w:tc>
        <w:tc>
          <w:tcPr>
            <w:tcW w:w="4860" w:type="dxa"/>
            <w:shd w:val="clear" w:color="auto" w:fill="auto"/>
            <w:tcMar>
              <w:top w:w="100" w:type="dxa"/>
              <w:left w:w="100" w:type="dxa"/>
              <w:bottom w:w="100" w:type="dxa"/>
              <w:right w:w="100" w:type="dxa"/>
            </w:tcMar>
          </w:tcPr>
          <w:p w14:paraId="21C3E4F0" w14:textId="142B7275" w:rsidR="00577610" w:rsidRPr="00107DA4" w:rsidRDefault="007176EC" w:rsidP="004D5829">
            <w:pPr>
              <w:widowControl w:val="0"/>
              <w:spacing w:after="0" w:line="240" w:lineRule="auto"/>
              <w:rPr>
                <w:rFonts w:ascii="Times New Roman" w:eastAsia="Times New Roman" w:hAnsi="Times New Roman" w:cs="Times New Roman"/>
                <w:i/>
                <w:sz w:val="24"/>
                <w:szCs w:val="24"/>
                <w:highlight w:val="white"/>
              </w:rPr>
            </w:pPr>
            <w:r w:rsidRPr="007176EC">
              <w:rPr>
                <w:rFonts w:ascii="Times New Roman" w:eastAsia="Times New Roman" w:hAnsi="Times New Roman" w:cs="Times New Roman"/>
                <w:b/>
                <w:bCs/>
                <w:lang w:eastAsia="zh-CN"/>
              </w:rPr>
              <w:t>ДК 021:2015 15220000-6 Риба, рибне філе та інше м’ясо риби морожені</w:t>
            </w:r>
          </w:p>
        </w:tc>
      </w:tr>
      <w:tr w:rsidR="00577610" w:rsidRPr="00107DA4" w14:paraId="3D748962" w14:textId="77777777" w:rsidTr="004D5829">
        <w:tc>
          <w:tcPr>
            <w:tcW w:w="4740" w:type="dxa"/>
            <w:shd w:val="clear" w:color="auto" w:fill="auto"/>
            <w:tcMar>
              <w:top w:w="100" w:type="dxa"/>
              <w:left w:w="100" w:type="dxa"/>
              <w:bottom w:w="100" w:type="dxa"/>
              <w:right w:w="100" w:type="dxa"/>
            </w:tcMar>
          </w:tcPr>
          <w:p w14:paraId="761A8FEE" w14:textId="77777777" w:rsidR="00577610" w:rsidRPr="003A2C72" w:rsidRDefault="00577610" w:rsidP="004D582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Назва </w:t>
            </w:r>
            <w:r w:rsidRPr="003A2C72">
              <w:rPr>
                <w:rFonts w:ascii="Times New Roman" w:eastAsia="Times New Roman" w:hAnsi="Times New Roman" w:cs="Times New Roman"/>
                <w:b/>
                <w:bCs/>
                <w:i/>
                <w:iCs/>
                <w:sz w:val="24"/>
                <w:szCs w:val="24"/>
              </w:rPr>
              <w:t>товару</w:t>
            </w:r>
            <w:r w:rsidRPr="003A2C72">
              <w:rPr>
                <w:rFonts w:ascii="Times New Roman" w:eastAsia="Times New Roman" w:hAnsi="Times New Roman" w:cs="Times New Roman"/>
                <w:b/>
                <w:bCs/>
                <w:i/>
                <w:iCs/>
                <w:color w:val="FF0000"/>
                <w:sz w:val="24"/>
                <w:szCs w:val="24"/>
              </w:rPr>
              <w:t xml:space="preserve"> </w:t>
            </w:r>
            <w:r w:rsidRPr="003A2C72">
              <w:rPr>
                <w:rFonts w:ascii="Times New Roman" w:eastAsia="Times New Roman" w:hAnsi="Times New Roman" w:cs="Times New Roman"/>
                <w:b/>
                <w:bCs/>
                <w:i/>
                <w:iCs/>
                <w:sz w:val="24"/>
                <w:szCs w:val="24"/>
              </w:rPr>
              <w:t xml:space="preserve">номенклатурної </w:t>
            </w:r>
            <w:r w:rsidRPr="003A2C72">
              <w:rPr>
                <w:rFonts w:ascii="Times New Roman" w:eastAsia="Times New Roman" w:hAnsi="Times New Roman" w:cs="Times New Roman"/>
                <w:b/>
                <w:bCs/>
                <w:i/>
                <w:iCs/>
                <w:sz w:val="24"/>
                <w:szCs w:val="24"/>
                <w:highlight w:val="white"/>
              </w:rPr>
              <w:t xml:space="preserve">позиції предмета закупівлі </w:t>
            </w:r>
          </w:p>
        </w:tc>
        <w:tc>
          <w:tcPr>
            <w:tcW w:w="4860" w:type="dxa"/>
            <w:shd w:val="clear" w:color="auto" w:fill="auto"/>
            <w:tcMar>
              <w:top w:w="100" w:type="dxa"/>
              <w:left w:w="100" w:type="dxa"/>
              <w:bottom w:w="100" w:type="dxa"/>
              <w:right w:w="100" w:type="dxa"/>
            </w:tcMar>
          </w:tcPr>
          <w:p w14:paraId="7410A41B" w14:textId="77777777" w:rsidR="00577610" w:rsidRPr="003A2C72" w:rsidRDefault="00577610" w:rsidP="004D582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Кількість поставки товару, кг</w:t>
            </w:r>
          </w:p>
        </w:tc>
      </w:tr>
      <w:tr w:rsidR="00577610" w:rsidRPr="00107DA4" w14:paraId="372F8051" w14:textId="77777777" w:rsidTr="004D5829">
        <w:tc>
          <w:tcPr>
            <w:tcW w:w="4740" w:type="dxa"/>
            <w:shd w:val="clear" w:color="auto" w:fill="auto"/>
            <w:tcMar>
              <w:top w:w="100" w:type="dxa"/>
              <w:left w:w="100" w:type="dxa"/>
              <w:bottom w:w="100" w:type="dxa"/>
              <w:right w:w="100" w:type="dxa"/>
            </w:tcMar>
            <w:vAlign w:val="bottom"/>
          </w:tcPr>
          <w:p w14:paraId="3AC74BE5" w14:textId="5C1077B8" w:rsidR="00577610" w:rsidRPr="00554524" w:rsidRDefault="007176EC" w:rsidP="00577610">
            <w:pPr>
              <w:widowControl w:val="0"/>
              <w:spacing w:after="0" w:line="240" w:lineRule="auto"/>
              <w:rPr>
                <w:rFonts w:ascii="Times New Roman" w:eastAsia="Times New Roman" w:hAnsi="Times New Roman" w:cs="Times New Roman"/>
                <w:sz w:val="24"/>
                <w:szCs w:val="24"/>
                <w:highlight w:val="white"/>
              </w:rPr>
            </w:pPr>
            <w:r w:rsidRPr="007176EC">
              <w:rPr>
                <w:rFonts w:ascii="Times New Roman" w:eastAsia="Times New Roman" w:hAnsi="Times New Roman" w:cs="Times New Roman"/>
                <w:sz w:val="24"/>
                <w:szCs w:val="24"/>
              </w:rPr>
              <w:t>Хек морожений</w:t>
            </w:r>
          </w:p>
        </w:tc>
        <w:tc>
          <w:tcPr>
            <w:tcW w:w="4860" w:type="dxa"/>
            <w:shd w:val="clear" w:color="auto" w:fill="auto"/>
            <w:tcMar>
              <w:top w:w="100" w:type="dxa"/>
              <w:left w:w="100" w:type="dxa"/>
              <w:bottom w:w="100" w:type="dxa"/>
              <w:right w:w="100" w:type="dxa"/>
            </w:tcMar>
            <w:vAlign w:val="bottom"/>
          </w:tcPr>
          <w:p w14:paraId="0AB75B20" w14:textId="47D87F37" w:rsidR="00577610" w:rsidRPr="00554524" w:rsidRDefault="007176EC" w:rsidP="00577610">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4000</w:t>
            </w:r>
          </w:p>
        </w:tc>
      </w:tr>
      <w:tr w:rsidR="00577610" w:rsidRPr="00107DA4" w14:paraId="136A8A1B" w14:textId="77777777" w:rsidTr="004D5829">
        <w:tc>
          <w:tcPr>
            <w:tcW w:w="4740" w:type="dxa"/>
            <w:shd w:val="clear" w:color="auto" w:fill="auto"/>
            <w:tcMar>
              <w:top w:w="100" w:type="dxa"/>
              <w:left w:w="100" w:type="dxa"/>
              <w:bottom w:w="100" w:type="dxa"/>
              <w:right w:w="100" w:type="dxa"/>
            </w:tcMar>
          </w:tcPr>
          <w:p w14:paraId="59E0B985" w14:textId="77777777" w:rsidR="00577610" w:rsidRPr="003A2C72" w:rsidRDefault="00577610" w:rsidP="004D582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lastRenderedPageBreak/>
              <w:t xml:space="preserve">Місце поставки товару </w:t>
            </w:r>
          </w:p>
        </w:tc>
        <w:tc>
          <w:tcPr>
            <w:tcW w:w="4860" w:type="dxa"/>
            <w:shd w:val="clear" w:color="auto" w:fill="auto"/>
            <w:tcMar>
              <w:top w:w="100" w:type="dxa"/>
              <w:left w:w="100" w:type="dxa"/>
              <w:bottom w:w="100" w:type="dxa"/>
              <w:right w:w="100" w:type="dxa"/>
            </w:tcMar>
          </w:tcPr>
          <w:p w14:paraId="1D3A0D0B" w14:textId="77777777" w:rsidR="00577610" w:rsidRPr="0008353F" w:rsidRDefault="00577610" w:rsidP="004D5829">
            <w:pPr>
              <w:spacing w:after="0" w:line="240" w:lineRule="auto"/>
              <w:jc w:val="both"/>
              <w:rPr>
                <w:rFonts w:ascii="Times New Roman" w:hAnsi="Times New Roman" w:cs="Times New Roman"/>
                <w:sz w:val="24"/>
                <w:szCs w:val="24"/>
              </w:rPr>
            </w:pPr>
            <w:bookmarkStart w:id="7" w:name="_Hlk87449253"/>
            <w:proofErr w:type="spellStart"/>
            <w:r w:rsidRPr="0008353F">
              <w:rPr>
                <w:rFonts w:ascii="Times New Roman" w:hAnsi="Times New Roman" w:cs="Times New Roman"/>
                <w:sz w:val="24"/>
                <w:szCs w:val="24"/>
              </w:rPr>
              <w:t>Підгірцівський</w:t>
            </w:r>
            <w:proofErr w:type="spellEnd"/>
            <w:r w:rsidRPr="0008353F">
              <w:rPr>
                <w:rFonts w:ascii="Times New Roman" w:hAnsi="Times New Roman" w:cs="Times New Roman"/>
                <w:sz w:val="24"/>
                <w:szCs w:val="24"/>
              </w:rPr>
              <w:t xml:space="preserve"> ліцей Козинської селищної ради(с. Підгірці, вул. Васильківська, 39/1); </w:t>
            </w:r>
            <w:proofErr w:type="spellStart"/>
            <w:r w:rsidRPr="0008353F">
              <w:rPr>
                <w:rFonts w:ascii="Times New Roman" w:hAnsi="Times New Roman" w:cs="Times New Roman"/>
                <w:sz w:val="24"/>
                <w:szCs w:val="24"/>
              </w:rPr>
              <w:t>Старобезрадичівський</w:t>
            </w:r>
            <w:proofErr w:type="spellEnd"/>
            <w:r w:rsidRPr="0008353F">
              <w:rPr>
                <w:rFonts w:ascii="Times New Roman" w:hAnsi="Times New Roman" w:cs="Times New Roman"/>
                <w:sz w:val="24"/>
                <w:szCs w:val="24"/>
              </w:rPr>
              <w:t xml:space="preserve"> ліцей Козинської селищної ради(с. Старі Безрадичі, вул. Набережна, 2); </w:t>
            </w:r>
            <w:proofErr w:type="spellStart"/>
            <w:r w:rsidRPr="0008353F">
              <w:rPr>
                <w:rFonts w:ascii="Times New Roman" w:hAnsi="Times New Roman" w:cs="Times New Roman"/>
                <w:sz w:val="24"/>
                <w:szCs w:val="24"/>
              </w:rPr>
              <w:t>Великодмитровицький</w:t>
            </w:r>
            <w:proofErr w:type="spellEnd"/>
            <w:r w:rsidRPr="0008353F">
              <w:rPr>
                <w:rFonts w:ascii="Times New Roman" w:hAnsi="Times New Roman" w:cs="Times New Roman"/>
                <w:sz w:val="24"/>
                <w:szCs w:val="24"/>
              </w:rPr>
              <w:t xml:space="preserve"> ліцей Козинської селищної ради(с. Великі Дмитровичі, вул. Шевченка,2); Козинський  ліцей Козинської селищної ради(смт. Козин, вул. Партизанська, 3)</w:t>
            </w:r>
            <w:bookmarkEnd w:id="7"/>
          </w:p>
          <w:p w14:paraId="57131DC9" w14:textId="77777777" w:rsidR="00577610" w:rsidRPr="0008353F" w:rsidRDefault="00577610" w:rsidP="004D5829">
            <w:pPr>
              <w:spacing w:after="0" w:line="240" w:lineRule="auto"/>
              <w:jc w:val="both"/>
              <w:rPr>
                <w:rFonts w:ascii="Times New Roman" w:hAnsi="Times New Roman" w:cs="Times New Roman"/>
                <w:color w:val="000000"/>
                <w:sz w:val="24"/>
                <w:szCs w:val="24"/>
              </w:rPr>
            </w:pPr>
            <w:proofErr w:type="spellStart"/>
            <w:r w:rsidRPr="0008353F">
              <w:rPr>
                <w:rFonts w:ascii="Times New Roman" w:hAnsi="Times New Roman" w:cs="Times New Roman"/>
                <w:color w:val="000000"/>
                <w:sz w:val="24"/>
                <w:szCs w:val="24"/>
              </w:rPr>
              <w:t>Підгірцівський</w:t>
            </w:r>
            <w:proofErr w:type="spellEnd"/>
            <w:r w:rsidRPr="0008353F">
              <w:rPr>
                <w:rFonts w:ascii="Times New Roman" w:hAnsi="Times New Roman" w:cs="Times New Roman"/>
                <w:color w:val="000000"/>
                <w:sz w:val="24"/>
                <w:szCs w:val="24"/>
              </w:rPr>
              <w:t xml:space="preserve"> заклад дошкільної освіти (ясла-садок) загального розвитку «Ромашка» Козинської селищної ради(</w:t>
            </w:r>
            <w:r w:rsidRPr="0008353F">
              <w:rPr>
                <w:rFonts w:ascii="Times New Roman" w:hAnsi="Times New Roman" w:cs="Times New Roman"/>
                <w:sz w:val="24"/>
                <w:szCs w:val="24"/>
              </w:rPr>
              <w:t>с. Підгірці, вул. Васильківська, 39/2</w:t>
            </w:r>
            <w:r w:rsidRPr="0008353F">
              <w:rPr>
                <w:rFonts w:ascii="Times New Roman" w:hAnsi="Times New Roman" w:cs="Times New Roman"/>
                <w:color w:val="000000"/>
                <w:sz w:val="24"/>
                <w:szCs w:val="24"/>
              </w:rPr>
              <w:t xml:space="preserve">), </w:t>
            </w:r>
            <w:proofErr w:type="spellStart"/>
            <w:r w:rsidRPr="0008353F">
              <w:rPr>
                <w:rFonts w:ascii="Times New Roman" w:hAnsi="Times New Roman" w:cs="Times New Roman"/>
                <w:color w:val="000000"/>
                <w:sz w:val="24"/>
                <w:szCs w:val="24"/>
              </w:rPr>
              <w:t>Старобезрадичівський</w:t>
            </w:r>
            <w:proofErr w:type="spellEnd"/>
            <w:r w:rsidRPr="0008353F">
              <w:rPr>
                <w:rFonts w:ascii="Times New Roman" w:hAnsi="Times New Roman" w:cs="Times New Roman"/>
                <w:color w:val="000000"/>
                <w:sz w:val="24"/>
                <w:szCs w:val="24"/>
              </w:rPr>
              <w:t xml:space="preserve"> заклад дошкільної освіти (дитячий садок) «Волошка» Козинської селищної ради(</w:t>
            </w:r>
            <w:r w:rsidRPr="0008353F">
              <w:rPr>
                <w:rFonts w:ascii="Times New Roman" w:hAnsi="Times New Roman" w:cs="Times New Roman"/>
                <w:sz w:val="24"/>
                <w:szCs w:val="24"/>
              </w:rPr>
              <w:t>с. Старі Безрадичі, вул. Набережна, 2А/1</w:t>
            </w:r>
            <w:r w:rsidRPr="0008353F">
              <w:rPr>
                <w:rFonts w:ascii="Times New Roman" w:hAnsi="Times New Roman" w:cs="Times New Roman"/>
                <w:color w:val="000000"/>
                <w:sz w:val="24"/>
                <w:szCs w:val="24"/>
              </w:rPr>
              <w:t xml:space="preserve">), </w:t>
            </w:r>
            <w:proofErr w:type="spellStart"/>
            <w:r w:rsidRPr="0008353F">
              <w:rPr>
                <w:rFonts w:ascii="Times New Roman" w:hAnsi="Times New Roman" w:cs="Times New Roman"/>
                <w:color w:val="000000"/>
                <w:sz w:val="24"/>
                <w:szCs w:val="24"/>
              </w:rPr>
              <w:t>Великодмитровицький</w:t>
            </w:r>
            <w:proofErr w:type="spellEnd"/>
            <w:r w:rsidRPr="0008353F">
              <w:rPr>
                <w:rFonts w:ascii="Times New Roman" w:hAnsi="Times New Roman" w:cs="Times New Roman"/>
                <w:color w:val="000000"/>
                <w:sz w:val="24"/>
                <w:szCs w:val="24"/>
              </w:rPr>
              <w:t xml:space="preserve"> заклад дошкільної освіти (дитячий садок) загального розвитку «Черешенька» Козинської селищної ради(</w:t>
            </w:r>
            <w:r w:rsidRPr="0008353F">
              <w:rPr>
                <w:rFonts w:ascii="Times New Roman" w:hAnsi="Times New Roman" w:cs="Times New Roman"/>
                <w:sz w:val="24"/>
                <w:szCs w:val="24"/>
              </w:rPr>
              <w:t>с. Великі Дмитровичі, вул. Шевченка, 2а</w:t>
            </w:r>
            <w:r w:rsidRPr="0008353F">
              <w:rPr>
                <w:rFonts w:ascii="Times New Roman" w:hAnsi="Times New Roman" w:cs="Times New Roman"/>
                <w:color w:val="000000"/>
                <w:sz w:val="24"/>
                <w:szCs w:val="24"/>
              </w:rPr>
              <w:t>), Козинський заклад дошкільної освіти (ясла-садок) комбінованого типу «Ялиночка» Козинської селищної ради(смт. Козин, вул. Набережна, 21)</w:t>
            </w:r>
          </w:p>
        </w:tc>
      </w:tr>
      <w:tr w:rsidR="00577610" w:rsidRPr="00107DA4" w14:paraId="2FD41B47" w14:textId="77777777" w:rsidTr="004D5829">
        <w:tc>
          <w:tcPr>
            <w:tcW w:w="4740" w:type="dxa"/>
            <w:shd w:val="clear" w:color="auto" w:fill="auto"/>
            <w:tcMar>
              <w:top w:w="100" w:type="dxa"/>
              <w:left w:w="100" w:type="dxa"/>
              <w:bottom w:w="100" w:type="dxa"/>
              <w:right w:w="100" w:type="dxa"/>
            </w:tcMar>
          </w:tcPr>
          <w:p w14:paraId="7940D85D" w14:textId="77777777" w:rsidR="00577610" w:rsidRPr="003A2C72" w:rsidRDefault="00577610" w:rsidP="004D582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47B96E95" w14:textId="59756DBA" w:rsidR="00577610" w:rsidRPr="00107DA4" w:rsidRDefault="00577610" w:rsidP="004D5829">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31.12.202</w:t>
            </w:r>
            <w:r>
              <w:rPr>
                <w:rFonts w:ascii="Times New Roman" w:eastAsia="Times New Roman" w:hAnsi="Times New Roman" w:cs="Times New Roman"/>
                <w:i/>
                <w:sz w:val="24"/>
                <w:szCs w:val="24"/>
                <w:highlight w:val="white"/>
              </w:rPr>
              <w:t>4</w:t>
            </w:r>
          </w:p>
        </w:tc>
      </w:tr>
    </w:tbl>
    <w:p w14:paraId="21B739B8" w14:textId="77777777" w:rsidR="00294697" w:rsidRPr="00107DA4" w:rsidRDefault="00294697" w:rsidP="00294697">
      <w:pPr>
        <w:spacing w:after="0" w:line="240" w:lineRule="auto"/>
        <w:rPr>
          <w:rFonts w:ascii="Times New Roman" w:eastAsia="Times New Roman" w:hAnsi="Times New Roman" w:cs="Times New Roman"/>
          <w:i/>
          <w:sz w:val="24"/>
          <w:szCs w:val="24"/>
        </w:rPr>
      </w:pPr>
    </w:p>
    <w:p w14:paraId="0D2E01D7"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 з дотриманням законодавства.</w:t>
      </w:r>
    </w:p>
    <w:p w14:paraId="39095F36"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79666BF"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1FF075D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i/>
          <w:sz w:val="24"/>
          <w:szCs w:val="24"/>
        </w:rPr>
      </w:pPr>
    </w:p>
    <w:p w14:paraId="66E5ABBE"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3FA94C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p>
    <w:p w14:paraId="0F2A80B2"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C97DD71"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171B69"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83393A"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3734C0"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7EF5296"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3401E1B" w14:textId="77777777" w:rsidR="00294697" w:rsidRPr="00107DA4" w:rsidRDefault="00294697" w:rsidP="00294697">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DCFD4F1" w14:textId="77777777" w:rsidR="00294697" w:rsidRPr="00107DA4" w:rsidRDefault="00294697" w:rsidP="00294697">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7928E0F0" w14:textId="77777777" w:rsidR="00294697" w:rsidRPr="00107DA4" w:rsidRDefault="00294697" w:rsidP="00294697">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397"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581"/>
        <w:gridCol w:w="1134"/>
        <w:gridCol w:w="1275"/>
        <w:gridCol w:w="1276"/>
        <w:gridCol w:w="1134"/>
        <w:gridCol w:w="1701"/>
        <w:gridCol w:w="886"/>
        <w:gridCol w:w="1410"/>
      </w:tblGrid>
      <w:tr w:rsidR="00E41544" w:rsidRPr="00107DA4" w14:paraId="21AB2DAF" w14:textId="77777777" w:rsidTr="00246766">
        <w:trPr>
          <w:trHeight w:val="992"/>
        </w:trPr>
        <w:tc>
          <w:tcPr>
            <w:tcW w:w="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4AA7"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з/п</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EBF10"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275" w:type="dxa"/>
            <w:tcBorders>
              <w:top w:val="single" w:sz="8" w:space="0" w:color="000000"/>
              <w:left w:val="nil"/>
              <w:bottom w:val="single" w:sz="8" w:space="0" w:color="000000"/>
              <w:right w:val="single" w:sz="4" w:space="0" w:color="000000"/>
            </w:tcBorders>
          </w:tcPr>
          <w:p w14:paraId="0F948CD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0EC37F9"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C2ED1"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p>
          <w:p w14:paraId="670CB5DB"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701" w:type="dxa"/>
            <w:tcBorders>
              <w:top w:val="single" w:sz="8" w:space="0" w:color="000000"/>
              <w:left w:val="nil"/>
              <w:bottom w:val="single" w:sz="8" w:space="0" w:color="000000"/>
              <w:right w:val="single" w:sz="4" w:space="0" w:color="auto"/>
            </w:tcBorders>
          </w:tcPr>
          <w:p w14:paraId="2E0E7FE8" w14:textId="4779002F" w:rsidR="00E41544" w:rsidRPr="00BC6BFE" w:rsidRDefault="00BC6BFE" w:rsidP="00EA2735">
            <w:pPr>
              <w:spacing w:after="0" w:line="240" w:lineRule="auto"/>
              <w:jc w:val="center"/>
              <w:rPr>
                <w:rFonts w:ascii="Times New Roman" w:eastAsia="Times New Roman" w:hAnsi="Times New Roman" w:cs="Times New Roman"/>
                <w:i/>
                <w:iCs/>
                <w:sz w:val="24"/>
                <w:szCs w:val="24"/>
              </w:rPr>
            </w:pPr>
            <w:r w:rsidRPr="00BC6BFE">
              <w:rPr>
                <w:rFonts w:ascii="Times New Roman" w:eastAsia="Times New Roman" w:hAnsi="Times New Roman"/>
                <w:i/>
                <w:iCs/>
                <w:sz w:val="24"/>
                <w:szCs w:val="24"/>
                <w:lang w:eastAsia="zh-CN"/>
              </w:rPr>
              <w:t>Р</w:t>
            </w:r>
            <w:r w:rsidR="00E41544" w:rsidRPr="00BC6BFE">
              <w:rPr>
                <w:rFonts w:ascii="Times New Roman" w:eastAsia="Times New Roman" w:hAnsi="Times New Roman"/>
                <w:i/>
                <w:iCs/>
                <w:sz w:val="24"/>
                <w:szCs w:val="24"/>
                <w:lang w:eastAsia="zh-CN"/>
              </w:rPr>
              <w:t xml:space="preserve">еєстраційний номер у Державному реєстрі </w:t>
            </w:r>
            <w:proofErr w:type="spellStart"/>
            <w:r w:rsidR="00E41544" w:rsidRPr="00BC6BFE">
              <w:rPr>
                <w:rFonts w:ascii="Times New Roman" w:eastAsia="Times New Roman" w:hAnsi="Times New Roman"/>
                <w:i/>
                <w:iCs/>
                <w:sz w:val="24"/>
                <w:szCs w:val="24"/>
                <w:lang w:eastAsia="zh-CN"/>
              </w:rPr>
              <w:t>потужностей</w:t>
            </w:r>
            <w:proofErr w:type="spellEnd"/>
            <w:r w:rsidR="00E41544" w:rsidRPr="00BC6BFE">
              <w:rPr>
                <w:rFonts w:ascii="Times New Roman" w:eastAsia="Times New Roman" w:hAnsi="Times New Roman"/>
                <w:i/>
                <w:iCs/>
                <w:sz w:val="24"/>
                <w:szCs w:val="24"/>
                <w:lang w:eastAsia="zh-CN"/>
              </w:rPr>
              <w:t xml:space="preserve"> операторів ринку</w:t>
            </w:r>
          </w:p>
        </w:tc>
        <w:tc>
          <w:tcPr>
            <w:tcW w:w="88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DA979A8" w14:textId="0AEFD6C2"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D1FD7" w14:textId="77777777"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E41544" w:rsidRPr="00107DA4" w14:paraId="25BF52C3" w14:textId="77777777" w:rsidTr="00246766">
        <w:trPr>
          <w:trHeight w:val="464"/>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45D5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7E2A2D"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275" w:type="dxa"/>
            <w:tcBorders>
              <w:top w:val="nil"/>
              <w:left w:val="nil"/>
              <w:bottom w:val="single" w:sz="8" w:space="0" w:color="000000"/>
              <w:right w:val="single" w:sz="4" w:space="0" w:color="000000"/>
            </w:tcBorders>
          </w:tcPr>
          <w:p w14:paraId="7424CA13"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26930E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865E24"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701" w:type="dxa"/>
            <w:tcBorders>
              <w:top w:val="nil"/>
              <w:left w:val="nil"/>
              <w:bottom w:val="single" w:sz="8" w:space="0" w:color="000000"/>
              <w:right w:val="single" w:sz="4" w:space="0" w:color="auto"/>
            </w:tcBorders>
          </w:tcPr>
          <w:p w14:paraId="2AD6F55C" w14:textId="4FF88FA5"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35D682D1" w14:textId="06F73F80"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654972" w14:textId="34D8F098"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E41544" w:rsidRPr="00107DA4" w14:paraId="1DAB8FEF" w14:textId="77777777" w:rsidTr="00246766">
        <w:trPr>
          <w:trHeight w:val="128"/>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CD1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686F74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75" w:type="dxa"/>
            <w:tcBorders>
              <w:top w:val="nil"/>
              <w:left w:val="nil"/>
              <w:bottom w:val="single" w:sz="8" w:space="0" w:color="000000"/>
              <w:right w:val="single" w:sz="4" w:space="0" w:color="000000"/>
            </w:tcBorders>
          </w:tcPr>
          <w:p w14:paraId="42C97A58"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675F1B"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6B8602F"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701" w:type="dxa"/>
            <w:tcBorders>
              <w:top w:val="nil"/>
              <w:left w:val="nil"/>
              <w:bottom w:val="single" w:sz="8" w:space="0" w:color="000000"/>
              <w:right w:val="single" w:sz="4" w:space="0" w:color="auto"/>
            </w:tcBorders>
          </w:tcPr>
          <w:p w14:paraId="03DAA6DA"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A4EA897" w14:textId="138F847F"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A68790"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59BD7786"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p>
    <w:p w14:paraId="549F3641"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AF14F00"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1E0ACCF" w14:textId="3C369A73" w:rsidR="00E41544" w:rsidRPr="00107DA4" w:rsidRDefault="00294697" w:rsidP="00294697">
      <w:pPr>
        <w:pStyle w:val="ab"/>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7B0535BD" w14:textId="77777777" w:rsidR="00294697" w:rsidRPr="00107DA4" w:rsidRDefault="00294697" w:rsidP="00294697">
      <w:pPr>
        <w:pStyle w:val="ab"/>
        <w:spacing w:before="0" w:beforeAutospacing="0" w:after="0" w:afterAutospacing="0"/>
        <w:jc w:val="both"/>
        <w:rPr>
          <w:b/>
          <w:color w:val="000000"/>
        </w:rPr>
      </w:pPr>
      <w:r w:rsidRPr="00107DA4">
        <w:rPr>
          <w:rFonts w:eastAsia="Calibri"/>
        </w:rPr>
        <w:t>-</w:t>
      </w:r>
      <w:r w:rsidRPr="00107DA4">
        <w:rPr>
          <w:rFonts w:eastAsia="Calibri"/>
        </w:rPr>
        <w:tab/>
        <w:t xml:space="preserve">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w:t>
      </w:r>
      <w:proofErr w:type="spellStart"/>
      <w:r w:rsidRPr="00107DA4">
        <w:rPr>
          <w:rFonts w:eastAsia="Calibri"/>
        </w:rPr>
        <w:t>потужностей</w:t>
      </w:r>
      <w:proofErr w:type="spellEnd"/>
      <w:r w:rsidRPr="00107DA4">
        <w:rPr>
          <w:rFonts w:eastAsia="Calibri"/>
        </w:rPr>
        <w:t>,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11EB9BE2" w14:textId="21E82DBD"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копія оригіналу документу, що підтверджує право власності/користування/оренди складським приміщенням на строк, не менший ніж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 (чинний на момент </w:t>
      </w:r>
      <w:r w:rsidRPr="00107DA4">
        <w:rPr>
          <w:rFonts w:ascii="Times New Roman" w:hAnsi="Times New Roman" w:cs="Times New Roman"/>
          <w:sz w:val="24"/>
          <w:szCs w:val="24"/>
        </w:rPr>
        <w:lastRenderedPageBreak/>
        <w:t xml:space="preserve">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6C7E946" w14:textId="2DD15753"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складського приміщення діючий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0EC28B6B" w14:textId="77777777" w:rsidR="002631C3" w:rsidRPr="00AF62E5" w:rsidRDefault="00294697" w:rsidP="00AF62E5">
      <w:pPr>
        <w:pStyle w:val="xfmc1"/>
        <w:shd w:val="clear" w:color="auto" w:fill="FFFFFF"/>
        <w:spacing w:before="0" w:beforeAutospacing="0" w:after="0" w:afterAutospacing="0"/>
        <w:jc w:val="both"/>
        <w:rPr>
          <w:color w:val="000000"/>
        </w:rPr>
      </w:pPr>
      <w:r w:rsidRPr="00107DA4">
        <w:rPr>
          <w:color w:val="000000"/>
        </w:rPr>
        <w:t xml:space="preserve">- </w:t>
      </w:r>
      <w:r w:rsidR="002631C3" w:rsidRPr="00AF62E5">
        <w:rPr>
          <w:color w:val="000000"/>
        </w:rPr>
        <w:t xml:space="preserve">Скановану копію оригіналу сертифікату учасника на систему управління якістю згідно вимог стандарту ДСТУ </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9001:2018</w:t>
      </w:r>
      <w:r w:rsidR="002631C3" w:rsidRPr="00AF62E5">
        <w:rPr>
          <w:color w:val="000000"/>
          <w:lang w:val="en-US"/>
        </w:rPr>
        <w:t> </w:t>
      </w:r>
      <w:r w:rsidR="002631C3" w:rsidRPr="00AF62E5">
        <w:rPr>
          <w:color w:val="000000"/>
        </w:rPr>
        <w:t>(</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«Системи управління якістю. Вимоги», чинного на дату розкриття тендерних пропозицій.</w:t>
      </w:r>
    </w:p>
    <w:p w14:paraId="586B3B7F" w14:textId="77777777" w:rsidR="002631C3" w:rsidRPr="00AF62E5" w:rsidRDefault="002631C3" w:rsidP="00AF62E5">
      <w:pPr>
        <w:pStyle w:val="xfmc1"/>
        <w:shd w:val="clear" w:color="auto" w:fill="FFFFFF"/>
        <w:spacing w:before="0" w:beforeAutospacing="0" w:after="0" w:afterAutospacing="0"/>
        <w:jc w:val="both"/>
        <w:rPr>
          <w:color w:val="000000"/>
        </w:rPr>
      </w:pPr>
      <w:r w:rsidRPr="00AF62E5">
        <w:rPr>
          <w:color w:val="000000"/>
        </w:rPr>
        <w:t xml:space="preserve">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color w:val="000000"/>
          <w:lang w:val="en-US"/>
        </w:rPr>
        <w:t>EN</w:t>
      </w:r>
      <w:r w:rsidRPr="00AF62E5">
        <w:rPr>
          <w:color w:val="000000"/>
        </w:rPr>
        <w:t xml:space="preserve"> </w:t>
      </w:r>
      <w:r w:rsidRPr="00AF62E5">
        <w:rPr>
          <w:color w:val="000000"/>
          <w:lang w:val="en-US"/>
        </w:rPr>
        <w:t>ISO </w:t>
      </w:r>
      <w:r w:rsidRPr="00AF62E5">
        <w:rPr>
          <w:color w:val="000000"/>
        </w:rPr>
        <w:t>9001:2018</w:t>
      </w:r>
      <w:r w:rsidRPr="00AF62E5">
        <w:rPr>
          <w:color w:val="000000"/>
          <w:lang w:val="en-US"/>
        </w:rPr>
        <w:t> </w:t>
      </w:r>
      <w:r w:rsidRPr="00AF62E5">
        <w:rPr>
          <w:color w:val="000000"/>
        </w:rPr>
        <w:t>(</w:t>
      </w:r>
      <w:r w:rsidRPr="00AF62E5">
        <w:rPr>
          <w:color w:val="000000"/>
          <w:lang w:val="en-US"/>
        </w:rPr>
        <w:t>EN</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«Системи управління якістю.</w:t>
      </w:r>
      <w:r w:rsidRPr="00AF62E5">
        <w:rPr>
          <w:color w:val="000000"/>
          <w:lang w:val="en-US"/>
        </w:rPr>
        <w:t> </w:t>
      </w:r>
      <w:r w:rsidRPr="00AF62E5">
        <w:rPr>
          <w:color w:val="000000"/>
        </w:rPr>
        <w:t xml:space="preserve">Вимоги» повинна розповсюджуватися на всі види діяльності, що зазначені у сертифікаті. На підтвердження відповідності даній </w:t>
      </w:r>
      <w:proofErr w:type="spellStart"/>
      <w:r w:rsidRPr="00AF62E5">
        <w:rPr>
          <w:color w:val="000000"/>
        </w:rPr>
        <w:t>вимозі</w:t>
      </w:r>
      <w:proofErr w:type="spellEnd"/>
      <w:r w:rsidRPr="00AF62E5">
        <w:rPr>
          <w:color w:val="000000"/>
        </w:rPr>
        <w:t xml:space="preserve"> надати скановану копію Атестату про акредитацію, виданого НААУ органу, що видав сертифікат, з усіма додатками.</w:t>
      </w:r>
    </w:p>
    <w:p w14:paraId="4DCAAE89" w14:textId="043579AA" w:rsidR="002631C3" w:rsidRDefault="002631C3" w:rsidP="0032710D">
      <w:pPr>
        <w:spacing w:after="0" w:line="240" w:lineRule="auto"/>
        <w:ind w:firstLine="708"/>
        <w:jc w:val="both"/>
        <w:rPr>
          <w:rFonts w:ascii="Times New Roman" w:hAnsi="Times New Roman" w:cs="Times New Roman"/>
          <w:bCs/>
          <w:sz w:val="24"/>
          <w:szCs w:val="24"/>
        </w:rPr>
      </w:pPr>
      <w:r w:rsidRPr="00AF62E5">
        <w:rPr>
          <w:rFonts w:ascii="Times New Roman" w:hAnsi="Times New Roman" w:cs="Times New Roman"/>
          <w:bCs/>
          <w:sz w:val="24"/>
          <w:szCs w:val="24"/>
        </w:rPr>
        <w:t xml:space="preserve">- </w:t>
      </w:r>
      <w:r w:rsidRPr="00AF62E5">
        <w:rPr>
          <w:rFonts w:ascii="Times New Roman" w:hAnsi="Times New Roman" w:cs="Times New Roman"/>
          <w:color w:val="000000"/>
          <w:sz w:val="24"/>
          <w:szCs w:val="24"/>
          <w:shd w:val="clear" w:color="auto" w:fill="FFFFFF"/>
        </w:rPr>
        <w:t>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 на відповідність вимогам стандарту </w:t>
      </w:r>
      <w:r w:rsidRPr="00AF62E5">
        <w:rPr>
          <w:rFonts w:ascii="Times New Roman" w:hAnsi="Times New Roman" w:cs="Times New Roman"/>
          <w:color w:val="333333"/>
          <w:sz w:val="24"/>
          <w:szCs w:val="24"/>
          <w:shd w:val="clear" w:color="auto" w:fill="FFFFFF"/>
        </w:rPr>
        <w:t>ДСТУ</w:t>
      </w:r>
      <w:r w:rsidR="001E39E3">
        <w:rPr>
          <w:rFonts w:ascii="Times New Roman" w:hAnsi="Times New Roman" w:cs="Times New Roman"/>
          <w:color w:val="333333"/>
          <w:sz w:val="24"/>
          <w:szCs w:val="24"/>
          <w:shd w:val="clear" w:color="auto" w:fill="FFFFFF"/>
        </w:rPr>
        <w:t xml:space="preserve"> </w:t>
      </w:r>
      <w:r w:rsidRPr="00AF62E5">
        <w:rPr>
          <w:rFonts w:ascii="Times New Roman" w:hAnsi="Times New Roman" w:cs="Times New Roman"/>
          <w:color w:val="333333"/>
          <w:sz w:val="24"/>
          <w:szCs w:val="24"/>
          <w:shd w:val="clear" w:color="auto" w:fill="FFFFFF"/>
        </w:rPr>
        <w:t>ISO 22000:2019 Системи управління безпечністю харчових продуктів. Вимоги до будь-якої організації в харчовому ланцюзі (ISO 22000:2018, IDT)</w:t>
      </w:r>
      <w:r w:rsidRPr="00AF62E5">
        <w:rPr>
          <w:rFonts w:ascii="Times New Roman" w:hAnsi="Times New Roman" w:cs="Times New Roman"/>
          <w:color w:val="000000"/>
          <w:sz w:val="24"/>
          <w:szCs w:val="24"/>
          <w:shd w:val="clear" w:color="auto" w:fill="FFFFFF"/>
        </w:rPr>
        <w:t>  дійсного на дату розкриття тендерних пропозицій, виданого органом з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r w:rsidRPr="00AF62E5">
        <w:rPr>
          <w:rFonts w:ascii="Times New Roman" w:hAnsi="Times New Roman" w:cs="Times New Roman"/>
          <w:bCs/>
          <w:sz w:val="24"/>
          <w:szCs w:val="24"/>
        </w:rPr>
        <w:t>;</w:t>
      </w:r>
    </w:p>
    <w:p w14:paraId="3CB68370" w14:textId="3071154F" w:rsidR="0032710D" w:rsidRPr="00F915CE" w:rsidRDefault="0032710D" w:rsidP="0032710D">
      <w:pPr>
        <w:spacing w:after="0" w:line="240" w:lineRule="auto"/>
        <w:ind w:firstLine="708"/>
        <w:jc w:val="both"/>
        <w:rPr>
          <w:rFonts w:ascii="Times New Roman" w:hAnsi="Times New Roman" w:cs="Times New Roman"/>
          <w:color w:val="000000"/>
          <w:sz w:val="24"/>
          <w:szCs w:val="24"/>
          <w:shd w:val="clear" w:color="auto" w:fill="FFFFFF"/>
        </w:rPr>
      </w:pPr>
      <w:r w:rsidRPr="00F915CE">
        <w:rPr>
          <w:rFonts w:ascii="Times New Roman" w:hAnsi="Times New Roman" w:cs="Times New Roman"/>
          <w:bCs/>
          <w:sz w:val="24"/>
          <w:szCs w:val="24"/>
        </w:rPr>
        <w:t xml:space="preserve">- </w:t>
      </w:r>
      <w:r w:rsidRPr="00D47458">
        <w:rPr>
          <w:rFonts w:ascii="Times New Roman" w:hAnsi="Times New Roman" w:cs="Times New Roman"/>
          <w:bCs/>
          <w:sz w:val="24"/>
          <w:szCs w:val="24"/>
        </w:rPr>
        <w:t>Копію звіту про функціонування системи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або іншого документу, виданого за результатами проведення аудиту,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22000:2019 Системи управління безпечністю харчових продуктів. Вимоги до будь-якої організації в харчовому ланцюзі (ISO 22000:2018, IDT), дата видачі якого не раніше 2023 року.  Звіт має бути виданий акредитованим органом з оцінки відповідності, відміннім від органу оцінки відповідності, яким було видано учаснику сертифікат на систему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(іншим незалежним суб’єктом, аудит третьої сторони).</w:t>
      </w:r>
    </w:p>
    <w:p w14:paraId="73968CBE" w14:textId="77777777" w:rsidR="002631C3" w:rsidRPr="00AF62E5" w:rsidRDefault="002631C3" w:rsidP="009573D0">
      <w:pPr>
        <w:pStyle w:val="xfmc1"/>
        <w:shd w:val="clear" w:color="auto" w:fill="FFFFFF"/>
        <w:spacing w:before="0" w:beforeAutospacing="0" w:after="0" w:afterAutospacing="0"/>
        <w:ind w:firstLine="709"/>
        <w:rPr>
          <w:color w:val="000000"/>
        </w:rPr>
      </w:pPr>
      <w:r w:rsidRPr="00AF62E5">
        <w:rPr>
          <w:bCs/>
        </w:rPr>
        <w:t xml:space="preserve">- </w:t>
      </w:r>
      <w:r w:rsidRPr="00AF62E5">
        <w:rPr>
          <w:color w:val="000000"/>
        </w:rPr>
        <w:t>Скановану копію оригіналу сертифікату учасника на систему екологічного менеджменту відповідно до вимог ДСТУ </w:t>
      </w:r>
      <w:r w:rsidRPr="00AF62E5">
        <w:rPr>
          <w:color w:val="000000"/>
          <w:lang w:val="en-US"/>
        </w:rPr>
        <w:t>ISO</w:t>
      </w:r>
      <w:r w:rsidRPr="00AF62E5">
        <w:rPr>
          <w:color w:val="000000"/>
        </w:rPr>
        <w:t> 14001:2015 (</w:t>
      </w:r>
      <w:r w:rsidRPr="00AF62E5">
        <w:rPr>
          <w:color w:val="000000"/>
          <w:lang w:val="en-US"/>
        </w:rPr>
        <w:t>ISO</w:t>
      </w:r>
      <w:r w:rsidRPr="00AF62E5">
        <w:rPr>
          <w:color w:val="000000"/>
        </w:rPr>
        <w:t> 14001:2015,</w:t>
      </w:r>
      <w:r w:rsidRPr="00AF62E5">
        <w:rPr>
          <w:color w:val="000000"/>
          <w:lang w:val="en-US"/>
        </w:rPr>
        <w:t>IDT</w:t>
      </w:r>
      <w:r w:rsidRPr="00AF62E5">
        <w:rPr>
          <w:color w:val="000000"/>
        </w:rPr>
        <w:t>), чинного на дату розкриття тендерних пропозицій.</w:t>
      </w:r>
    </w:p>
    <w:p w14:paraId="4441DF3E" w14:textId="71A24018" w:rsidR="00294697" w:rsidRPr="00AF62E5" w:rsidRDefault="002631C3" w:rsidP="00AF62E5">
      <w:pPr>
        <w:spacing w:after="0" w:line="240" w:lineRule="auto"/>
        <w:jc w:val="both"/>
        <w:rPr>
          <w:rFonts w:ascii="Times New Roman" w:eastAsia="Times New Roman" w:hAnsi="Times New Roman" w:cs="Times New Roman"/>
          <w:sz w:val="24"/>
          <w:szCs w:val="24"/>
        </w:rPr>
      </w:pPr>
      <w:r w:rsidRPr="00AF62E5">
        <w:rPr>
          <w:rFonts w:ascii="Times New Roman" w:hAnsi="Times New Roman" w:cs="Times New Roman"/>
          <w:color w:val="000000"/>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w:t>
      </w:r>
      <w:r w:rsidRPr="00AF62E5">
        <w:rPr>
          <w:rFonts w:ascii="Times New Roman" w:hAnsi="Times New Roman" w:cs="Times New Roman"/>
          <w:color w:val="000000"/>
          <w:sz w:val="24"/>
          <w:szCs w:val="24"/>
          <w:lang w:val="en-US"/>
        </w:rPr>
        <w:t>IDT</w:t>
      </w:r>
      <w:r w:rsidRPr="00AF62E5">
        <w:rPr>
          <w:rFonts w:ascii="Times New Roman" w:hAnsi="Times New Roman" w:cs="Times New Roman"/>
          <w:color w:val="000000"/>
          <w:sz w:val="24"/>
          <w:szCs w:val="24"/>
        </w:rPr>
        <w:t xml:space="preserve">) повинна розповсюджуватися на всі види діяльності, що зазначені у сертифікаті. На підтвердження відповідності даній </w:t>
      </w:r>
      <w:proofErr w:type="spellStart"/>
      <w:r w:rsidRPr="00AF62E5">
        <w:rPr>
          <w:rFonts w:ascii="Times New Roman" w:hAnsi="Times New Roman" w:cs="Times New Roman"/>
          <w:color w:val="000000"/>
          <w:sz w:val="24"/>
          <w:szCs w:val="24"/>
        </w:rPr>
        <w:t>вимозі</w:t>
      </w:r>
      <w:proofErr w:type="spellEnd"/>
      <w:r w:rsidRPr="00AF62E5">
        <w:rPr>
          <w:rFonts w:ascii="Times New Roman" w:hAnsi="Times New Roman" w:cs="Times New Roman"/>
          <w:color w:val="000000"/>
          <w:sz w:val="24"/>
          <w:szCs w:val="24"/>
        </w:rPr>
        <w:t xml:space="preserve"> надати скановану копію Атестату про акредитацію, виданого НААУ органу, що видав сертифікат, з усіма додатками</w:t>
      </w:r>
    </w:p>
    <w:p w14:paraId="2E1E287D" w14:textId="02F6C537" w:rsidR="00294697" w:rsidRDefault="00294697" w:rsidP="009573D0">
      <w:pPr>
        <w:pStyle w:val="ab"/>
        <w:spacing w:before="0" w:beforeAutospacing="0" w:after="0" w:afterAutospacing="0"/>
        <w:ind w:firstLine="567"/>
        <w:jc w:val="both"/>
        <w:rPr>
          <w:color w:val="000000"/>
        </w:rPr>
      </w:pPr>
      <w:r>
        <w:rPr>
          <w:color w:val="000000"/>
        </w:rPr>
        <w:t xml:space="preserve">- </w:t>
      </w:r>
      <w:r w:rsidRPr="00107DA4">
        <w:rPr>
          <w:color w:val="000000"/>
        </w:rPr>
        <w:t xml:space="preserve">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w:t>
      </w:r>
      <w:r w:rsidRPr="00107DA4">
        <w:rPr>
          <w:color w:val="000000"/>
        </w:rPr>
        <w:lastRenderedPageBreak/>
        <w:t xml:space="preserve">(техпаспорт, договір оренди, найму, тощо), акту (актів) обстеження транспортного засобу, виданого територіальними органами </w:t>
      </w:r>
      <w:proofErr w:type="spellStart"/>
      <w:r w:rsidRPr="00107DA4">
        <w:rPr>
          <w:color w:val="000000"/>
        </w:rPr>
        <w:t>Держпродспоживслужби</w:t>
      </w:r>
      <w:proofErr w:type="spellEnd"/>
      <w:r w:rsidRPr="00107DA4">
        <w:rPr>
          <w:color w:val="000000"/>
        </w:rPr>
        <w:t>, щодо відповідності транспортного засобу санітарним та іншим вимогам, встановлених законодавством, щодо надання послуг з організації харчування</w:t>
      </w:r>
      <w:r w:rsidR="0032710D">
        <w:rPr>
          <w:color w:val="000000"/>
        </w:rPr>
        <w:t xml:space="preserve"> </w:t>
      </w:r>
      <w:r w:rsidR="0032710D" w:rsidRPr="00D45CF7">
        <w:rPr>
          <w:color w:val="000000"/>
        </w:rPr>
        <w:t xml:space="preserve">не </w:t>
      </w:r>
      <w:r w:rsidR="00D45CF7" w:rsidRPr="00D45CF7">
        <w:rPr>
          <w:color w:val="000000"/>
        </w:rPr>
        <w:t>раніше</w:t>
      </w:r>
      <w:r w:rsidR="0032710D" w:rsidRPr="00D45CF7">
        <w:rPr>
          <w:color w:val="000000"/>
        </w:rPr>
        <w:t xml:space="preserve"> 2023 року</w:t>
      </w:r>
      <w:r w:rsidR="00B12F5F">
        <w:rPr>
          <w:color w:val="000000"/>
        </w:rPr>
        <w:t>.</w:t>
      </w:r>
      <w:r w:rsidRPr="00107DA4">
        <w:rPr>
          <w:color w:val="000000"/>
        </w:rPr>
        <w:t xml:space="preserve"> Автотранспорт має бути справний про що надається протокол перевірки технічн</w:t>
      </w:r>
      <w:r>
        <w:rPr>
          <w:color w:val="000000"/>
        </w:rPr>
        <w:t>ого стану транспортного засобу.</w:t>
      </w:r>
    </w:p>
    <w:p w14:paraId="56040A84" w14:textId="77777777" w:rsidR="00294697" w:rsidRDefault="00294697" w:rsidP="00294697">
      <w:pPr>
        <w:pStyle w:val="ab"/>
        <w:spacing w:before="0" w:beforeAutospacing="0" w:after="0" w:afterAutospacing="0"/>
        <w:jc w:val="both"/>
        <w:rPr>
          <w:color w:val="000000"/>
        </w:rPr>
      </w:pPr>
      <w:r>
        <w:t>-</w:t>
      </w:r>
      <w:r w:rsidRPr="00107DA4">
        <w:rPr>
          <w:color w:val="000000"/>
        </w:rPr>
        <w:t xml:space="preserve">Водій та особи, які супроводжують продукти в дорозі і виконують </w:t>
      </w:r>
      <w:proofErr w:type="spellStart"/>
      <w:r w:rsidRPr="00107DA4">
        <w:rPr>
          <w:color w:val="000000"/>
        </w:rPr>
        <w:t>навантажно</w:t>
      </w:r>
      <w:proofErr w:type="spellEnd"/>
      <w:r w:rsidRPr="00107DA4">
        <w:rPr>
          <w:color w:val="000000"/>
        </w:rPr>
        <w:t xml:space="preserve">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Pr>
          <w:color w:val="000000"/>
        </w:rPr>
        <w:t xml:space="preserve"> </w:t>
      </w:r>
      <w:r w:rsidRPr="00091CDD">
        <w:rPr>
          <w:color w:val="000000"/>
        </w:rPr>
        <w:t>(надати в складі пропозиції)</w:t>
      </w:r>
      <w:r>
        <w:rPr>
          <w:color w:val="000000"/>
        </w:rPr>
        <w:t>.</w:t>
      </w:r>
    </w:p>
    <w:p w14:paraId="74145240" w14:textId="77777777" w:rsidR="00294697" w:rsidRPr="00107DA4" w:rsidRDefault="00294697" w:rsidP="00294697">
      <w:pPr>
        <w:spacing w:after="0" w:line="240" w:lineRule="auto"/>
        <w:jc w:val="both"/>
        <w:rPr>
          <w:rFonts w:ascii="Times New Roman" w:hAnsi="Times New Roman" w:cs="Times New Roman"/>
          <w:color w:val="000000"/>
          <w:sz w:val="24"/>
          <w:szCs w:val="24"/>
        </w:rPr>
      </w:pPr>
    </w:p>
    <w:p w14:paraId="4AA45B75" w14:textId="77777777" w:rsidR="00294697" w:rsidRPr="00107DA4" w:rsidRDefault="00294697" w:rsidP="00294697">
      <w:pPr>
        <w:pStyle w:val="ab"/>
        <w:spacing w:before="0" w:beforeAutospacing="0" w:after="0" w:afterAutospacing="0"/>
        <w:ind w:firstLine="567"/>
        <w:jc w:val="both"/>
        <w:rPr>
          <w:color w:val="000000"/>
        </w:rPr>
      </w:pPr>
      <w:r w:rsidRPr="00107DA4">
        <w:rPr>
          <w:color w:val="000000"/>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1284BC6A"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w:t>
      </w:r>
      <w:r w:rsidR="00A83273">
        <w:rPr>
          <w:b/>
          <w:lang w:val="uk-UA"/>
        </w:rPr>
        <w:t>4</w:t>
      </w:r>
      <w:r w:rsidRPr="00BB79D1">
        <w:rPr>
          <w:b/>
          <w:lang w:val="uk-UA"/>
        </w:rPr>
        <w:t xml:space="preserve">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 xml:space="preserve">Про затвердження особливостей здійснення публічних </w:t>
      </w:r>
      <w:proofErr w:type="spellStart"/>
      <w:r w:rsidRPr="00BB79D1">
        <w:rPr>
          <w:rFonts w:ascii="Times New Roman" w:eastAsia="SimSun" w:hAnsi="Times New Roman" w:cs="Times New Roman"/>
          <w:bCs/>
          <w:kern w:val="1"/>
          <w:sz w:val="24"/>
          <w:szCs w:val="24"/>
          <w:lang w:eastAsia="zh-CN" w:bidi="hi-IN"/>
        </w:rPr>
        <w:t>закупівель</w:t>
      </w:r>
      <w:proofErr w:type="spellEnd"/>
      <w:r w:rsidRPr="00BB79D1">
        <w:rPr>
          <w:rFonts w:ascii="Times New Roman" w:eastAsia="SimSun" w:hAnsi="Times New Roman" w:cs="Times New Roman"/>
          <w:bCs/>
          <w:kern w:val="1"/>
          <w:sz w:val="24"/>
          <w:szCs w:val="24"/>
          <w:lang w:eastAsia="zh-CN" w:bidi="hi-IN"/>
        </w:rPr>
        <w:t xml:space="preserve">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7E27F4A5" w:rsidR="00EA2551" w:rsidRPr="00513744" w:rsidRDefault="00EA2551" w:rsidP="00513744">
      <w:pPr>
        <w:keepNext/>
        <w:numPr>
          <w:ilvl w:val="1"/>
          <w:numId w:val="22"/>
        </w:numPr>
        <w:tabs>
          <w:tab w:val="left" w:pos="0"/>
        </w:tabs>
        <w:suppressAutoHyphens/>
        <w:autoSpaceDE w:val="0"/>
        <w:spacing w:after="0" w:line="240" w:lineRule="auto"/>
        <w:ind w:left="0" w:firstLine="567"/>
        <w:contextualSpacing/>
        <w:jc w:val="both"/>
        <w:rPr>
          <w:rFonts w:ascii="Times New Roman" w:hAnsi="Times New Roman" w:cs="Times New Roman"/>
          <w:b/>
          <w:bCs/>
          <w:sz w:val="24"/>
          <w:szCs w:val="24"/>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товар:</w:t>
      </w:r>
      <w:r w:rsidR="00513744" w:rsidRPr="00513744">
        <w:t xml:space="preserve"> </w:t>
      </w:r>
      <w:r w:rsidR="008D3238" w:rsidRPr="008D3238">
        <w:rPr>
          <w:rFonts w:ascii="Times New Roman" w:hAnsi="Times New Roman" w:cs="Times New Roman"/>
          <w:b/>
          <w:bCs/>
          <w:sz w:val="24"/>
          <w:szCs w:val="24"/>
        </w:rPr>
        <w:t>ДК 021:2015 15220000-6 Риба, рибне філе та інше м’ясо риби морожені(Хек морожений</w:t>
      </w:r>
      <w:r w:rsidR="008D3238">
        <w:rPr>
          <w:rFonts w:ascii="Times New Roman" w:hAnsi="Times New Roman" w:cs="Times New Roman"/>
          <w:b/>
          <w:bCs/>
          <w:sz w:val="24"/>
          <w:szCs w:val="24"/>
        </w:rPr>
        <w:t>)</w:t>
      </w:r>
      <w:r w:rsidRPr="00513744">
        <w:rPr>
          <w:rFonts w:ascii="Times New Roman" w:hAnsi="Times New Roman" w:cs="Times New Roman"/>
          <w:sz w:val="24"/>
          <w:szCs w:val="24"/>
        </w:rPr>
        <w:t xml:space="preserve"> (надалі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lastRenderedPageBreak/>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 весь Товар, що передається Продавцем, надається гарантія у відповідності до 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8" w:name="n510"/>
      <w:bookmarkEnd w:id="8"/>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9" w:name="n511"/>
      <w:bookmarkEnd w:id="9"/>
      <w:r w:rsidRPr="000715A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15AC">
        <w:t>пропорційно</w:t>
      </w:r>
      <w:proofErr w:type="spellEnd"/>
      <w:r w:rsidRPr="000715A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0715AC">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10" w:name="n512"/>
      <w:bookmarkEnd w:id="10"/>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1" w:name="n513"/>
      <w:bookmarkEnd w:id="11"/>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2" w:name="n514"/>
      <w:bookmarkEnd w:id="12"/>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3" w:name="n515"/>
      <w:bookmarkEnd w:id="13"/>
      <w:r w:rsidRPr="000715AC">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15AC">
        <w:t>пропорційно</w:t>
      </w:r>
      <w:proofErr w:type="spellEnd"/>
      <w:r w:rsidRPr="000715AC">
        <w:t xml:space="preserve"> до зміни таких ставок та/або пільг з оподаткування, а також у зв’язку із зміною системи оподаткування </w:t>
      </w:r>
      <w:proofErr w:type="spellStart"/>
      <w:r w:rsidRPr="000715AC">
        <w:t>пропорційно</w:t>
      </w:r>
      <w:proofErr w:type="spellEnd"/>
      <w:r w:rsidRPr="000715AC">
        <w:t xml:space="preserve">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4" w:name="n516"/>
      <w:bookmarkEnd w:id="14"/>
      <w:r w:rsidRPr="000715A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15AC">
        <w:t>Platts</w:t>
      </w:r>
      <w:proofErr w:type="spellEnd"/>
      <w:r w:rsidRPr="000715A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5" w:name="n517"/>
      <w:bookmarkEnd w:id="15"/>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w:t>
      </w:r>
      <w:proofErr w:type="spellStart"/>
      <w:r w:rsidRPr="00BB79D1">
        <w:rPr>
          <w:rFonts w:ascii="Times New Roman" w:hAnsi="Times New Roman" w:cs="Times New Roman"/>
          <w:snapToGrid w:val="0"/>
          <w:sz w:val="24"/>
          <w:szCs w:val="24"/>
          <w:lang w:eastAsia="ru-RU"/>
        </w:rPr>
        <w:t>допоставки</w:t>
      </w:r>
      <w:proofErr w:type="spellEnd"/>
      <w:r w:rsidRPr="00BB79D1">
        <w:rPr>
          <w:rFonts w:ascii="Times New Roman" w:hAnsi="Times New Roman" w:cs="Times New Roman"/>
          <w:snapToGrid w:val="0"/>
          <w:sz w:val="24"/>
          <w:szCs w:val="24"/>
          <w:lang w:eastAsia="ru-RU"/>
        </w:rPr>
        <w:t xml:space="preserve"> чи </w:t>
      </w:r>
      <w:proofErr w:type="spellStart"/>
      <w:r w:rsidRPr="00BB79D1">
        <w:rPr>
          <w:rFonts w:ascii="Times New Roman" w:hAnsi="Times New Roman" w:cs="Times New Roman"/>
          <w:snapToGrid w:val="0"/>
          <w:sz w:val="24"/>
          <w:szCs w:val="24"/>
          <w:lang w:eastAsia="ru-RU"/>
        </w:rPr>
        <w:t>доукомплектації</w:t>
      </w:r>
      <w:proofErr w:type="spellEnd"/>
      <w:r w:rsidRPr="00BB79D1">
        <w:rPr>
          <w:rFonts w:ascii="Times New Roman" w:hAnsi="Times New Roman" w:cs="Times New Roman"/>
          <w:snapToGrid w:val="0"/>
          <w:sz w:val="24"/>
          <w:szCs w:val="24"/>
          <w:lang w:eastAsia="ru-RU"/>
        </w:rPr>
        <w:t xml:space="preserve">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lastRenderedPageBreak/>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64A505B"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w:t>
      </w:r>
      <w:r w:rsidR="00C90D0C">
        <w:rPr>
          <w:rFonts w:ascii="Times New Roman" w:eastAsia="SimSun" w:hAnsi="Times New Roman" w:cs="Times New Roman"/>
          <w:kern w:val="1"/>
          <w:sz w:val="24"/>
          <w:szCs w:val="24"/>
          <w:lang w:eastAsia="zh-CN" w:bidi="hi-IN"/>
        </w:rPr>
        <w:t>4</w:t>
      </w:r>
      <w:r w:rsidRPr="00BB79D1">
        <w:rPr>
          <w:rFonts w:ascii="Times New Roman" w:eastAsia="SimSun" w:hAnsi="Times New Roman" w:cs="Times New Roman"/>
          <w:kern w:val="1"/>
          <w:sz w:val="24"/>
          <w:szCs w:val="24"/>
          <w:lang w:eastAsia="zh-CN" w:bidi="hi-IN"/>
        </w:rPr>
        <w:t xml:space="preserve">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 xml:space="preserve">12.1. </w:t>
      </w:r>
      <w:proofErr w:type="spellStart"/>
      <w:r w:rsidRPr="00BB79D1">
        <w:rPr>
          <w:rFonts w:ascii="Times New Roman" w:hAnsi="Times New Roman"/>
          <w:szCs w:val="24"/>
        </w:rPr>
        <w:t>Невід’ємною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частиною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цього</w:t>
      </w:r>
      <w:proofErr w:type="spellEnd"/>
      <w:r w:rsidRPr="00BB79D1">
        <w:rPr>
          <w:rFonts w:ascii="Times New Roman" w:hAnsi="Times New Roman"/>
          <w:szCs w:val="24"/>
        </w:rPr>
        <w:t xml:space="preserve">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w:t>
      </w:r>
      <w:proofErr w:type="spellStart"/>
      <w:r w:rsidRPr="00BB79D1">
        <w:t>арк</w:t>
      </w:r>
      <w:proofErr w:type="spellEnd"/>
      <w:r w:rsidRPr="00BB79D1">
        <w:t>.</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3CE345FF"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w:t>
      </w:r>
      <w:r w:rsidR="00AD43AF">
        <w:rPr>
          <w:rFonts w:ascii="Times New Roman" w:hAnsi="Times New Roman" w:cs="Times New Roman"/>
          <w:sz w:val="24"/>
          <w:szCs w:val="24"/>
        </w:rPr>
        <w:t>4</w:t>
      </w:r>
      <w:r w:rsidRPr="00BB79D1">
        <w:rPr>
          <w:rFonts w:ascii="Times New Roman" w:hAnsi="Times New Roman" w:cs="Times New Roman"/>
          <w:sz w:val="24"/>
          <w:szCs w:val="24"/>
        </w:rPr>
        <w:t xml:space="preserve">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proofErr w:type="spellStart"/>
      <w:r w:rsidRPr="00BB79D1">
        <w:rPr>
          <w:rFonts w:ascii="Times New Roman" w:hAnsi="Times New Roman"/>
          <w:b/>
          <w:szCs w:val="24"/>
        </w:rPr>
        <w:t>Специфікація</w:t>
      </w:r>
      <w:proofErr w:type="spellEnd"/>
      <w:r w:rsidRPr="00BB79D1">
        <w:rPr>
          <w:rFonts w:ascii="Times New Roman" w:hAnsi="Times New Roman"/>
          <w:b/>
          <w:szCs w:val="24"/>
        </w:rPr>
        <w:t xml:space="preserve">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8371"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1235"/>
        <w:gridCol w:w="1197"/>
        <w:gridCol w:w="767"/>
        <w:gridCol w:w="38"/>
        <w:gridCol w:w="624"/>
      </w:tblGrid>
      <w:tr w:rsidR="00294697" w:rsidRPr="00981C3B" w14:paraId="1037F6CA" w14:textId="77777777" w:rsidTr="003861F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294697" w:rsidRPr="00981C3B" w:rsidRDefault="00294697"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031698F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14F6C3E7"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tcBorders>
              <w:top w:val="outset" w:sz="6" w:space="0" w:color="auto"/>
              <w:left w:val="outset" w:sz="6" w:space="0" w:color="auto"/>
              <w:bottom w:val="outset" w:sz="6" w:space="0" w:color="auto"/>
              <w:right w:val="outset" w:sz="6" w:space="0" w:color="auto"/>
            </w:tcBorders>
            <w:vAlign w:val="center"/>
          </w:tcPr>
          <w:p w14:paraId="36C0F67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294697" w:rsidRPr="00981C3B" w14:paraId="548F065D" w14:textId="77777777" w:rsidTr="003861F1">
        <w:trPr>
          <w:trHeight w:val="324"/>
          <w:tblCellSpacing w:w="0" w:type="dxa"/>
        </w:trPr>
        <w:tc>
          <w:tcPr>
            <w:tcW w:w="398" w:type="dxa"/>
            <w:gridSpan w:val="2"/>
            <w:tcBorders>
              <w:top w:val="outset" w:sz="6" w:space="0" w:color="auto"/>
              <w:left w:val="outset" w:sz="6" w:space="0" w:color="auto"/>
              <w:bottom w:val="outset" w:sz="6" w:space="0" w:color="auto"/>
              <w:right w:val="outset" w:sz="6" w:space="0" w:color="auto"/>
            </w:tcBorders>
          </w:tcPr>
          <w:p w14:paraId="40EE34DE" w14:textId="77777777" w:rsidR="00294697" w:rsidRPr="00981C3B" w:rsidRDefault="00294697"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bottom w:val="outset" w:sz="6" w:space="0" w:color="auto"/>
              <w:right w:val="outset" w:sz="6" w:space="0" w:color="auto"/>
            </w:tcBorders>
          </w:tcPr>
          <w:p w14:paraId="753298ED" w14:textId="36209BE9" w:rsidR="00294697" w:rsidRPr="00981C3B" w:rsidRDefault="00294697"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bottom w:val="outset" w:sz="6" w:space="0" w:color="auto"/>
              <w:right w:val="outset" w:sz="6" w:space="0" w:color="auto"/>
            </w:tcBorders>
          </w:tcPr>
          <w:p w14:paraId="3121B51C" w14:textId="3750E9A8" w:rsidR="00294697" w:rsidRPr="00981C3B" w:rsidRDefault="00294697"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52DB422" w14:textId="2F71AEF0" w:rsidR="00294697" w:rsidRPr="00873577" w:rsidRDefault="00294697" w:rsidP="00D5773B">
            <w:pPr>
              <w:spacing w:after="0" w:line="240" w:lineRule="auto"/>
              <w:jc w:val="center"/>
              <w:rPr>
                <w:rFonts w:ascii="Times New Roman" w:hAnsi="Times New Roman"/>
                <w:b/>
                <w:bCs/>
                <w:sz w:val="20"/>
                <w:szCs w:val="20"/>
              </w:rPr>
            </w:pPr>
          </w:p>
        </w:tc>
        <w:tc>
          <w:tcPr>
            <w:tcW w:w="1235" w:type="dxa"/>
            <w:tcBorders>
              <w:top w:val="outset" w:sz="6" w:space="0" w:color="auto"/>
              <w:left w:val="outset" w:sz="6" w:space="0" w:color="auto"/>
              <w:bottom w:val="outset" w:sz="6" w:space="0" w:color="auto"/>
              <w:right w:val="outset" w:sz="6" w:space="0" w:color="auto"/>
            </w:tcBorders>
          </w:tcPr>
          <w:p w14:paraId="3EC35128"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1197" w:type="dxa"/>
            <w:tcBorders>
              <w:top w:val="outset" w:sz="6" w:space="0" w:color="auto"/>
              <w:left w:val="outset" w:sz="6" w:space="0" w:color="auto"/>
              <w:bottom w:val="outset" w:sz="6" w:space="0" w:color="auto"/>
              <w:right w:val="outset" w:sz="6" w:space="0" w:color="auto"/>
            </w:tcBorders>
          </w:tcPr>
          <w:p w14:paraId="660D484A"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805" w:type="dxa"/>
            <w:gridSpan w:val="2"/>
            <w:tcBorders>
              <w:top w:val="outset" w:sz="6" w:space="0" w:color="auto"/>
              <w:left w:val="outset" w:sz="6" w:space="0" w:color="auto"/>
              <w:bottom w:val="outset" w:sz="6" w:space="0" w:color="auto"/>
              <w:right w:val="outset" w:sz="6" w:space="0" w:color="auto"/>
            </w:tcBorders>
          </w:tcPr>
          <w:p w14:paraId="269B3A24"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2C124933" w14:textId="77777777" w:rsidR="00294697" w:rsidRPr="00981C3B" w:rsidRDefault="00294697" w:rsidP="00D5773B">
            <w:pPr>
              <w:spacing w:after="0" w:line="240" w:lineRule="auto"/>
              <w:jc w:val="center"/>
              <w:rPr>
                <w:rFonts w:ascii="Times New Roman" w:eastAsia="Times New Roman" w:hAnsi="Times New Roman"/>
                <w:b/>
                <w:sz w:val="20"/>
                <w:szCs w:val="20"/>
              </w:rPr>
            </w:pPr>
          </w:p>
        </w:tc>
      </w:tr>
      <w:tr w:rsidR="00294697" w:rsidRPr="00981C3B" w14:paraId="704ADFFA" w14:textId="77777777" w:rsidTr="003861F1">
        <w:trPr>
          <w:trHeight w:val="324"/>
          <w:tblCellSpacing w:w="0" w:type="dxa"/>
        </w:trPr>
        <w:tc>
          <w:tcPr>
            <w:tcW w:w="6942" w:type="dxa"/>
            <w:gridSpan w:val="7"/>
            <w:tcBorders>
              <w:top w:val="outset" w:sz="6" w:space="0" w:color="auto"/>
              <w:left w:val="outset" w:sz="6" w:space="0" w:color="auto"/>
              <w:bottom w:val="outset" w:sz="6" w:space="0" w:color="auto"/>
              <w:right w:val="outset" w:sz="6" w:space="0" w:color="auto"/>
            </w:tcBorders>
          </w:tcPr>
          <w:p w14:paraId="3649C4CB" w14:textId="082207D5"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Всього</w:t>
            </w:r>
          </w:p>
        </w:tc>
        <w:tc>
          <w:tcPr>
            <w:tcW w:w="805" w:type="dxa"/>
            <w:gridSpan w:val="2"/>
            <w:tcBorders>
              <w:top w:val="outset" w:sz="6" w:space="0" w:color="auto"/>
              <w:left w:val="outset" w:sz="6" w:space="0" w:color="auto"/>
              <w:bottom w:val="outset" w:sz="6" w:space="0" w:color="auto"/>
              <w:right w:val="outset" w:sz="6" w:space="0" w:color="auto"/>
            </w:tcBorders>
          </w:tcPr>
          <w:p w14:paraId="470F620F"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3431A9C6"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r w:rsidR="00294697" w:rsidRPr="00981C3B" w14:paraId="41F35263" w14:textId="77777777" w:rsidTr="003861F1">
        <w:trPr>
          <w:trHeight w:val="324"/>
          <w:tblCellSpacing w:w="0" w:type="dxa"/>
        </w:trPr>
        <w:tc>
          <w:tcPr>
            <w:tcW w:w="6942" w:type="dxa"/>
            <w:gridSpan w:val="7"/>
            <w:tcBorders>
              <w:top w:val="outset" w:sz="6" w:space="0" w:color="auto"/>
              <w:left w:val="outset" w:sz="6" w:space="0" w:color="auto"/>
              <w:right w:val="outset" w:sz="6" w:space="0" w:color="auto"/>
            </w:tcBorders>
          </w:tcPr>
          <w:p w14:paraId="4EAB9E84" w14:textId="7AA143F7"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Ціна пропозиції</w:t>
            </w:r>
          </w:p>
        </w:tc>
        <w:tc>
          <w:tcPr>
            <w:tcW w:w="805" w:type="dxa"/>
            <w:gridSpan w:val="2"/>
            <w:tcBorders>
              <w:top w:val="outset" w:sz="6" w:space="0" w:color="auto"/>
              <w:left w:val="outset" w:sz="6" w:space="0" w:color="auto"/>
              <w:right w:val="outset" w:sz="6" w:space="0" w:color="auto"/>
            </w:tcBorders>
          </w:tcPr>
          <w:p w14:paraId="28ED0D30"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right w:val="outset" w:sz="6" w:space="0" w:color="auto"/>
            </w:tcBorders>
          </w:tcPr>
          <w:p w14:paraId="291FBF1C"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 xml:space="preserve">в </w:t>
      </w:r>
      <w:proofErr w:type="spellStart"/>
      <w:r w:rsidRPr="00981C3B">
        <w:rPr>
          <w:rFonts w:ascii="Times New Roman" w:eastAsia="Times New Roman" w:hAnsi="Times New Roman"/>
        </w:rPr>
        <w:t>т.ч</w:t>
      </w:r>
      <w:proofErr w:type="spellEnd"/>
      <w:r w:rsidRPr="00981C3B">
        <w:rPr>
          <w:rFonts w:ascii="Times New Roman" w:eastAsia="Times New Roman" w:hAnsi="Times New Roman"/>
        </w:rPr>
        <w:t>.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0EB8A359" w:rsidR="007968DC" w:rsidRPr="00C90D0C" w:rsidRDefault="007968DC" w:rsidP="007968DC">
      <w:pPr>
        <w:spacing w:after="0" w:line="240" w:lineRule="auto"/>
        <w:jc w:val="both"/>
        <w:rPr>
          <w:rFonts w:ascii="Times New Roman" w:eastAsia="Times New Roman" w:hAnsi="Times New Roman"/>
          <w:b/>
          <w:color w:val="000000"/>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sidR="00C90D0C">
        <w:rPr>
          <w:rFonts w:ascii="Times New Roman" w:eastAsia="Times New Roman" w:hAnsi="Times New Roman"/>
          <w:b/>
          <w:color w:val="000000"/>
        </w:rPr>
        <w:t>4</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44AD" w14:textId="77777777" w:rsidR="003C435A" w:rsidRDefault="003C435A">
      <w:pPr>
        <w:spacing w:after="0" w:line="240" w:lineRule="auto"/>
      </w:pPr>
      <w:r>
        <w:separator/>
      </w:r>
    </w:p>
  </w:endnote>
  <w:endnote w:type="continuationSeparator" w:id="0">
    <w:p w14:paraId="7792540B" w14:textId="77777777" w:rsidR="003C435A" w:rsidRDefault="003C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68691574"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1544">
      <w:rPr>
        <w:rFonts w:ascii="Times New Roman" w:eastAsia="Times New Roman" w:hAnsi="Times New Roman" w:cs="Times New Roman"/>
        <w:noProof/>
        <w:sz w:val="24"/>
        <w:szCs w:val="24"/>
      </w:rPr>
      <w:t>2</w:t>
    </w:r>
    <w:r w:rsidR="00E41544">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BC55" w14:textId="77777777" w:rsidR="003C435A" w:rsidRDefault="003C435A">
      <w:pPr>
        <w:spacing w:after="0" w:line="240" w:lineRule="auto"/>
      </w:pPr>
      <w:r>
        <w:separator/>
      </w:r>
    </w:p>
  </w:footnote>
  <w:footnote w:type="continuationSeparator" w:id="0">
    <w:p w14:paraId="14790004" w14:textId="77777777" w:rsidR="003C435A" w:rsidRDefault="003C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76874874">
    <w:abstractNumId w:val="6"/>
  </w:num>
  <w:num w:numId="2" w16cid:durableId="1122459301">
    <w:abstractNumId w:val="7"/>
  </w:num>
  <w:num w:numId="3" w16cid:durableId="1753970670">
    <w:abstractNumId w:val="13"/>
  </w:num>
  <w:num w:numId="4" w16cid:durableId="101540240">
    <w:abstractNumId w:val="4"/>
  </w:num>
  <w:num w:numId="5" w16cid:durableId="1747875746">
    <w:abstractNumId w:val="10"/>
  </w:num>
  <w:num w:numId="6" w16cid:durableId="916476105">
    <w:abstractNumId w:val="14"/>
  </w:num>
  <w:num w:numId="7" w16cid:durableId="739862080">
    <w:abstractNumId w:val="21"/>
  </w:num>
  <w:num w:numId="8" w16cid:durableId="1557812981">
    <w:abstractNumId w:val="26"/>
  </w:num>
  <w:num w:numId="9" w16cid:durableId="660543413">
    <w:abstractNumId w:val="0"/>
  </w:num>
  <w:num w:numId="10" w16cid:durableId="206645900">
    <w:abstractNumId w:val="22"/>
  </w:num>
  <w:num w:numId="11" w16cid:durableId="1445534063">
    <w:abstractNumId w:val="23"/>
  </w:num>
  <w:num w:numId="12" w16cid:durableId="1108424535">
    <w:abstractNumId w:val="1"/>
  </w:num>
  <w:num w:numId="13" w16cid:durableId="1454714679">
    <w:abstractNumId w:val="17"/>
  </w:num>
  <w:num w:numId="14" w16cid:durableId="594292306">
    <w:abstractNumId w:val="15"/>
  </w:num>
  <w:num w:numId="15" w16cid:durableId="542863627">
    <w:abstractNumId w:val="25"/>
  </w:num>
  <w:num w:numId="16" w16cid:durableId="1186290195">
    <w:abstractNumId w:val="2"/>
  </w:num>
  <w:num w:numId="17" w16cid:durableId="1494105112">
    <w:abstractNumId w:val="5"/>
  </w:num>
  <w:num w:numId="18" w16cid:durableId="821045694">
    <w:abstractNumId w:val="16"/>
  </w:num>
  <w:num w:numId="19" w16cid:durableId="638076159">
    <w:abstractNumId w:val="19"/>
  </w:num>
  <w:num w:numId="20" w16cid:durableId="929200532">
    <w:abstractNumId w:val="24"/>
  </w:num>
  <w:num w:numId="21" w16cid:durableId="1731538229">
    <w:abstractNumId w:val="20"/>
  </w:num>
  <w:num w:numId="22" w16cid:durableId="1505394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086283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67539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8154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105749">
    <w:abstractNumId w:val="12"/>
  </w:num>
  <w:num w:numId="27" w16cid:durableId="584849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4F"/>
    <w:rsid w:val="000309E8"/>
    <w:rsid w:val="00044A5A"/>
    <w:rsid w:val="000811B6"/>
    <w:rsid w:val="00090E5D"/>
    <w:rsid w:val="0009369F"/>
    <w:rsid w:val="000B22A3"/>
    <w:rsid w:val="000B6687"/>
    <w:rsid w:val="000C33DF"/>
    <w:rsid w:val="000C55C2"/>
    <w:rsid w:val="000E29ED"/>
    <w:rsid w:val="000F0290"/>
    <w:rsid w:val="000F0D76"/>
    <w:rsid w:val="000F5CE2"/>
    <w:rsid w:val="0010559D"/>
    <w:rsid w:val="00144C98"/>
    <w:rsid w:val="00162EEE"/>
    <w:rsid w:val="00173D07"/>
    <w:rsid w:val="00183B78"/>
    <w:rsid w:val="001870F6"/>
    <w:rsid w:val="00195371"/>
    <w:rsid w:val="00195B46"/>
    <w:rsid w:val="001B46F7"/>
    <w:rsid w:val="001C5BE0"/>
    <w:rsid w:val="001D68CB"/>
    <w:rsid w:val="001D6FE8"/>
    <w:rsid w:val="001E39E3"/>
    <w:rsid w:val="001F1B27"/>
    <w:rsid w:val="00205E28"/>
    <w:rsid w:val="0022689E"/>
    <w:rsid w:val="00227836"/>
    <w:rsid w:val="00246766"/>
    <w:rsid w:val="00250B98"/>
    <w:rsid w:val="00262B24"/>
    <w:rsid w:val="002631C3"/>
    <w:rsid w:val="00294697"/>
    <w:rsid w:val="002A274F"/>
    <w:rsid w:val="002A3569"/>
    <w:rsid w:val="002A4642"/>
    <w:rsid w:val="002E27AF"/>
    <w:rsid w:val="002E4FEF"/>
    <w:rsid w:val="003012A1"/>
    <w:rsid w:val="00303ABA"/>
    <w:rsid w:val="00324CCD"/>
    <w:rsid w:val="003259B0"/>
    <w:rsid w:val="0032710D"/>
    <w:rsid w:val="00327477"/>
    <w:rsid w:val="0034432F"/>
    <w:rsid w:val="00374961"/>
    <w:rsid w:val="003775A1"/>
    <w:rsid w:val="003861F1"/>
    <w:rsid w:val="00387DEE"/>
    <w:rsid w:val="003A3F7C"/>
    <w:rsid w:val="003C435A"/>
    <w:rsid w:val="003D7EB3"/>
    <w:rsid w:val="004119BE"/>
    <w:rsid w:val="00425167"/>
    <w:rsid w:val="00435814"/>
    <w:rsid w:val="00455EE1"/>
    <w:rsid w:val="00476086"/>
    <w:rsid w:val="00476495"/>
    <w:rsid w:val="00480B6F"/>
    <w:rsid w:val="0048342C"/>
    <w:rsid w:val="004B71FA"/>
    <w:rsid w:val="004C365E"/>
    <w:rsid w:val="004E0F16"/>
    <w:rsid w:val="004E2C3D"/>
    <w:rsid w:val="004E4329"/>
    <w:rsid w:val="004F23CC"/>
    <w:rsid w:val="004F3B82"/>
    <w:rsid w:val="004F3F12"/>
    <w:rsid w:val="00513744"/>
    <w:rsid w:val="0053780A"/>
    <w:rsid w:val="005476A8"/>
    <w:rsid w:val="00576354"/>
    <w:rsid w:val="00577610"/>
    <w:rsid w:val="005B0DC7"/>
    <w:rsid w:val="005C1B95"/>
    <w:rsid w:val="005C31E9"/>
    <w:rsid w:val="005D04DD"/>
    <w:rsid w:val="00600466"/>
    <w:rsid w:val="0062531D"/>
    <w:rsid w:val="00625405"/>
    <w:rsid w:val="0062710D"/>
    <w:rsid w:val="00644687"/>
    <w:rsid w:val="00657F58"/>
    <w:rsid w:val="00684F65"/>
    <w:rsid w:val="006876B1"/>
    <w:rsid w:val="006A197E"/>
    <w:rsid w:val="006A5E56"/>
    <w:rsid w:val="006A7426"/>
    <w:rsid w:val="006A774B"/>
    <w:rsid w:val="006D5EF5"/>
    <w:rsid w:val="006D6925"/>
    <w:rsid w:val="006E1AF2"/>
    <w:rsid w:val="007176EC"/>
    <w:rsid w:val="0074104F"/>
    <w:rsid w:val="0077678A"/>
    <w:rsid w:val="00781F71"/>
    <w:rsid w:val="007968DC"/>
    <w:rsid w:val="007A1138"/>
    <w:rsid w:val="007A48C3"/>
    <w:rsid w:val="007E4F14"/>
    <w:rsid w:val="00803D3F"/>
    <w:rsid w:val="008147F4"/>
    <w:rsid w:val="0082058D"/>
    <w:rsid w:val="008213D4"/>
    <w:rsid w:val="00832ED7"/>
    <w:rsid w:val="00864B2A"/>
    <w:rsid w:val="0086601C"/>
    <w:rsid w:val="0089127C"/>
    <w:rsid w:val="008A11F8"/>
    <w:rsid w:val="008A2470"/>
    <w:rsid w:val="008C1C29"/>
    <w:rsid w:val="008C7606"/>
    <w:rsid w:val="008D3238"/>
    <w:rsid w:val="008D6C79"/>
    <w:rsid w:val="00915410"/>
    <w:rsid w:val="009324A6"/>
    <w:rsid w:val="009573D0"/>
    <w:rsid w:val="00966355"/>
    <w:rsid w:val="00994483"/>
    <w:rsid w:val="009A0572"/>
    <w:rsid w:val="009A7B1E"/>
    <w:rsid w:val="009C06F1"/>
    <w:rsid w:val="009F2D47"/>
    <w:rsid w:val="00A11DBF"/>
    <w:rsid w:val="00A45883"/>
    <w:rsid w:val="00A51247"/>
    <w:rsid w:val="00A60AE3"/>
    <w:rsid w:val="00A67631"/>
    <w:rsid w:val="00A67AF9"/>
    <w:rsid w:val="00A74AC1"/>
    <w:rsid w:val="00A76CB5"/>
    <w:rsid w:val="00A77D14"/>
    <w:rsid w:val="00A83273"/>
    <w:rsid w:val="00A85801"/>
    <w:rsid w:val="00A93DF2"/>
    <w:rsid w:val="00AA3AA5"/>
    <w:rsid w:val="00AB7690"/>
    <w:rsid w:val="00AD43AF"/>
    <w:rsid w:val="00AF62E5"/>
    <w:rsid w:val="00B0406C"/>
    <w:rsid w:val="00B12626"/>
    <w:rsid w:val="00B12F5F"/>
    <w:rsid w:val="00B23B8B"/>
    <w:rsid w:val="00B24EE8"/>
    <w:rsid w:val="00B3329C"/>
    <w:rsid w:val="00B46397"/>
    <w:rsid w:val="00B53F27"/>
    <w:rsid w:val="00B57AF9"/>
    <w:rsid w:val="00B74FAE"/>
    <w:rsid w:val="00BC0E65"/>
    <w:rsid w:val="00BC6BFE"/>
    <w:rsid w:val="00BD344F"/>
    <w:rsid w:val="00BD7C4A"/>
    <w:rsid w:val="00BE3EF5"/>
    <w:rsid w:val="00BE56A8"/>
    <w:rsid w:val="00BF0FDD"/>
    <w:rsid w:val="00C07EA8"/>
    <w:rsid w:val="00C43582"/>
    <w:rsid w:val="00C501FA"/>
    <w:rsid w:val="00C52CF9"/>
    <w:rsid w:val="00C57004"/>
    <w:rsid w:val="00C6538F"/>
    <w:rsid w:val="00C80CDA"/>
    <w:rsid w:val="00C90D0C"/>
    <w:rsid w:val="00C96328"/>
    <w:rsid w:val="00CA6957"/>
    <w:rsid w:val="00D26486"/>
    <w:rsid w:val="00D428E6"/>
    <w:rsid w:val="00D45CF7"/>
    <w:rsid w:val="00D47458"/>
    <w:rsid w:val="00D54227"/>
    <w:rsid w:val="00D73EE4"/>
    <w:rsid w:val="00DB0EE1"/>
    <w:rsid w:val="00DC0157"/>
    <w:rsid w:val="00DD09C3"/>
    <w:rsid w:val="00DF7D48"/>
    <w:rsid w:val="00E012AC"/>
    <w:rsid w:val="00E07C3C"/>
    <w:rsid w:val="00E22949"/>
    <w:rsid w:val="00E262B7"/>
    <w:rsid w:val="00E41544"/>
    <w:rsid w:val="00E542DB"/>
    <w:rsid w:val="00EA2551"/>
    <w:rsid w:val="00EB102B"/>
    <w:rsid w:val="00EC5F04"/>
    <w:rsid w:val="00EF45DD"/>
    <w:rsid w:val="00EF7E76"/>
    <w:rsid w:val="00F0669B"/>
    <w:rsid w:val="00F15FDC"/>
    <w:rsid w:val="00F31705"/>
    <w:rsid w:val="00F50C27"/>
    <w:rsid w:val="00F915CE"/>
    <w:rsid w:val="00FA316D"/>
    <w:rsid w:val="00FB08A5"/>
    <w:rsid w:val="00FB12AF"/>
    <w:rsid w:val="00FF2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xfmc1">
    <w:name w:val="xfmc1"/>
    <w:basedOn w:val="a"/>
    <w:rsid w:val="0026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843058453">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8D1E-F3E4-410C-A68D-9AA7517C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40</Pages>
  <Words>68594</Words>
  <Characters>39099</Characters>
  <Application>Microsoft Office Word</Application>
  <DocSecurity>0</DocSecurity>
  <Lines>325</Lines>
  <Paragraphs>214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9</cp:revision>
  <cp:lastPrinted>2023-11-17T07:16:00Z</cp:lastPrinted>
  <dcterms:created xsi:type="dcterms:W3CDTF">2024-01-16T13:29:00Z</dcterms:created>
  <dcterms:modified xsi:type="dcterms:W3CDTF">2024-01-16T14:00:00Z</dcterms:modified>
</cp:coreProperties>
</file>