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904B7" w14:textId="1960B1F0" w:rsidR="003C2A64" w:rsidRDefault="003C2A64" w:rsidP="00BB64DB">
      <w:pPr>
        <w:tabs>
          <w:tab w:val="left" w:pos="0"/>
        </w:tabs>
        <w:spacing w:after="0" w:line="240" w:lineRule="auto"/>
        <w:ind w:firstLine="284"/>
        <w:jc w:val="center"/>
        <w:rPr>
          <w:rFonts w:ascii="Times New Roman" w:eastAsia="Arial" w:hAnsi="Times New Roman" w:cs="Arial"/>
          <w:b/>
          <w:color w:val="000000"/>
          <w:lang w:eastAsia="ru-RU"/>
        </w:rPr>
      </w:pPr>
      <w:r>
        <w:rPr>
          <w:rFonts w:ascii="Times New Roman" w:eastAsia="Arial" w:hAnsi="Times New Roman" w:cs="Arial"/>
          <w:b/>
          <w:color w:val="000000"/>
          <w:lang w:eastAsia="ru-RU"/>
        </w:rPr>
        <w:t xml:space="preserve">                                                          </w:t>
      </w:r>
      <w:bookmarkStart w:id="0" w:name="_GoBack"/>
      <w:bookmarkEnd w:id="0"/>
      <w:r>
        <w:rPr>
          <w:rFonts w:ascii="Times New Roman" w:eastAsia="Arial" w:hAnsi="Times New Roman" w:cs="Arial"/>
          <w:b/>
          <w:color w:val="000000"/>
          <w:lang w:eastAsia="ru-RU"/>
        </w:rPr>
        <w:t xml:space="preserve"> Додаток №5 до тендерної документації</w:t>
      </w:r>
    </w:p>
    <w:p w14:paraId="6626D751" w14:textId="77777777" w:rsidR="003C2A64" w:rsidRDefault="003C2A64" w:rsidP="00BB64DB">
      <w:pPr>
        <w:tabs>
          <w:tab w:val="left" w:pos="0"/>
        </w:tabs>
        <w:spacing w:after="0" w:line="240" w:lineRule="auto"/>
        <w:ind w:firstLine="284"/>
        <w:jc w:val="center"/>
        <w:rPr>
          <w:rFonts w:ascii="Times New Roman" w:eastAsia="Arial" w:hAnsi="Times New Roman" w:cs="Arial"/>
          <w:b/>
          <w:color w:val="000000"/>
          <w:lang w:eastAsia="ru-RU"/>
        </w:rPr>
      </w:pPr>
    </w:p>
    <w:p w14:paraId="7B1F1B69" w14:textId="77777777" w:rsidR="003C2A64" w:rsidRDefault="003C2A64" w:rsidP="00BB64DB">
      <w:pPr>
        <w:tabs>
          <w:tab w:val="left" w:pos="0"/>
        </w:tabs>
        <w:spacing w:after="0" w:line="240" w:lineRule="auto"/>
        <w:ind w:firstLine="284"/>
        <w:jc w:val="center"/>
        <w:rPr>
          <w:rFonts w:ascii="Times New Roman" w:eastAsia="Arial" w:hAnsi="Times New Roman" w:cs="Arial"/>
          <w:b/>
          <w:color w:val="000000"/>
          <w:lang w:eastAsia="ru-RU"/>
        </w:rPr>
      </w:pPr>
    </w:p>
    <w:p w14:paraId="736B74F1" w14:textId="77777777" w:rsidR="003C2A64" w:rsidRDefault="003C2A64" w:rsidP="00BB64DB">
      <w:pPr>
        <w:tabs>
          <w:tab w:val="left" w:pos="0"/>
        </w:tabs>
        <w:spacing w:after="0" w:line="240" w:lineRule="auto"/>
        <w:ind w:firstLine="284"/>
        <w:jc w:val="center"/>
        <w:rPr>
          <w:rFonts w:ascii="Times New Roman" w:eastAsia="Arial" w:hAnsi="Times New Roman" w:cs="Arial"/>
          <w:b/>
          <w:color w:val="000000"/>
          <w:lang w:eastAsia="ru-RU"/>
        </w:rPr>
      </w:pPr>
    </w:p>
    <w:p w14:paraId="467DF216" w14:textId="77777777" w:rsidR="00BB64DB" w:rsidRDefault="00BB64DB" w:rsidP="00BB64DB">
      <w:pPr>
        <w:tabs>
          <w:tab w:val="left" w:pos="0"/>
        </w:tabs>
        <w:spacing w:after="0" w:line="240" w:lineRule="auto"/>
        <w:ind w:firstLine="284"/>
        <w:jc w:val="center"/>
        <w:rPr>
          <w:rFonts w:ascii="Times New Roman" w:eastAsia="Arial" w:hAnsi="Times New Roman" w:cs="Arial"/>
          <w:b/>
          <w:color w:val="000000"/>
          <w:lang w:eastAsia="ru-RU"/>
        </w:rPr>
      </w:pPr>
      <w:r>
        <w:rPr>
          <w:rFonts w:ascii="Times New Roman" w:eastAsia="Arial" w:hAnsi="Times New Roman" w:cs="Arial"/>
          <w:b/>
          <w:color w:val="000000"/>
          <w:lang w:eastAsia="ru-RU"/>
        </w:rPr>
        <w:t xml:space="preserve">ІНФОРМАЦІЯ ЩОДО ПІДТВЕРДЖЕННЯ ВІДСУТНОСТІ ПІДСТАВ, ПЕРЕДБАЧЕНИХ У СТАТТІ 17 ЗАКОНУ </w:t>
      </w:r>
    </w:p>
    <w:p w14:paraId="68BD2003" w14:textId="77777777" w:rsidR="00BB64DB" w:rsidRDefault="00BB64DB" w:rsidP="00BB64DB">
      <w:pPr>
        <w:spacing w:after="0" w:line="240" w:lineRule="auto"/>
        <w:ind w:firstLine="284"/>
        <w:jc w:val="both"/>
        <w:rPr>
          <w:rFonts w:ascii="Times New Roman" w:eastAsia="Arial" w:hAnsi="Times New Roman" w:cs="Arial"/>
          <w:bCs/>
          <w:color w:val="000000"/>
          <w:lang w:eastAsia="ru-RU"/>
        </w:rPr>
      </w:pPr>
    </w:p>
    <w:p w14:paraId="3A82141E" w14:textId="77777777" w:rsidR="00BB64DB" w:rsidRDefault="00BB64DB" w:rsidP="00BB64DB">
      <w:pPr>
        <w:spacing w:after="0" w:line="240" w:lineRule="auto"/>
        <w:ind w:firstLine="851"/>
        <w:jc w:val="both"/>
        <w:rPr>
          <w:rFonts w:ascii="Times New Roman" w:eastAsia="Arial" w:hAnsi="Times New Roman" w:cs="Arial"/>
          <w:bCs/>
          <w:color w:val="000000"/>
          <w:lang w:eastAsia="ru-RU"/>
        </w:rPr>
      </w:pPr>
      <w:r>
        <w:rPr>
          <w:rFonts w:ascii="Times New Roman" w:eastAsia="Arial" w:hAnsi="Times New Roman" w:cs="Arial"/>
          <w:bCs/>
          <w:color w:val="000000"/>
          <w:lang w:eastAsia="ru-RU"/>
        </w:rPr>
        <w:t>Інформація про відсутність підстав, визначених у ч. 1 та 2 ст. 17 Закону, надається учасником та переможцем у визначений оголошенням про проведення процедури закупівлі та тендерною документацією спосіб.</w:t>
      </w:r>
    </w:p>
    <w:p w14:paraId="2B4A947F" w14:textId="77777777" w:rsidR="00BB64DB" w:rsidRDefault="00BB64DB" w:rsidP="00BB64DB">
      <w:pPr>
        <w:spacing w:after="0" w:line="240" w:lineRule="auto"/>
        <w:ind w:firstLine="851"/>
        <w:jc w:val="both"/>
        <w:rPr>
          <w:rFonts w:ascii="Times New Roman" w:eastAsia="Arial" w:hAnsi="Times New Roman" w:cs="Arial"/>
          <w:bCs/>
          <w:color w:val="000000"/>
          <w:lang w:eastAsia="ru-RU"/>
        </w:rPr>
      </w:pPr>
      <w:r>
        <w:rPr>
          <w:rFonts w:ascii="Times New Roman" w:eastAsia="Arial" w:hAnsi="Times New Roman" w:cs="Arial"/>
          <w:bCs/>
          <w:color w:val="000000"/>
          <w:lang w:eastAsia="ru-RU"/>
        </w:rPr>
        <w:t xml:space="preserve"> Учасник може підтвердити відсутність підстав, визначених у частині першій ст. 17 Закону шляхом заповнення відповідних електронних полів в електронній системі </w:t>
      </w:r>
      <w:proofErr w:type="spellStart"/>
      <w:r>
        <w:rPr>
          <w:rFonts w:ascii="Times New Roman" w:eastAsia="Arial" w:hAnsi="Times New Roman" w:cs="Arial"/>
          <w:bCs/>
          <w:color w:val="000000"/>
          <w:lang w:eastAsia="ru-RU"/>
        </w:rPr>
        <w:t>закупівель</w:t>
      </w:r>
      <w:proofErr w:type="spellEnd"/>
      <w:r>
        <w:rPr>
          <w:rFonts w:ascii="Times New Roman" w:eastAsia="Arial" w:hAnsi="Times New Roman" w:cs="Arial"/>
          <w:bCs/>
          <w:color w:val="000000"/>
          <w:lang w:eastAsia="ru-RU"/>
        </w:rPr>
        <w:t xml:space="preserve"> та в порядку визначеному електронною системою </w:t>
      </w:r>
      <w:proofErr w:type="spellStart"/>
      <w:r>
        <w:rPr>
          <w:rFonts w:ascii="Times New Roman" w:eastAsia="Arial" w:hAnsi="Times New Roman" w:cs="Arial"/>
          <w:bCs/>
          <w:color w:val="000000"/>
          <w:lang w:eastAsia="ru-RU"/>
        </w:rPr>
        <w:t>закупівель</w:t>
      </w:r>
      <w:proofErr w:type="spellEnd"/>
      <w:r>
        <w:rPr>
          <w:rFonts w:ascii="Times New Roman" w:eastAsia="Arial" w:hAnsi="Times New Roman" w:cs="Arial"/>
          <w:bCs/>
          <w:color w:val="000000"/>
          <w:lang w:eastAsia="ru-RU"/>
        </w:rPr>
        <w:t xml:space="preserve">. Учасник процедури закупівлі підтверджує відсутність підстав, передбачених частиною першою ст. 17 Закону шляхом заповнення відповідної інформації в електронній системі </w:t>
      </w:r>
      <w:proofErr w:type="spellStart"/>
      <w:r>
        <w:rPr>
          <w:rFonts w:ascii="Times New Roman" w:eastAsia="Arial" w:hAnsi="Times New Roman" w:cs="Arial"/>
          <w:bCs/>
          <w:color w:val="000000"/>
          <w:lang w:eastAsia="ru-RU"/>
        </w:rPr>
        <w:t>закупівель</w:t>
      </w:r>
      <w:proofErr w:type="spellEnd"/>
      <w:r>
        <w:rPr>
          <w:rFonts w:ascii="Times New Roman" w:eastAsia="Arial" w:hAnsi="Times New Roman" w:cs="Arial"/>
          <w:bCs/>
          <w:color w:val="000000"/>
          <w:lang w:eastAsia="ru-RU"/>
        </w:rPr>
        <w:t xml:space="preserve"> та/або завантаження відповідних документів у разі встановлення такої вимоги.</w:t>
      </w:r>
    </w:p>
    <w:p w14:paraId="672F9E8E" w14:textId="77777777" w:rsidR="00BB64DB" w:rsidRDefault="00BB64DB" w:rsidP="00BB64DB">
      <w:pPr>
        <w:spacing w:after="0" w:line="240" w:lineRule="auto"/>
        <w:ind w:firstLine="851"/>
        <w:jc w:val="both"/>
        <w:rPr>
          <w:rFonts w:ascii="Times New Roman" w:eastAsia="Arial" w:hAnsi="Times New Roman" w:cs="Arial"/>
          <w:bCs/>
          <w:color w:val="000000"/>
          <w:lang w:eastAsia="ru-RU"/>
        </w:rPr>
      </w:pPr>
      <w:r>
        <w:rPr>
          <w:rFonts w:ascii="Times New Roman" w:eastAsia="Arial" w:hAnsi="Times New Roman" w:cs="Arial"/>
          <w:bCs/>
          <w:color w:val="000000"/>
          <w:lang w:eastAsia="ru-RU"/>
        </w:rPr>
        <w:t xml:space="preserve">Для підтвердження відсутності підстав, передбачених ст. 17 Закону, учасник надає інформацію та документи у відповідності до ч. 3 ст. 17 Закону з урахуванням положень ч. 5 ст. 17 Закону, що зазначені у таблиці. </w:t>
      </w:r>
    </w:p>
    <w:p w14:paraId="28E2A64C" w14:textId="77777777" w:rsidR="00BB64DB" w:rsidRDefault="00BB64DB" w:rsidP="00BB64DB">
      <w:pPr>
        <w:spacing w:after="0" w:line="240" w:lineRule="auto"/>
        <w:ind w:firstLine="851"/>
        <w:jc w:val="both"/>
        <w:rPr>
          <w:rFonts w:ascii="Times New Roman" w:eastAsia="Arial" w:hAnsi="Times New Roman" w:cs="Arial"/>
          <w:bCs/>
          <w:color w:val="000000"/>
          <w:lang w:eastAsia="ru-RU"/>
        </w:rPr>
      </w:pPr>
      <w:r>
        <w:rPr>
          <w:rFonts w:ascii="Times New Roman" w:eastAsia="Arial" w:hAnsi="Times New Roman" w:cs="Arial"/>
          <w:bCs/>
          <w:color w:val="000000"/>
          <w:lang w:eastAsia="ru-RU"/>
        </w:rPr>
        <w:t>Переможець торгів у строк, що не перевищує 10 днів з дати оприлюднення на веб-порталі Уповноваженого органу повідомлення про намір укласти договір, у відповідності до ч. 6 ст.17 Закону з урахуванням положень ч. 5 ст. 17 Закону, повинен долучити до розміщеної на порталі пропозиції документи, зазначені у таблиці.</w:t>
      </w:r>
    </w:p>
    <w:p w14:paraId="1A127CFD" w14:textId="77777777" w:rsidR="00BB64DB" w:rsidRDefault="00BB64DB" w:rsidP="00BB64DB">
      <w:pPr>
        <w:spacing w:after="0" w:line="240" w:lineRule="auto"/>
        <w:ind w:firstLine="851"/>
        <w:jc w:val="both"/>
        <w:rPr>
          <w:rFonts w:ascii="Times New Roman" w:eastAsia="Arial" w:hAnsi="Times New Roman" w:cs="Arial"/>
          <w:bCs/>
          <w:color w:val="000000"/>
          <w:lang w:eastAsia="ru-RU"/>
        </w:rPr>
      </w:pPr>
      <w:r>
        <w:rPr>
          <w:rFonts w:ascii="Times New Roman" w:eastAsia="Arial" w:hAnsi="Times New Roman" w:cs="Arial"/>
          <w:bCs/>
          <w:color w:val="000000"/>
          <w:lang w:eastAsia="ru-RU"/>
        </w:rPr>
        <w:t>У разі, якщо учасник,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2, 3, 5, 6, 8, 12, 13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в складі тендерної пропозиції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251C569" w14:textId="77777777" w:rsidR="00BB64DB" w:rsidRDefault="00BB64DB" w:rsidP="00BB64DB">
      <w:pPr>
        <w:spacing w:after="0" w:line="240" w:lineRule="auto"/>
        <w:ind w:firstLine="851"/>
        <w:jc w:val="both"/>
        <w:rPr>
          <w:rFonts w:ascii="Times New Roman" w:eastAsia="Arial" w:hAnsi="Times New Roman" w:cs="Arial"/>
          <w:bCs/>
          <w:color w:val="000000"/>
          <w:lang w:eastAsia="ru-RU"/>
        </w:rPr>
      </w:pPr>
      <w:r>
        <w:rPr>
          <w:rFonts w:ascii="Times New Roman" w:eastAsia="Arial" w:hAnsi="Times New Roman" w:cs="Arial"/>
          <w:bCs/>
          <w:color w:val="000000"/>
          <w:lang w:eastAsia="ru-RU"/>
        </w:rPr>
        <w:t xml:space="preserve">Відповідно до ч. 5 ст.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Arial" w:hAnsi="Times New Roman" w:cs="Arial"/>
          <w:bCs/>
          <w:color w:val="000000"/>
          <w:lang w:eastAsia="ru-RU"/>
        </w:rPr>
        <w:t>закупівель</w:t>
      </w:r>
      <w:proofErr w:type="spellEnd"/>
      <w:r>
        <w:rPr>
          <w:rFonts w:ascii="Times New Roman" w:eastAsia="Arial" w:hAnsi="Times New Roman" w:cs="Arial"/>
          <w:bCs/>
          <w:color w:val="000000"/>
          <w:lang w:eastAsia="ru-RU"/>
        </w:rPr>
        <w:t>.</w:t>
      </w:r>
    </w:p>
    <w:p w14:paraId="260F1C45" w14:textId="77777777" w:rsidR="00BB64DB" w:rsidRDefault="00BB64DB" w:rsidP="00BB64DB">
      <w:pPr>
        <w:spacing w:after="0" w:line="240" w:lineRule="auto"/>
        <w:ind w:firstLine="284"/>
        <w:jc w:val="both"/>
        <w:rPr>
          <w:rFonts w:ascii="Times New Roman" w:eastAsia="Arial" w:hAnsi="Times New Roman" w:cs="Arial"/>
          <w:bCs/>
          <w:color w:val="000000"/>
          <w:sz w:val="24"/>
          <w:szCs w:val="24"/>
          <w:lang w:eastAsia="ru-RU"/>
        </w:rPr>
      </w:pPr>
    </w:p>
    <w:tbl>
      <w:tblPr>
        <w:tblW w:w="106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978"/>
        <w:gridCol w:w="2821"/>
        <w:gridCol w:w="4382"/>
      </w:tblGrid>
      <w:tr w:rsidR="00BB64DB" w14:paraId="442CBCAE" w14:textId="77777777" w:rsidTr="00BB64DB">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2CBC55B7" w14:textId="77777777" w:rsidR="00BB64DB" w:rsidRDefault="00BB64DB">
            <w:pPr>
              <w:widowControl w:val="0"/>
              <w:autoSpaceDE w:val="0"/>
              <w:spacing w:after="0" w:line="240" w:lineRule="auto"/>
              <w:jc w:val="center"/>
              <w:rPr>
                <w:rFonts w:ascii="Times New Roman" w:eastAsia="Arial" w:hAnsi="Times New Roman" w:cs="Times New Roman"/>
                <w:sz w:val="20"/>
                <w:szCs w:val="20"/>
                <w:lang w:bidi="en-US"/>
              </w:rPr>
            </w:pPr>
            <w:r>
              <w:rPr>
                <w:rFonts w:ascii="Times New Roman" w:eastAsia="Arial" w:hAnsi="Times New Roman" w:cs="Times New Roman"/>
                <w:spacing w:val="-6"/>
                <w:sz w:val="20"/>
                <w:szCs w:val="20"/>
                <w:lang w:bidi="en-U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310E5E" w14:textId="77777777" w:rsidR="00BB64DB" w:rsidRDefault="00BB64DB">
            <w:pPr>
              <w:widowControl w:val="0"/>
              <w:autoSpaceDE w:val="0"/>
              <w:spacing w:after="0" w:line="240" w:lineRule="auto"/>
              <w:ind w:firstLine="284"/>
              <w:jc w:val="center"/>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Підстави відхилення тендерної пропозиції учасника згідно із ч.1 та ч. 2 ст. 17 Закону</w:t>
            </w:r>
          </w:p>
        </w:tc>
        <w:tc>
          <w:tcPr>
            <w:tcW w:w="2820" w:type="dxa"/>
            <w:tcBorders>
              <w:top w:val="single" w:sz="4" w:space="0" w:color="auto"/>
              <w:left w:val="single" w:sz="4" w:space="0" w:color="auto"/>
              <w:bottom w:val="single" w:sz="4" w:space="0" w:color="auto"/>
              <w:right w:val="single" w:sz="4" w:space="0" w:color="auto"/>
            </w:tcBorders>
            <w:vAlign w:val="center"/>
            <w:hideMark/>
          </w:tcPr>
          <w:p w14:paraId="05011188" w14:textId="77777777" w:rsidR="00BB64DB" w:rsidRDefault="00BB64DB">
            <w:pPr>
              <w:widowControl w:val="0"/>
              <w:tabs>
                <w:tab w:val="center" w:pos="4153"/>
                <w:tab w:val="right" w:pos="8306"/>
              </w:tabs>
              <w:autoSpaceDE w:val="0"/>
              <w:spacing w:after="0" w:line="240" w:lineRule="auto"/>
              <w:ind w:firstLine="284"/>
              <w:jc w:val="center"/>
              <w:rPr>
                <w:rFonts w:ascii="Times New Roman" w:eastAsia="Arial" w:hAnsi="Times New Roman" w:cs="Times New Roman"/>
                <w:sz w:val="20"/>
                <w:szCs w:val="20"/>
                <w:lang w:bidi="en-US"/>
              </w:rPr>
            </w:pPr>
            <w:r>
              <w:rPr>
                <w:rFonts w:ascii="Times New Roman" w:eastAsia="Arial" w:hAnsi="Times New Roman" w:cs="Times New Roman"/>
                <w:iCs/>
                <w:spacing w:val="-6"/>
                <w:sz w:val="20"/>
                <w:szCs w:val="20"/>
                <w:lang w:bidi="en-US"/>
              </w:rPr>
              <w:t>Документи, що надаються учасниками у складі тендерної пропозиції:</w:t>
            </w:r>
          </w:p>
        </w:tc>
        <w:tc>
          <w:tcPr>
            <w:tcW w:w="4381" w:type="dxa"/>
            <w:tcBorders>
              <w:top w:val="single" w:sz="4" w:space="0" w:color="auto"/>
              <w:left w:val="single" w:sz="4" w:space="0" w:color="auto"/>
              <w:bottom w:val="single" w:sz="4" w:space="0" w:color="auto"/>
              <w:right w:val="single" w:sz="4" w:space="0" w:color="auto"/>
            </w:tcBorders>
            <w:vAlign w:val="center"/>
            <w:hideMark/>
          </w:tcPr>
          <w:p w14:paraId="150A38AB" w14:textId="77777777" w:rsidR="00BB64DB" w:rsidRDefault="00BB64DB">
            <w:pPr>
              <w:widowControl w:val="0"/>
              <w:tabs>
                <w:tab w:val="center" w:pos="4153"/>
                <w:tab w:val="right" w:pos="8306"/>
              </w:tabs>
              <w:autoSpaceDE w:val="0"/>
              <w:spacing w:after="0" w:line="240" w:lineRule="auto"/>
              <w:ind w:firstLine="284"/>
              <w:jc w:val="center"/>
              <w:rPr>
                <w:rFonts w:ascii="Times New Roman" w:eastAsia="Arial" w:hAnsi="Times New Roman" w:cs="Times New Roman"/>
                <w:iCs/>
                <w:spacing w:val="-6"/>
                <w:sz w:val="20"/>
                <w:szCs w:val="20"/>
                <w:lang w:bidi="en-US"/>
              </w:rPr>
            </w:pPr>
            <w:r>
              <w:rPr>
                <w:rFonts w:ascii="Times New Roman" w:eastAsia="Arial" w:hAnsi="Times New Roman" w:cs="Times New Roman"/>
                <w:iCs/>
                <w:spacing w:val="-6"/>
                <w:sz w:val="20"/>
                <w:szCs w:val="20"/>
                <w:lang w:bidi="en-US"/>
              </w:rPr>
              <w:t>Документи, що надаються переможцем:</w:t>
            </w:r>
          </w:p>
        </w:tc>
      </w:tr>
      <w:tr w:rsidR="00BB64DB" w14:paraId="5688A8AC" w14:textId="77777777" w:rsidTr="00BB64DB">
        <w:trPr>
          <w:trHeight w:val="894"/>
        </w:trPr>
        <w:tc>
          <w:tcPr>
            <w:tcW w:w="425" w:type="dxa"/>
            <w:tcBorders>
              <w:top w:val="single" w:sz="4" w:space="0" w:color="auto"/>
              <w:left w:val="single" w:sz="4" w:space="0" w:color="auto"/>
              <w:bottom w:val="single" w:sz="4" w:space="0" w:color="auto"/>
              <w:right w:val="single" w:sz="4" w:space="0" w:color="auto"/>
            </w:tcBorders>
            <w:hideMark/>
          </w:tcPr>
          <w:p w14:paraId="034F40C6" w14:textId="77777777" w:rsidR="00BB64DB" w:rsidRDefault="00BB64DB">
            <w:pPr>
              <w:widowControl w:val="0"/>
              <w:autoSpaceDE w:val="0"/>
              <w:spacing w:after="0" w:line="240" w:lineRule="auto"/>
              <w:jc w:val="center"/>
              <w:rPr>
                <w:rFonts w:ascii="Times New Roman" w:eastAsia="Arial" w:hAnsi="Times New Roman" w:cs="Times New Roman"/>
                <w:sz w:val="20"/>
                <w:szCs w:val="20"/>
                <w:lang w:bidi="en-US"/>
              </w:rPr>
            </w:pPr>
            <w:r>
              <w:rPr>
                <w:rFonts w:ascii="Times New Roman" w:eastAsia="Arial" w:hAnsi="Times New Roman" w:cs="Times New Roman"/>
                <w:bCs/>
                <w:spacing w:val="-6"/>
                <w:sz w:val="20"/>
                <w:szCs w:val="20"/>
                <w:lang w:bidi="en-US"/>
              </w:rPr>
              <w:t>1.</w:t>
            </w:r>
          </w:p>
        </w:tc>
        <w:tc>
          <w:tcPr>
            <w:tcW w:w="2977" w:type="dxa"/>
            <w:tcBorders>
              <w:top w:val="single" w:sz="4" w:space="0" w:color="auto"/>
              <w:left w:val="single" w:sz="4" w:space="0" w:color="auto"/>
              <w:bottom w:val="single" w:sz="4" w:space="0" w:color="auto"/>
              <w:right w:val="single" w:sz="4" w:space="0" w:color="auto"/>
            </w:tcBorders>
            <w:hideMark/>
          </w:tcPr>
          <w:p w14:paraId="12748C14" w14:textId="77777777" w:rsidR="00BB64DB" w:rsidRDefault="00BB64DB">
            <w:pPr>
              <w:widowControl w:val="0"/>
              <w:autoSpaceDE w:val="0"/>
              <w:spacing w:after="0" w:line="240" w:lineRule="auto"/>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Pr>
                <w:rFonts w:ascii="Times New Roman" w:eastAsia="Arial" w:hAnsi="Times New Roman" w:cs="Times New Roman"/>
                <w:sz w:val="20"/>
                <w:szCs w:val="20"/>
                <w:lang w:bidi="en-US"/>
              </w:rPr>
              <w:lastRenderedPageBreak/>
              <w:t>процедури закупівлі або застосування замовником певної процедури закупівлі;</w:t>
            </w:r>
          </w:p>
          <w:p w14:paraId="1C2E8BD3"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п.1, ч.1, ст.17 Закону</w:t>
            </w:r>
          </w:p>
        </w:tc>
        <w:tc>
          <w:tcPr>
            <w:tcW w:w="7201" w:type="dxa"/>
            <w:gridSpan w:val="2"/>
            <w:tcBorders>
              <w:top w:val="single" w:sz="4" w:space="0" w:color="auto"/>
              <w:left w:val="single" w:sz="4" w:space="0" w:color="auto"/>
              <w:bottom w:val="single" w:sz="4" w:space="0" w:color="auto"/>
              <w:right w:val="single" w:sz="4" w:space="0" w:color="auto"/>
            </w:tcBorders>
          </w:tcPr>
          <w:p w14:paraId="40B6DCBE" w14:textId="77777777" w:rsidR="00BB64DB" w:rsidRDefault="00BB64DB">
            <w:pPr>
              <w:widowControl w:val="0"/>
              <w:autoSpaceDE w:val="0"/>
              <w:spacing w:after="0" w:line="240" w:lineRule="auto"/>
              <w:ind w:firstLine="284"/>
              <w:jc w:val="both"/>
              <w:rPr>
                <w:rFonts w:ascii="Times New Roman" w:eastAsia="Arial" w:hAnsi="Times New Roman" w:cs="Times New Roman"/>
                <w:iCs/>
                <w:spacing w:val="-6"/>
                <w:sz w:val="20"/>
                <w:szCs w:val="20"/>
                <w:lang w:bidi="en-US"/>
              </w:rPr>
            </w:pPr>
            <w:r>
              <w:rPr>
                <w:rFonts w:ascii="Times New Roman" w:eastAsia="Arial" w:hAnsi="Times New Roman" w:cs="Times New Roman"/>
                <w:iCs/>
                <w:spacing w:val="-6"/>
                <w:sz w:val="20"/>
                <w:szCs w:val="20"/>
                <w:lang w:bidi="en-US"/>
              </w:rPr>
              <w:lastRenderedPageBreak/>
              <w:t>Замовник не вимагає від учасників документів, що підтверджують відсутність підстав, визначених пунктами 1 і 7 частини 1 статті 17.</w:t>
            </w:r>
          </w:p>
          <w:p w14:paraId="423F3C9D" w14:textId="77777777" w:rsidR="00BB64DB" w:rsidRDefault="00BB64DB">
            <w:pPr>
              <w:widowControl w:val="0"/>
              <w:autoSpaceDE w:val="0"/>
              <w:spacing w:after="0" w:line="240" w:lineRule="auto"/>
              <w:ind w:firstLine="284"/>
              <w:jc w:val="both"/>
              <w:rPr>
                <w:rFonts w:ascii="Times New Roman" w:eastAsia="Arial" w:hAnsi="Times New Roman" w:cs="Times New Roman"/>
                <w:iCs/>
                <w:spacing w:val="-6"/>
                <w:sz w:val="20"/>
                <w:szCs w:val="20"/>
                <w:lang w:bidi="en-US"/>
              </w:rPr>
            </w:pPr>
            <w:r>
              <w:rPr>
                <w:rFonts w:ascii="Times New Roman" w:eastAsia="Arial" w:hAnsi="Times New Roman" w:cs="Times New Roman"/>
                <w:iCs/>
                <w:spacing w:val="-6"/>
                <w:sz w:val="20"/>
                <w:szCs w:val="20"/>
                <w:lang w:bidi="en-US"/>
              </w:rPr>
              <w:t xml:space="preserve">Наявність/відсутність зазначених підстав для відхилення перевіряється безпосередньо замовником під час проведення процедури </w:t>
            </w:r>
            <w:proofErr w:type="spellStart"/>
            <w:r>
              <w:rPr>
                <w:rFonts w:ascii="Times New Roman" w:eastAsia="Arial" w:hAnsi="Times New Roman" w:cs="Times New Roman"/>
                <w:iCs/>
                <w:spacing w:val="-6"/>
                <w:sz w:val="20"/>
                <w:szCs w:val="20"/>
                <w:lang w:bidi="en-US"/>
              </w:rPr>
              <w:t>закупівель</w:t>
            </w:r>
            <w:proofErr w:type="spellEnd"/>
            <w:r>
              <w:rPr>
                <w:rFonts w:ascii="Times New Roman" w:eastAsia="Arial" w:hAnsi="Times New Roman" w:cs="Times New Roman"/>
                <w:iCs/>
                <w:spacing w:val="-6"/>
                <w:sz w:val="20"/>
                <w:szCs w:val="20"/>
                <w:lang w:bidi="en-US"/>
              </w:rPr>
              <w:t>.</w:t>
            </w:r>
          </w:p>
          <w:p w14:paraId="0F0539D7" w14:textId="77777777" w:rsidR="00BB64DB" w:rsidRDefault="00BB64DB">
            <w:pPr>
              <w:widowControl w:val="0"/>
              <w:autoSpaceDE w:val="0"/>
              <w:spacing w:after="0" w:line="240" w:lineRule="auto"/>
              <w:ind w:firstLine="284"/>
              <w:jc w:val="center"/>
              <w:rPr>
                <w:rFonts w:ascii="Times New Roman" w:eastAsia="Arial" w:hAnsi="Times New Roman" w:cs="Times New Roman"/>
                <w:iCs/>
                <w:spacing w:val="-6"/>
                <w:sz w:val="20"/>
                <w:szCs w:val="20"/>
                <w:lang w:bidi="en-US"/>
              </w:rPr>
            </w:pPr>
          </w:p>
        </w:tc>
      </w:tr>
      <w:tr w:rsidR="00BB64DB" w14:paraId="4A814DF2" w14:textId="77777777" w:rsidTr="00BB64DB">
        <w:trPr>
          <w:trHeight w:val="557"/>
        </w:trPr>
        <w:tc>
          <w:tcPr>
            <w:tcW w:w="425" w:type="dxa"/>
            <w:tcBorders>
              <w:top w:val="single" w:sz="4" w:space="0" w:color="auto"/>
              <w:left w:val="single" w:sz="4" w:space="0" w:color="auto"/>
              <w:bottom w:val="single" w:sz="4" w:space="0" w:color="auto"/>
              <w:right w:val="single" w:sz="4" w:space="0" w:color="auto"/>
            </w:tcBorders>
            <w:hideMark/>
          </w:tcPr>
          <w:p w14:paraId="53BBB7D5" w14:textId="77777777" w:rsidR="00BB64DB" w:rsidRDefault="00BB64DB">
            <w:pPr>
              <w:widowControl w:val="0"/>
              <w:autoSpaceDE w:val="0"/>
              <w:spacing w:after="0" w:line="240" w:lineRule="auto"/>
              <w:jc w:val="center"/>
              <w:rPr>
                <w:rFonts w:ascii="Times New Roman" w:eastAsia="Arial" w:hAnsi="Times New Roman" w:cs="Times New Roman"/>
                <w:sz w:val="20"/>
                <w:szCs w:val="20"/>
                <w:lang w:bidi="en-US"/>
              </w:rPr>
            </w:pPr>
            <w:r>
              <w:rPr>
                <w:rFonts w:ascii="Times New Roman" w:eastAsia="Arial" w:hAnsi="Times New Roman" w:cs="Times New Roman"/>
                <w:bCs/>
                <w:spacing w:val="-6"/>
                <w:sz w:val="20"/>
                <w:szCs w:val="20"/>
                <w:lang w:bidi="en-US"/>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14:paraId="63884F0D" w14:textId="77777777" w:rsidR="00BB64DB" w:rsidRDefault="00BB64DB">
            <w:pPr>
              <w:widowControl w:val="0"/>
              <w:autoSpaceDE w:val="0"/>
              <w:spacing w:after="0" w:line="240" w:lineRule="auto"/>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відомості про юридичну особу, яка є учасником процедури закупівлі, </w:t>
            </w:r>
            <w:proofErr w:type="spellStart"/>
            <w:r>
              <w:rPr>
                <w:rFonts w:ascii="Times New Roman" w:eastAsia="Arial" w:hAnsi="Times New Roman" w:cs="Times New Roman"/>
                <w:sz w:val="20"/>
                <w:szCs w:val="20"/>
                <w:lang w:bidi="en-US"/>
              </w:rPr>
              <w:t>внесено</w:t>
            </w:r>
            <w:proofErr w:type="spellEnd"/>
            <w:r>
              <w:rPr>
                <w:rFonts w:ascii="Times New Roman" w:eastAsia="Arial" w:hAnsi="Times New Roman" w:cs="Times New Roman"/>
                <w:sz w:val="20"/>
                <w:szCs w:val="20"/>
                <w:lang w:bidi="en-US"/>
              </w:rPr>
              <w:t xml:space="preserve"> до Єдиного державного реєстру осіб, які вчинили корупційні або пов’язані з корупцією правопорушення;</w:t>
            </w:r>
          </w:p>
          <w:p w14:paraId="7F4D9C68"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п.2, ч.1, ст.17 Закону</w:t>
            </w:r>
          </w:p>
        </w:tc>
        <w:tc>
          <w:tcPr>
            <w:tcW w:w="2820" w:type="dxa"/>
            <w:tcBorders>
              <w:top w:val="single" w:sz="4" w:space="0" w:color="auto"/>
              <w:left w:val="single" w:sz="4" w:space="0" w:color="auto"/>
              <w:bottom w:val="single" w:sz="4" w:space="0" w:color="auto"/>
              <w:right w:val="single" w:sz="4" w:space="0" w:color="auto"/>
            </w:tcBorders>
            <w:hideMark/>
          </w:tcPr>
          <w:p w14:paraId="5F763731"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sz w:val="20"/>
                <w:szCs w:val="20"/>
                <w:u w:val="single"/>
                <w:lang w:bidi="en-US"/>
              </w:rPr>
              <w:t>міститься у відкритих єдиних державних реєстрах, доступ до яких є вільним,</w:t>
            </w:r>
            <w:r>
              <w:rPr>
                <w:rFonts w:ascii="Times New Roman" w:eastAsia="Arial" w:hAnsi="Times New Roman" w:cs="Times New Roman"/>
                <w:sz w:val="20"/>
                <w:szCs w:val="20"/>
                <w:lang w:bidi="en-US"/>
              </w:rPr>
              <w:t xml:space="preserve"> або публічної інформації, що є доступною в електронній системі </w:t>
            </w:r>
            <w:proofErr w:type="spellStart"/>
            <w:r>
              <w:rPr>
                <w:rFonts w:ascii="Times New Roman" w:eastAsia="Arial" w:hAnsi="Times New Roman" w:cs="Times New Roman"/>
                <w:sz w:val="20"/>
                <w:szCs w:val="20"/>
                <w:lang w:bidi="en-US"/>
              </w:rPr>
              <w:t>закупівель</w:t>
            </w:r>
            <w:proofErr w:type="spellEnd"/>
            <w:r>
              <w:rPr>
                <w:rFonts w:ascii="Times New Roman" w:eastAsia="Arial" w:hAnsi="Times New Roman" w:cs="Times New Roman"/>
                <w:sz w:val="20"/>
                <w:szCs w:val="20"/>
                <w:lang w:bidi="en-US"/>
              </w:rPr>
              <w:t>.</w:t>
            </w:r>
          </w:p>
          <w:p w14:paraId="553044EA" w14:textId="77777777" w:rsidR="00BB64DB" w:rsidRDefault="00BB64DB">
            <w:pPr>
              <w:widowControl w:val="0"/>
              <w:autoSpaceDE w:val="0"/>
              <w:spacing w:after="0" w:line="240" w:lineRule="auto"/>
              <w:ind w:firstLine="284"/>
              <w:jc w:val="both"/>
              <w:rPr>
                <w:rFonts w:ascii="Times New Roman" w:eastAsia="Arial" w:hAnsi="Times New Roman" w:cs="Times New Roman"/>
                <w:bCs/>
                <w:i/>
                <w:iCs/>
                <w:sz w:val="20"/>
                <w:szCs w:val="20"/>
                <w:lang w:bidi="en-US"/>
              </w:rPr>
            </w:pPr>
            <w:r>
              <w:rPr>
                <w:rFonts w:ascii="Times New Roman" w:eastAsia="Arial" w:hAnsi="Times New Roman" w:cs="Times New Roman"/>
                <w:sz w:val="20"/>
                <w:szCs w:val="20"/>
                <w:lang w:bidi="en-US"/>
              </w:rPr>
              <w:t xml:space="preserve">Замовник самостійно перевіряє інформацію у Єдиному державному реєстрі </w:t>
            </w:r>
            <w:proofErr w:type="spellStart"/>
            <w:r>
              <w:rPr>
                <w:rFonts w:ascii="Times New Roman" w:eastAsia="Arial" w:hAnsi="Times New Roman" w:cs="Times New Roman"/>
                <w:sz w:val="20"/>
                <w:szCs w:val="20"/>
                <w:lang w:bidi="en-US"/>
              </w:rPr>
              <w:t>осiб</w:t>
            </w:r>
            <w:proofErr w:type="spellEnd"/>
            <w:r>
              <w:rPr>
                <w:rFonts w:ascii="Times New Roman" w:eastAsia="Arial" w:hAnsi="Times New Roman" w:cs="Times New Roman"/>
                <w:sz w:val="20"/>
                <w:szCs w:val="20"/>
                <w:lang w:bidi="en-US"/>
              </w:rPr>
              <w:t xml:space="preserve">, </w:t>
            </w:r>
            <w:proofErr w:type="spellStart"/>
            <w:r>
              <w:rPr>
                <w:rFonts w:ascii="Times New Roman" w:eastAsia="Arial" w:hAnsi="Times New Roman" w:cs="Times New Roman"/>
                <w:sz w:val="20"/>
                <w:szCs w:val="20"/>
                <w:lang w:bidi="en-US"/>
              </w:rPr>
              <w:t>якi</w:t>
            </w:r>
            <w:proofErr w:type="spellEnd"/>
            <w:r>
              <w:rPr>
                <w:rFonts w:ascii="Times New Roman" w:eastAsia="Arial" w:hAnsi="Times New Roman" w:cs="Times New Roman"/>
                <w:sz w:val="20"/>
                <w:szCs w:val="20"/>
                <w:lang w:bidi="en-US"/>
              </w:rPr>
              <w:t xml:space="preserve"> вчинили </w:t>
            </w:r>
            <w:proofErr w:type="spellStart"/>
            <w:r>
              <w:rPr>
                <w:rFonts w:ascii="Times New Roman" w:eastAsia="Arial" w:hAnsi="Times New Roman" w:cs="Times New Roman"/>
                <w:sz w:val="20"/>
                <w:szCs w:val="20"/>
                <w:lang w:bidi="en-US"/>
              </w:rPr>
              <w:t>корупцiйнi</w:t>
            </w:r>
            <w:proofErr w:type="spellEnd"/>
            <w:r>
              <w:rPr>
                <w:rFonts w:ascii="Times New Roman" w:eastAsia="Arial" w:hAnsi="Times New Roman" w:cs="Times New Roman"/>
                <w:sz w:val="20"/>
                <w:szCs w:val="20"/>
                <w:lang w:bidi="en-US"/>
              </w:rPr>
              <w:t xml:space="preserve"> або </w:t>
            </w:r>
            <w:proofErr w:type="spellStart"/>
            <w:r>
              <w:rPr>
                <w:rFonts w:ascii="Times New Roman" w:eastAsia="Arial" w:hAnsi="Times New Roman" w:cs="Times New Roman"/>
                <w:sz w:val="20"/>
                <w:szCs w:val="20"/>
                <w:lang w:bidi="en-US"/>
              </w:rPr>
              <w:t>пов'язанi</w:t>
            </w:r>
            <w:proofErr w:type="spellEnd"/>
            <w:r>
              <w:rPr>
                <w:rFonts w:ascii="Times New Roman" w:eastAsia="Arial" w:hAnsi="Times New Roman" w:cs="Times New Roman"/>
                <w:sz w:val="20"/>
                <w:szCs w:val="20"/>
                <w:lang w:bidi="en-US"/>
              </w:rPr>
              <w:t xml:space="preserve"> </w:t>
            </w:r>
            <w:proofErr w:type="spellStart"/>
            <w:r>
              <w:rPr>
                <w:rFonts w:ascii="Times New Roman" w:eastAsia="Arial" w:hAnsi="Times New Roman" w:cs="Times New Roman"/>
                <w:sz w:val="20"/>
                <w:szCs w:val="20"/>
                <w:lang w:bidi="en-US"/>
              </w:rPr>
              <w:t>корупцiєю</w:t>
            </w:r>
            <w:proofErr w:type="spellEnd"/>
            <w:r>
              <w:rPr>
                <w:rFonts w:ascii="Times New Roman" w:eastAsia="Arial" w:hAnsi="Times New Roman" w:cs="Times New Roman"/>
                <w:sz w:val="20"/>
                <w:szCs w:val="20"/>
                <w:lang w:bidi="en-US"/>
              </w:rPr>
              <w:t xml:space="preserve"> правопорушення за посиланням  </w:t>
            </w:r>
            <w:hyperlink r:id="rId5" w:history="1">
              <w:r>
                <w:rPr>
                  <w:rStyle w:val="a3"/>
                  <w:rFonts w:ascii="Times New Roman" w:eastAsia="Arial" w:hAnsi="Times New Roman" w:cs="Times New Roman"/>
                  <w:sz w:val="20"/>
                  <w:szCs w:val="20"/>
                  <w:lang w:bidi="en-US"/>
                </w:rPr>
                <w:t>https://corruptinfo.nazk.gov.ua/</w:t>
              </w:r>
            </w:hyperlink>
            <w:r>
              <w:rPr>
                <w:rFonts w:ascii="Times New Roman" w:eastAsia="Arial" w:hAnsi="Times New Roman" w:cs="Times New Roman"/>
                <w:sz w:val="20"/>
                <w:szCs w:val="20"/>
                <w:lang w:bidi="en-US"/>
              </w:rPr>
              <w:t>.</w:t>
            </w:r>
          </w:p>
          <w:p w14:paraId="37D0B759"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highlight w:val="yellow"/>
                <w:lang w:bidi="en-US"/>
              </w:rPr>
            </w:pPr>
            <w:r>
              <w:rPr>
                <w:rFonts w:ascii="Times New Roman" w:eastAsia="Arial" w:hAnsi="Times New Roman" w:cs="Times New Roman"/>
                <w:bCs/>
                <w:i/>
                <w:iCs/>
                <w:sz w:val="20"/>
                <w:szCs w:val="20"/>
                <w:lang w:bidi="en-US"/>
              </w:rPr>
              <w:t xml:space="preserve">Оскільки наразі Єдиний державний реєстр </w:t>
            </w:r>
            <w:proofErr w:type="spellStart"/>
            <w:r>
              <w:rPr>
                <w:rFonts w:ascii="Times New Roman" w:eastAsia="Arial" w:hAnsi="Times New Roman" w:cs="Times New Roman"/>
                <w:bCs/>
                <w:i/>
                <w:iCs/>
                <w:sz w:val="20"/>
                <w:szCs w:val="20"/>
                <w:lang w:bidi="en-US"/>
              </w:rPr>
              <w:t>осiб</w:t>
            </w:r>
            <w:proofErr w:type="spellEnd"/>
            <w:r>
              <w:rPr>
                <w:rFonts w:ascii="Times New Roman" w:eastAsia="Arial" w:hAnsi="Times New Roman" w:cs="Times New Roman"/>
                <w:bCs/>
                <w:i/>
                <w:iCs/>
                <w:sz w:val="20"/>
                <w:szCs w:val="20"/>
                <w:lang w:bidi="en-US"/>
              </w:rPr>
              <w:t xml:space="preserve">, </w:t>
            </w:r>
            <w:proofErr w:type="spellStart"/>
            <w:r>
              <w:rPr>
                <w:rFonts w:ascii="Times New Roman" w:eastAsia="Arial" w:hAnsi="Times New Roman" w:cs="Times New Roman"/>
                <w:bCs/>
                <w:i/>
                <w:iCs/>
                <w:sz w:val="20"/>
                <w:szCs w:val="20"/>
                <w:lang w:bidi="en-US"/>
              </w:rPr>
              <w:t>якi</w:t>
            </w:r>
            <w:proofErr w:type="spellEnd"/>
            <w:r>
              <w:rPr>
                <w:rFonts w:ascii="Times New Roman" w:eastAsia="Arial" w:hAnsi="Times New Roman" w:cs="Times New Roman"/>
                <w:bCs/>
                <w:i/>
                <w:iCs/>
                <w:sz w:val="20"/>
                <w:szCs w:val="20"/>
                <w:lang w:bidi="en-US"/>
              </w:rPr>
              <w:t xml:space="preserve"> вчинили </w:t>
            </w:r>
            <w:proofErr w:type="spellStart"/>
            <w:r>
              <w:rPr>
                <w:rFonts w:ascii="Times New Roman" w:eastAsia="Arial" w:hAnsi="Times New Roman" w:cs="Times New Roman"/>
                <w:bCs/>
                <w:i/>
                <w:iCs/>
                <w:sz w:val="20"/>
                <w:szCs w:val="20"/>
                <w:lang w:bidi="en-US"/>
              </w:rPr>
              <w:t>корупцiйнi</w:t>
            </w:r>
            <w:proofErr w:type="spellEnd"/>
            <w:r>
              <w:rPr>
                <w:rFonts w:ascii="Times New Roman" w:eastAsia="Arial" w:hAnsi="Times New Roman" w:cs="Times New Roman"/>
                <w:bCs/>
                <w:i/>
                <w:iCs/>
                <w:sz w:val="20"/>
                <w:szCs w:val="20"/>
                <w:lang w:bidi="en-US"/>
              </w:rPr>
              <w:t xml:space="preserve"> або </w:t>
            </w:r>
            <w:proofErr w:type="spellStart"/>
            <w:r>
              <w:rPr>
                <w:rFonts w:ascii="Times New Roman" w:eastAsia="Arial" w:hAnsi="Times New Roman" w:cs="Times New Roman"/>
                <w:bCs/>
                <w:i/>
                <w:iCs/>
                <w:sz w:val="20"/>
                <w:szCs w:val="20"/>
                <w:lang w:bidi="en-US"/>
              </w:rPr>
              <w:t>пов'язанi</w:t>
            </w:r>
            <w:proofErr w:type="spellEnd"/>
            <w:r>
              <w:rPr>
                <w:rFonts w:ascii="Times New Roman" w:eastAsia="Arial" w:hAnsi="Times New Roman" w:cs="Times New Roman"/>
                <w:bCs/>
                <w:i/>
                <w:iCs/>
                <w:sz w:val="20"/>
                <w:szCs w:val="20"/>
                <w:lang w:bidi="en-US"/>
              </w:rPr>
              <w:t xml:space="preserve"> </w:t>
            </w:r>
            <w:proofErr w:type="spellStart"/>
            <w:r>
              <w:rPr>
                <w:rFonts w:ascii="Times New Roman" w:eastAsia="Arial" w:hAnsi="Times New Roman" w:cs="Times New Roman"/>
                <w:bCs/>
                <w:i/>
                <w:iCs/>
                <w:sz w:val="20"/>
                <w:szCs w:val="20"/>
                <w:lang w:bidi="en-US"/>
              </w:rPr>
              <w:t>корупцiєю</w:t>
            </w:r>
            <w:proofErr w:type="spellEnd"/>
            <w:r>
              <w:rPr>
                <w:rFonts w:ascii="Times New Roman" w:eastAsia="Arial" w:hAnsi="Times New Roman" w:cs="Times New Roman"/>
                <w:bCs/>
                <w:i/>
                <w:iCs/>
                <w:sz w:val="20"/>
                <w:szCs w:val="20"/>
                <w:lang w:bidi="en-US"/>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учасник надає довідку в довільній формі про те, що відомості про юридичну особу, яка є учасником процедури закупівлі, не </w:t>
            </w:r>
            <w:proofErr w:type="spellStart"/>
            <w:r>
              <w:rPr>
                <w:rFonts w:ascii="Times New Roman" w:eastAsia="Arial" w:hAnsi="Times New Roman" w:cs="Times New Roman"/>
                <w:bCs/>
                <w:i/>
                <w:iCs/>
                <w:sz w:val="20"/>
                <w:szCs w:val="20"/>
                <w:lang w:bidi="en-US"/>
              </w:rPr>
              <w:t>внесено</w:t>
            </w:r>
            <w:proofErr w:type="spellEnd"/>
            <w:r>
              <w:rPr>
                <w:rFonts w:ascii="Times New Roman" w:eastAsia="Arial" w:hAnsi="Times New Roman" w:cs="Times New Roman"/>
                <w:bCs/>
                <w:i/>
                <w:iCs/>
                <w:sz w:val="20"/>
                <w:szCs w:val="20"/>
                <w:lang w:bidi="en-US"/>
              </w:rPr>
              <w:t xml:space="preserve"> до Єдиного державного реєстру осіб, які вчинили корупційні або пов’язані з корупцією правопорушення (надається виключно учасниками юридичними особами та у разі, якщо станом на кінцеву дату подання тендерних пропозицій відсутній доступ до відповідної публічної інформації (до Єдиного державного реєстру осіб, які вчинили корупційні або пов’язані з корупцією правопорушення) стосовно учасника, що міститься у відкритих єдиних державних реєстрах, доступ до яких є вільним)*.</w:t>
            </w:r>
          </w:p>
        </w:tc>
        <w:tc>
          <w:tcPr>
            <w:tcW w:w="4381" w:type="dxa"/>
            <w:tcBorders>
              <w:top w:val="single" w:sz="4" w:space="0" w:color="auto"/>
              <w:left w:val="single" w:sz="4" w:space="0" w:color="auto"/>
              <w:bottom w:val="single" w:sz="4" w:space="0" w:color="auto"/>
              <w:right w:val="single" w:sz="4" w:space="0" w:color="auto"/>
            </w:tcBorders>
            <w:hideMark/>
          </w:tcPr>
          <w:p w14:paraId="5D16B236"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sz w:val="20"/>
                <w:szCs w:val="20"/>
                <w:u w:val="single"/>
                <w:lang w:bidi="en-US"/>
              </w:rPr>
              <w:t>міститься у відкритих єдиних державних реєстрах, доступ до яких є вільним,</w:t>
            </w:r>
            <w:r>
              <w:rPr>
                <w:rFonts w:ascii="Times New Roman" w:eastAsia="Arial" w:hAnsi="Times New Roman" w:cs="Times New Roman"/>
                <w:sz w:val="20"/>
                <w:szCs w:val="20"/>
                <w:lang w:bidi="en-US"/>
              </w:rPr>
              <w:t xml:space="preserve"> або публічної інформації, що є доступною в електронній системі </w:t>
            </w:r>
            <w:proofErr w:type="spellStart"/>
            <w:r>
              <w:rPr>
                <w:rFonts w:ascii="Times New Roman" w:eastAsia="Arial" w:hAnsi="Times New Roman" w:cs="Times New Roman"/>
                <w:sz w:val="20"/>
                <w:szCs w:val="20"/>
                <w:lang w:bidi="en-US"/>
              </w:rPr>
              <w:t>закупівель</w:t>
            </w:r>
            <w:proofErr w:type="spellEnd"/>
            <w:r>
              <w:rPr>
                <w:rFonts w:ascii="Times New Roman" w:eastAsia="Arial" w:hAnsi="Times New Roman" w:cs="Times New Roman"/>
                <w:sz w:val="20"/>
                <w:szCs w:val="20"/>
                <w:lang w:bidi="en-US"/>
              </w:rPr>
              <w:t>.</w:t>
            </w:r>
          </w:p>
          <w:p w14:paraId="4ABFBC80"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самостійно перевіряє інформацію у Єдиному державному реєстрі </w:t>
            </w:r>
            <w:proofErr w:type="spellStart"/>
            <w:r>
              <w:rPr>
                <w:rFonts w:ascii="Times New Roman" w:eastAsia="Arial" w:hAnsi="Times New Roman" w:cs="Times New Roman"/>
                <w:sz w:val="20"/>
                <w:szCs w:val="20"/>
                <w:lang w:bidi="en-US"/>
              </w:rPr>
              <w:t>осiб</w:t>
            </w:r>
            <w:proofErr w:type="spellEnd"/>
            <w:r>
              <w:rPr>
                <w:rFonts w:ascii="Times New Roman" w:eastAsia="Arial" w:hAnsi="Times New Roman" w:cs="Times New Roman"/>
                <w:sz w:val="20"/>
                <w:szCs w:val="20"/>
                <w:lang w:bidi="en-US"/>
              </w:rPr>
              <w:t xml:space="preserve">, </w:t>
            </w:r>
            <w:proofErr w:type="spellStart"/>
            <w:r>
              <w:rPr>
                <w:rFonts w:ascii="Times New Roman" w:eastAsia="Arial" w:hAnsi="Times New Roman" w:cs="Times New Roman"/>
                <w:sz w:val="20"/>
                <w:szCs w:val="20"/>
                <w:lang w:bidi="en-US"/>
              </w:rPr>
              <w:t>якi</w:t>
            </w:r>
            <w:proofErr w:type="spellEnd"/>
            <w:r>
              <w:rPr>
                <w:rFonts w:ascii="Times New Roman" w:eastAsia="Arial" w:hAnsi="Times New Roman" w:cs="Times New Roman"/>
                <w:sz w:val="20"/>
                <w:szCs w:val="20"/>
                <w:lang w:bidi="en-US"/>
              </w:rPr>
              <w:t xml:space="preserve"> вчинили </w:t>
            </w:r>
            <w:proofErr w:type="spellStart"/>
            <w:r>
              <w:rPr>
                <w:rFonts w:ascii="Times New Roman" w:eastAsia="Arial" w:hAnsi="Times New Roman" w:cs="Times New Roman"/>
                <w:sz w:val="20"/>
                <w:szCs w:val="20"/>
                <w:lang w:bidi="en-US"/>
              </w:rPr>
              <w:t>корупцiйнi</w:t>
            </w:r>
            <w:proofErr w:type="spellEnd"/>
            <w:r>
              <w:rPr>
                <w:rFonts w:ascii="Times New Roman" w:eastAsia="Arial" w:hAnsi="Times New Roman" w:cs="Times New Roman"/>
                <w:sz w:val="20"/>
                <w:szCs w:val="20"/>
                <w:lang w:bidi="en-US"/>
              </w:rPr>
              <w:t xml:space="preserve"> або </w:t>
            </w:r>
            <w:proofErr w:type="spellStart"/>
            <w:r>
              <w:rPr>
                <w:rFonts w:ascii="Times New Roman" w:eastAsia="Arial" w:hAnsi="Times New Roman" w:cs="Times New Roman"/>
                <w:sz w:val="20"/>
                <w:szCs w:val="20"/>
                <w:lang w:bidi="en-US"/>
              </w:rPr>
              <w:t>пов'язанi</w:t>
            </w:r>
            <w:proofErr w:type="spellEnd"/>
            <w:r>
              <w:rPr>
                <w:rFonts w:ascii="Times New Roman" w:eastAsia="Arial" w:hAnsi="Times New Roman" w:cs="Times New Roman"/>
                <w:sz w:val="20"/>
                <w:szCs w:val="20"/>
                <w:lang w:bidi="en-US"/>
              </w:rPr>
              <w:t xml:space="preserve"> </w:t>
            </w:r>
            <w:proofErr w:type="spellStart"/>
            <w:r>
              <w:rPr>
                <w:rFonts w:ascii="Times New Roman" w:eastAsia="Arial" w:hAnsi="Times New Roman" w:cs="Times New Roman"/>
                <w:sz w:val="20"/>
                <w:szCs w:val="20"/>
                <w:lang w:bidi="en-US"/>
              </w:rPr>
              <w:t>корупцiєю</w:t>
            </w:r>
            <w:proofErr w:type="spellEnd"/>
            <w:r>
              <w:rPr>
                <w:rFonts w:ascii="Times New Roman" w:eastAsia="Arial" w:hAnsi="Times New Roman" w:cs="Times New Roman"/>
                <w:sz w:val="20"/>
                <w:szCs w:val="20"/>
                <w:lang w:bidi="en-US"/>
              </w:rPr>
              <w:t xml:space="preserve"> правопорушення за посиланням  </w:t>
            </w:r>
            <w:hyperlink r:id="rId6" w:history="1">
              <w:r>
                <w:rPr>
                  <w:rStyle w:val="a3"/>
                  <w:rFonts w:ascii="Times New Roman" w:eastAsia="Arial" w:hAnsi="Times New Roman" w:cs="Times New Roman"/>
                  <w:sz w:val="20"/>
                  <w:szCs w:val="20"/>
                  <w:lang w:bidi="en-US"/>
                </w:rPr>
                <w:t>https://corruptinfo.nazk.gov.ua/</w:t>
              </w:r>
            </w:hyperlink>
            <w:r>
              <w:rPr>
                <w:rFonts w:ascii="Times New Roman" w:eastAsia="Arial" w:hAnsi="Times New Roman" w:cs="Times New Roman"/>
                <w:sz w:val="20"/>
                <w:szCs w:val="20"/>
                <w:lang w:bidi="en-US"/>
              </w:rPr>
              <w:t>.</w:t>
            </w:r>
          </w:p>
          <w:p w14:paraId="38AF5025" w14:textId="77777777" w:rsidR="00BB64DB" w:rsidRDefault="00BB64DB">
            <w:pPr>
              <w:widowControl w:val="0"/>
              <w:autoSpaceDE w:val="0"/>
              <w:spacing w:after="0" w:line="240" w:lineRule="auto"/>
              <w:ind w:firstLine="284"/>
              <w:jc w:val="both"/>
              <w:rPr>
                <w:rFonts w:ascii="Times New Roman" w:eastAsia="Arial" w:hAnsi="Times New Roman" w:cs="Times New Roman"/>
                <w:bCs/>
                <w:i/>
                <w:iCs/>
                <w:sz w:val="20"/>
                <w:szCs w:val="20"/>
                <w:lang w:bidi="en-US"/>
              </w:rPr>
            </w:pPr>
            <w:r>
              <w:rPr>
                <w:rFonts w:ascii="Times New Roman" w:eastAsia="Arial" w:hAnsi="Times New Roman" w:cs="Times New Roman"/>
                <w:bCs/>
                <w:i/>
                <w:iCs/>
                <w:sz w:val="20"/>
                <w:szCs w:val="20"/>
                <w:lang w:bidi="en-US"/>
              </w:rPr>
              <w:t xml:space="preserve">Оскільки наразі Єдиний державний реєстр </w:t>
            </w:r>
            <w:proofErr w:type="spellStart"/>
            <w:r>
              <w:rPr>
                <w:rFonts w:ascii="Times New Roman" w:eastAsia="Arial" w:hAnsi="Times New Roman" w:cs="Times New Roman"/>
                <w:bCs/>
                <w:i/>
                <w:iCs/>
                <w:sz w:val="20"/>
                <w:szCs w:val="20"/>
                <w:lang w:bidi="en-US"/>
              </w:rPr>
              <w:t>осiб</w:t>
            </w:r>
            <w:proofErr w:type="spellEnd"/>
            <w:r>
              <w:rPr>
                <w:rFonts w:ascii="Times New Roman" w:eastAsia="Arial" w:hAnsi="Times New Roman" w:cs="Times New Roman"/>
                <w:bCs/>
                <w:i/>
                <w:iCs/>
                <w:sz w:val="20"/>
                <w:szCs w:val="20"/>
                <w:lang w:bidi="en-US"/>
              </w:rPr>
              <w:t xml:space="preserve">, </w:t>
            </w:r>
            <w:proofErr w:type="spellStart"/>
            <w:r>
              <w:rPr>
                <w:rFonts w:ascii="Times New Roman" w:eastAsia="Arial" w:hAnsi="Times New Roman" w:cs="Times New Roman"/>
                <w:bCs/>
                <w:i/>
                <w:iCs/>
                <w:sz w:val="20"/>
                <w:szCs w:val="20"/>
                <w:lang w:bidi="en-US"/>
              </w:rPr>
              <w:t>якi</w:t>
            </w:r>
            <w:proofErr w:type="spellEnd"/>
            <w:r>
              <w:rPr>
                <w:rFonts w:ascii="Times New Roman" w:eastAsia="Arial" w:hAnsi="Times New Roman" w:cs="Times New Roman"/>
                <w:bCs/>
                <w:i/>
                <w:iCs/>
                <w:sz w:val="20"/>
                <w:szCs w:val="20"/>
                <w:lang w:bidi="en-US"/>
              </w:rPr>
              <w:t xml:space="preserve"> вчинили </w:t>
            </w:r>
            <w:proofErr w:type="spellStart"/>
            <w:r>
              <w:rPr>
                <w:rFonts w:ascii="Times New Roman" w:eastAsia="Arial" w:hAnsi="Times New Roman" w:cs="Times New Roman"/>
                <w:bCs/>
                <w:i/>
                <w:iCs/>
                <w:sz w:val="20"/>
                <w:szCs w:val="20"/>
                <w:lang w:bidi="en-US"/>
              </w:rPr>
              <w:t>корупцiйнi</w:t>
            </w:r>
            <w:proofErr w:type="spellEnd"/>
            <w:r>
              <w:rPr>
                <w:rFonts w:ascii="Times New Roman" w:eastAsia="Arial" w:hAnsi="Times New Roman" w:cs="Times New Roman"/>
                <w:bCs/>
                <w:i/>
                <w:iCs/>
                <w:sz w:val="20"/>
                <w:szCs w:val="20"/>
                <w:lang w:bidi="en-US"/>
              </w:rPr>
              <w:t xml:space="preserve"> або </w:t>
            </w:r>
            <w:proofErr w:type="spellStart"/>
            <w:r>
              <w:rPr>
                <w:rFonts w:ascii="Times New Roman" w:eastAsia="Arial" w:hAnsi="Times New Roman" w:cs="Times New Roman"/>
                <w:bCs/>
                <w:i/>
                <w:iCs/>
                <w:sz w:val="20"/>
                <w:szCs w:val="20"/>
                <w:lang w:bidi="en-US"/>
              </w:rPr>
              <w:t>пов'язанi</w:t>
            </w:r>
            <w:proofErr w:type="spellEnd"/>
            <w:r>
              <w:rPr>
                <w:rFonts w:ascii="Times New Roman" w:eastAsia="Arial" w:hAnsi="Times New Roman" w:cs="Times New Roman"/>
                <w:bCs/>
                <w:i/>
                <w:iCs/>
                <w:sz w:val="20"/>
                <w:szCs w:val="20"/>
                <w:lang w:bidi="en-US"/>
              </w:rPr>
              <w:t xml:space="preserve"> </w:t>
            </w:r>
            <w:proofErr w:type="spellStart"/>
            <w:r>
              <w:rPr>
                <w:rFonts w:ascii="Times New Roman" w:eastAsia="Arial" w:hAnsi="Times New Roman" w:cs="Times New Roman"/>
                <w:bCs/>
                <w:i/>
                <w:iCs/>
                <w:sz w:val="20"/>
                <w:szCs w:val="20"/>
                <w:lang w:bidi="en-US"/>
              </w:rPr>
              <w:t>корупцiєю</w:t>
            </w:r>
            <w:proofErr w:type="spellEnd"/>
            <w:r>
              <w:rPr>
                <w:rFonts w:ascii="Times New Roman" w:eastAsia="Arial" w:hAnsi="Times New Roman" w:cs="Times New Roman"/>
                <w:bCs/>
                <w:i/>
                <w:iCs/>
                <w:sz w:val="20"/>
                <w:szCs w:val="20"/>
                <w:lang w:bidi="en-US"/>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юридичну особу, яка є переможцем процедури закупівлі, видану НАЗК не раніше дати оприлюднення в електронній системі повідомлення про намір укласти договір про закупівлю </w:t>
            </w:r>
            <w:r>
              <w:rPr>
                <w:rFonts w:ascii="Times New Roman" w:eastAsia="Arial" w:hAnsi="Times New Roman" w:cs="Times New Roman"/>
                <w:bCs/>
                <w:i/>
                <w:iCs/>
                <w:sz w:val="20"/>
                <w:szCs w:val="20"/>
                <w:lang w:eastAsia="uk-UA" w:bidi="en-US"/>
              </w:rPr>
              <w:t xml:space="preserve">(надається </w:t>
            </w:r>
            <w:r>
              <w:rPr>
                <w:rFonts w:ascii="Times New Roman" w:eastAsia="Arial" w:hAnsi="Times New Roman" w:cs="Times New Roman"/>
                <w:bCs/>
                <w:i/>
                <w:iCs/>
                <w:sz w:val="20"/>
                <w:szCs w:val="20"/>
                <w:lang w:bidi="en-US"/>
              </w:rPr>
              <w:t xml:space="preserve">виключно </w:t>
            </w:r>
            <w:r>
              <w:rPr>
                <w:rFonts w:ascii="Times New Roman" w:eastAsia="Arial" w:hAnsi="Times New Roman" w:cs="Times New Roman"/>
                <w:bCs/>
                <w:i/>
                <w:iCs/>
                <w:sz w:val="20"/>
                <w:szCs w:val="20"/>
                <w:lang w:eastAsia="uk-UA" w:bidi="en-US"/>
              </w:rPr>
              <w:t>переможцем -</w:t>
            </w:r>
            <w:r>
              <w:rPr>
                <w:rFonts w:ascii="Times New Roman" w:eastAsia="Arial" w:hAnsi="Times New Roman" w:cs="Times New Roman"/>
                <w:bCs/>
                <w:i/>
                <w:iCs/>
                <w:sz w:val="20"/>
                <w:szCs w:val="20"/>
                <w:lang w:bidi="en-US"/>
              </w:rPr>
              <w:t xml:space="preserve"> юридичною особою та </w:t>
            </w:r>
            <w:r>
              <w:rPr>
                <w:rFonts w:ascii="Times New Roman" w:eastAsia="Arial" w:hAnsi="Times New Roman" w:cs="Times New Roman"/>
                <w:bCs/>
                <w:i/>
                <w:iCs/>
                <w:sz w:val="20"/>
                <w:szCs w:val="20"/>
                <w:lang w:eastAsia="uk-UA" w:bidi="en-US"/>
              </w:rPr>
              <w:t xml:space="preserve">виключно у разі, якщо протягом строку, визначеного ч. 6 ст. 17 Закону, буде відсутній вільний доступ до Єдиного державного реєстру </w:t>
            </w:r>
            <w:proofErr w:type="spellStart"/>
            <w:r>
              <w:rPr>
                <w:rFonts w:ascii="Times New Roman" w:eastAsia="Arial" w:hAnsi="Times New Roman" w:cs="Times New Roman"/>
                <w:bCs/>
                <w:i/>
                <w:iCs/>
                <w:sz w:val="20"/>
                <w:szCs w:val="20"/>
                <w:lang w:bidi="en-US"/>
              </w:rPr>
              <w:t>осiб</w:t>
            </w:r>
            <w:proofErr w:type="spellEnd"/>
            <w:r>
              <w:rPr>
                <w:rFonts w:ascii="Times New Roman" w:eastAsia="Arial" w:hAnsi="Times New Roman" w:cs="Times New Roman"/>
                <w:bCs/>
                <w:i/>
                <w:iCs/>
                <w:sz w:val="20"/>
                <w:szCs w:val="20"/>
                <w:lang w:bidi="en-US"/>
              </w:rPr>
              <w:t xml:space="preserve">, </w:t>
            </w:r>
            <w:proofErr w:type="spellStart"/>
            <w:r>
              <w:rPr>
                <w:rFonts w:ascii="Times New Roman" w:eastAsia="Arial" w:hAnsi="Times New Roman" w:cs="Times New Roman"/>
                <w:bCs/>
                <w:i/>
                <w:iCs/>
                <w:sz w:val="20"/>
                <w:szCs w:val="20"/>
                <w:lang w:bidi="en-US"/>
              </w:rPr>
              <w:t>якi</w:t>
            </w:r>
            <w:proofErr w:type="spellEnd"/>
            <w:r>
              <w:rPr>
                <w:rFonts w:ascii="Times New Roman" w:eastAsia="Arial" w:hAnsi="Times New Roman" w:cs="Times New Roman"/>
                <w:bCs/>
                <w:i/>
                <w:iCs/>
                <w:sz w:val="20"/>
                <w:szCs w:val="20"/>
                <w:lang w:bidi="en-US"/>
              </w:rPr>
              <w:t xml:space="preserve"> вчинили </w:t>
            </w:r>
            <w:proofErr w:type="spellStart"/>
            <w:r>
              <w:rPr>
                <w:rFonts w:ascii="Times New Roman" w:eastAsia="Arial" w:hAnsi="Times New Roman" w:cs="Times New Roman"/>
                <w:bCs/>
                <w:i/>
                <w:iCs/>
                <w:sz w:val="20"/>
                <w:szCs w:val="20"/>
                <w:lang w:bidi="en-US"/>
              </w:rPr>
              <w:t>корупцiйнi</w:t>
            </w:r>
            <w:proofErr w:type="spellEnd"/>
            <w:r>
              <w:rPr>
                <w:rFonts w:ascii="Times New Roman" w:eastAsia="Arial" w:hAnsi="Times New Roman" w:cs="Times New Roman"/>
                <w:bCs/>
                <w:i/>
                <w:iCs/>
                <w:sz w:val="20"/>
                <w:szCs w:val="20"/>
                <w:lang w:bidi="en-US"/>
              </w:rPr>
              <w:t xml:space="preserve"> або </w:t>
            </w:r>
            <w:proofErr w:type="spellStart"/>
            <w:r>
              <w:rPr>
                <w:rFonts w:ascii="Times New Roman" w:eastAsia="Arial" w:hAnsi="Times New Roman" w:cs="Times New Roman"/>
                <w:bCs/>
                <w:i/>
                <w:iCs/>
                <w:sz w:val="20"/>
                <w:szCs w:val="20"/>
                <w:lang w:bidi="en-US"/>
              </w:rPr>
              <w:t>пов'язанi</w:t>
            </w:r>
            <w:proofErr w:type="spellEnd"/>
            <w:r>
              <w:rPr>
                <w:rFonts w:ascii="Times New Roman" w:eastAsia="Arial" w:hAnsi="Times New Roman" w:cs="Times New Roman"/>
                <w:bCs/>
                <w:i/>
                <w:iCs/>
                <w:sz w:val="20"/>
                <w:szCs w:val="20"/>
                <w:lang w:bidi="en-US"/>
              </w:rPr>
              <w:t xml:space="preserve"> </w:t>
            </w:r>
            <w:proofErr w:type="spellStart"/>
            <w:r>
              <w:rPr>
                <w:rFonts w:ascii="Times New Roman" w:eastAsia="Arial" w:hAnsi="Times New Roman" w:cs="Times New Roman"/>
                <w:bCs/>
                <w:i/>
                <w:iCs/>
                <w:sz w:val="20"/>
                <w:szCs w:val="20"/>
                <w:lang w:bidi="en-US"/>
              </w:rPr>
              <w:t>корупцiєю</w:t>
            </w:r>
            <w:proofErr w:type="spellEnd"/>
            <w:r>
              <w:rPr>
                <w:rFonts w:ascii="Times New Roman" w:eastAsia="Arial" w:hAnsi="Times New Roman" w:cs="Times New Roman"/>
                <w:bCs/>
                <w:i/>
                <w:iCs/>
                <w:sz w:val="20"/>
                <w:szCs w:val="20"/>
                <w:lang w:bidi="en-US"/>
              </w:rPr>
              <w:t xml:space="preserve"> правопорушення</w:t>
            </w:r>
            <w:r>
              <w:rPr>
                <w:rFonts w:ascii="Times New Roman" w:eastAsia="Arial" w:hAnsi="Times New Roman" w:cs="Times New Roman"/>
                <w:bCs/>
                <w:i/>
                <w:iCs/>
                <w:sz w:val="20"/>
                <w:szCs w:val="20"/>
                <w:lang w:eastAsia="uk-UA" w:bidi="en-US"/>
              </w:rPr>
              <w:t>)*</w:t>
            </w:r>
            <w:r>
              <w:rPr>
                <w:rFonts w:ascii="Times New Roman" w:eastAsia="Arial" w:hAnsi="Times New Roman" w:cs="Times New Roman"/>
                <w:bCs/>
                <w:i/>
                <w:iCs/>
                <w:sz w:val="20"/>
                <w:szCs w:val="20"/>
                <w:lang w:bidi="en-US"/>
              </w:rPr>
              <w:t>.</w:t>
            </w:r>
          </w:p>
          <w:p w14:paraId="38A26685" w14:textId="77777777" w:rsidR="00BB64DB" w:rsidRDefault="00BB64DB">
            <w:pPr>
              <w:widowControl w:val="0"/>
              <w:autoSpaceDE w:val="0"/>
              <w:spacing w:after="0" w:line="240" w:lineRule="auto"/>
              <w:ind w:firstLine="284"/>
              <w:jc w:val="both"/>
              <w:rPr>
                <w:rFonts w:ascii="Times New Roman" w:eastAsia="Arial" w:hAnsi="Times New Roman" w:cs="Times New Roman"/>
                <w:bCs/>
                <w:i/>
                <w:iCs/>
                <w:sz w:val="20"/>
                <w:szCs w:val="20"/>
                <w:lang w:bidi="en-US"/>
              </w:rPr>
            </w:pPr>
            <w:r>
              <w:rPr>
                <w:rFonts w:ascii="Times New Roman" w:eastAsia="Arial" w:hAnsi="Times New Roman" w:cs="Times New Roman"/>
                <w:bCs/>
                <w:i/>
                <w:iCs/>
                <w:sz w:val="20"/>
                <w:szCs w:val="20"/>
                <w:lang w:bidi="en-US"/>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943D64E" w14:textId="77777777" w:rsidR="00BB64DB" w:rsidRDefault="00BB64DB">
            <w:pPr>
              <w:widowControl w:val="0"/>
              <w:autoSpaceDE w:val="0"/>
              <w:spacing w:after="0" w:line="240" w:lineRule="auto"/>
              <w:ind w:firstLine="284"/>
              <w:jc w:val="both"/>
              <w:rPr>
                <w:rFonts w:ascii="Times New Roman" w:eastAsia="Arial" w:hAnsi="Times New Roman" w:cs="Times New Roman"/>
                <w:bCs/>
                <w:i/>
                <w:iCs/>
                <w:sz w:val="20"/>
                <w:szCs w:val="20"/>
                <w:lang w:bidi="en-US"/>
              </w:rPr>
            </w:pPr>
            <w:r>
              <w:rPr>
                <w:rFonts w:ascii="Times New Roman" w:eastAsia="Arial" w:hAnsi="Times New Roman" w:cs="Times New Roman"/>
                <w:bCs/>
                <w:i/>
                <w:iCs/>
                <w:sz w:val="20"/>
                <w:szCs w:val="20"/>
                <w:lang w:bidi="en-US"/>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відомості про юридичну особу, яка є переможцем процедури закупівлі, не </w:t>
            </w:r>
            <w:proofErr w:type="spellStart"/>
            <w:r>
              <w:rPr>
                <w:rFonts w:ascii="Times New Roman" w:eastAsia="Arial" w:hAnsi="Times New Roman" w:cs="Times New Roman"/>
                <w:bCs/>
                <w:i/>
                <w:iCs/>
                <w:sz w:val="20"/>
                <w:szCs w:val="20"/>
                <w:lang w:bidi="en-US"/>
              </w:rPr>
              <w:t>внесено</w:t>
            </w:r>
            <w:proofErr w:type="spellEnd"/>
            <w:r>
              <w:rPr>
                <w:rFonts w:ascii="Times New Roman" w:eastAsia="Arial" w:hAnsi="Times New Roman" w:cs="Times New Roman"/>
                <w:bCs/>
                <w:i/>
                <w:iCs/>
                <w:sz w:val="20"/>
                <w:szCs w:val="20"/>
                <w:lang w:bidi="en-US"/>
              </w:rPr>
              <w:t xml:space="preserve"> до Єдиного державного реєстру осіб, які вчинили корупційні або пов’язані з корупцією правопорушення.</w:t>
            </w:r>
          </w:p>
        </w:tc>
      </w:tr>
      <w:tr w:rsidR="00BB64DB" w14:paraId="72868784" w14:textId="77777777" w:rsidTr="00BB64DB">
        <w:trPr>
          <w:trHeight w:val="557"/>
        </w:trPr>
        <w:tc>
          <w:tcPr>
            <w:tcW w:w="425" w:type="dxa"/>
            <w:tcBorders>
              <w:top w:val="single" w:sz="4" w:space="0" w:color="auto"/>
              <w:left w:val="single" w:sz="4" w:space="0" w:color="auto"/>
              <w:bottom w:val="single" w:sz="4" w:space="0" w:color="auto"/>
              <w:right w:val="single" w:sz="4" w:space="0" w:color="auto"/>
            </w:tcBorders>
            <w:hideMark/>
          </w:tcPr>
          <w:p w14:paraId="5D980E0F" w14:textId="77777777" w:rsidR="00BB64DB" w:rsidRDefault="00BB64DB">
            <w:pPr>
              <w:widowControl w:val="0"/>
              <w:autoSpaceDE w:val="0"/>
              <w:spacing w:after="0" w:line="240" w:lineRule="auto"/>
              <w:jc w:val="center"/>
              <w:rPr>
                <w:rFonts w:ascii="Times New Roman" w:eastAsia="Arial" w:hAnsi="Times New Roman" w:cs="Times New Roman"/>
                <w:sz w:val="20"/>
                <w:szCs w:val="20"/>
                <w:lang w:bidi="en-US"/>
              </w:rPr>
            </w:pPr>
            <w:r>
              <w:rPr>
                <w:rFonts w:ascii="Times New Roman" w:eastAsia="Arial" w:hAnsi="Times New Roman" w:cs="Times New Roman"/>
                <w:bCs/>
                <w:spacing w:val="-6"/>
                <w:sz w:val="20"/>
                <w:szCs w:val="20"/>
                <w:lang w:bidi="en-US"/>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14:paraId="2D604ACA" w14:textId="77777777" w:rsidR="00BB64DB" w:rsidRDefault="00BB64DB">
            <w:pPr>
              <w:widowControl w:val="0"/>
              <w:autoSpaceDE w:val="0"/>
              <w:spacing w:after="0" w:line="240" w:lineRule="auto"/>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221EC17"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п.3, ч.1, ст.17 Закону</w:t>
            </w:r>
          </w:p>
        </w:tc>
        <w:tc>
          <w:tcPr>
            <w:tcW w:w="2820" w:type="dxa"/>
            <w:tcBorders>
              <w:top w:val="single" w:sz="4" w:space="0" w:color="auto"/>
              <w:left w:val="single" w:sz="4" w:space="0" w:color="auto"/>
              <w:bottom w:val="single" w:sz="4" w:space="0" w:color="auto"/>
              <w:right w:val="single" w:sz="4" w:space="0" w:color="auto"/>
            </w:tcBorders>
            <w:hideMark/>
          </w:tcPr>
          <w:p w14:paraId="4A6B1DD9"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sz w:val="20"/>
                <w:szCs w:val="20"/>
                <w:u w:val="single"/>
                <w:lang w:bidi="en-US"/>
              </w:rPr>
              <w:t>міститься у відкритих єдиних державних реєстрах, доступ до яких є вільним</w:t>
            </w:r>
            <w:r>
              <w:rPr>
                <w:rFonts w:ascii="Times New Roman" w:eastAsia="Arial" w:hAnsi="Times New Roman" w:cs="Times New Roman"/>
                <w:sz w:val="20"/>
                <w:szCs w:val="20"/>
                <w:lang w:bidi="en-US"/>
              </w:rPr>
              <w:t xml:space="preserve">, або публічної інформації, що є доступною в електронній системі </w:t>
            </w:r>
            <w:proofErr w:type="spellStart"/>
            <w:r>
              <w:rPr>
                <w:rFonts w:ascii="Times New Roman" w:eastAsia="Arial" w:hAnsi="Times New Roman" w:cs="Times New Roman"/>
                <w:sz w:val="20"/>
                <w:szCs w:val="20"/>
                <w:lang w:bidi="en-US"/>
              </w:rPr>
              <w:t>закупівель</w:t>
            </w:r>
            <w:proofErr w:type="spellEnd"/>
            <w:r>
              <w:rPr>
                <w:rFonts w:ascii="Times New Roman" w:eastAsia="Arial" w:hAnsi="Times New Roman" w:cs="Times New Roman"/>
                <w:sz w:val="20"/>
                <w:szCs w:val="20"/>
                <w:lang w:bidi="en-US"/>
              </w:rPr>
              <w:t>.</w:t>
            </w:r>
          </w:p>
          <w:p w14:paraId="0A64F277"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самостійно перевіряє інформацію у Єдиному державному реєстрі </w:t>
            </w:r>
            <w:proofErr w:type="spellStart"/>
            <w:r>
              <w:rPr>
                <w:rFonts w:ascii="Times New Roman" w:eastAsia="Arial" w:hAnsi="Times New Roman" w:cs="Times New Roman"/>
                <w:sz w:val="20"/>
                <w:szCs w:val="20"/>
                <w:lang w:bidi="en-US"/>
              </w:rPr>
              <w:t>осiб</w:t>
            </w:r>
            <w:proofErr w:type="spellEnd"/>
            <w:r>
              <w:rPr>
                <w:rFonts w:ascii="Times New Roman" w:eastAsia="Arial" w:hAnsi="Times New Roman" w:cs="Times New Roman"/>
                <w:sz w:val="20"/>
                <w:szCs w:val="20"/>
                <w:lang w:bidi="en-US"/>
              </w:rPr>
              <w:t xml:space="preserve">, </w:t>
            </w:r>
            <w:proofErr w:type="spellStart"/>
            <w:r>
              <w:rPr>
                <w:rFonts w:ascii="Times New Roman" w:eastAsia="Arial" w:hAnsi="Times New Roman" w:cs="Times New Roman"/>
                <w:sz w:val="20"/>
                <w:szCs w:val="20"/>
                <w:lang w:bidi="en-US"/>
              </w:rPr>
              <w:t>якi</w:t>
            </w:r>
            <w:proofErr w:type="spellEnd"/>
            <w:r>
              <w:rPr>
                <w:rFonts w:ascii="Times New Roman" w:eastAsia="Arial" w:hAnsi="Times New Roman" w:cs="Times New Roman"/>
                <w:sz w:val="20"/>
                <w:szCs w:val="20"/>
                <w:lang w:bidi="en-US"/>
              </w:rPr>
              <w:t xml:space="preserve"> вчинили </w:t>
            </w:r>
            <w:proofErr w:type="spellStart"/>
            <w:r>
              <w:rPr>
                <w:rFonts w:ascii="Times New Roman" w:eastAsia="Arial" w:hAnsi="Times New Roman" w:cs="Times New Roman"/>
                <w:sz w:val="20"/>
                <w:szCs w:val="20"/>
                <w:lang w:bidi="en-US"/>
              </w:rPr>
              <w:t>корупцiйнi</w:t>
            </w:r>
            <w:proofErr w:type="spellEnd"/>
            <w:r>
              <w:rPr>
                <w:rFonts w:ascii="Times New Roman" w:eastAsia="Arial" w:hAnsi="Times New Roman" w:cs="Times New Roman"/>
                <w:sz w:val="20"/>
                <w:szCs w:val="20"/>
                <w:lang w:bidi="en-US"/>
              </w:rPr>
              <w:t xml:space="preserve"> або </w:t>
            </w:r>
            <w:proofErr w:type="spellStart"/>
            <w:r>
              <w:rPr>
                <w:rFonts w:ascii="Times New Roman" w:eastAsia="Arial" w:hAnsi="Times New Roman" w:cs="Times New Roman"/>
                <w:sz w:val="20"/>
                <w:szCs w:val="20"/>
                <w:lang w:bidi="en-US"/>
              </w:rPr>
              <w:t>пов'язанi</w:t>
            </w:r>
            <w:proofErr w:type="spellEnd"/>
            <w:r>
              <w:rPr>
                <w:rFonts w:ascii="Times New Roman" w:eastAsia="Arial" w:hAnsi="Times New Roman" w:cs="Times New Roman"/>
                <w:sz w:val="20"/>
                <w:szCs w:val="20"/>
                <w:lang w:bidi="en-US"/>
              </w:rPr>
              <w:t xml:space="preserve"> </w:t>
            </w:r>
            <w:proofErr w:type="spellStart"/>
            <w:r>
              <w:rPr>
                <w:rFonts w:ascii="Times New Roman" w:eastAsia="Arial" w:hAnsi="Times New Roman" w:cs="Times New Roman"/>
                <w:sz w:val="20"/>
                <w:szCs w:val="20"/>
                <w:lang w:bidi="en-US"/>
              </w:rPr>
              <w:t>корупцiєю</w:t>
            </w:r>
            <w:proofErr w:type="spellEnd"/>
            <w:r>
              <w:rPr>
                <w:rFonts w:ascii="Times New Roman" w:eastAsia="Arial" w:hAnsi="Times New Roman" w:cs="Times New Roman"/>
                <w:sz w:val="20"/>
                <w:szCs w:val="20"/>
                <w:lang w:bidi="en-US"/>
              </w:rPr>
              <w:t xml:space="preserve"> правопорушення за посиланням  </w:t>
            </w:r>
            <w:hyperlink r:id="rId7" w:history="1">
              <w:r>
                <w:rPr>
                  <w:rStyle w:val="a3"/>
                  <w:rFonts w:ascii="Times New Roman" w:eastAsia="Arial" w:hAnsi="Times New Roman" w:cs="Times New Roman"/>
                  <w:sz w:val="20"/>
                  <w:szCs w:val="20"/>
                  <w:lang w:bidi="en-US"/>
                </w:rPr>
                <w:t>https://corruptinfo.nazk.gov.ua/</w:t>
              </w:r>
            </w:hyperlink>
            <w:r>
              <w:rPr>
                <w:rFonts w:ascii="Times New Roman" w:eastAsia="Arial" w:hAnsi="Times New Roman" w:cs="Times New Roman"/>
                <w:sz w:val="20"/>
                <w:szCs w:val="20"/>
                <w:lang w:bidi="en-US"/>
              </w:rPr>
              <w:t>.</w:t>
            </w:r>
          </w:p>
          <w:p w14:paraId="5DB67088"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highlight w:val="yellow"/>
                <w:lang w:bidi="en-US"/>
              </w:rPr>
            </w:pPr>
            <w:r>
              <w:rPr>
                <w:rFonts w:ascii="Times New Roman" w:eastAsia="Arial" w:hAnsi="Times New Roman" w:cs="Times New Roman"/>
                <w:bCs/>
                <w:i/>
                <w:iCs/>
                <w:sz w:val="20"/>
                <w:szCs w:val="20"/>
                <w:lang w:bidi="en-US"/>
              </w:rPr>
              <w:t xml:space="preserve">Оскільки наразі Єдиний державний реєстр </w:t>
            </w:r>
            <w:proofErr w:type="spellStart"/>
            <w:r>
              <w:rPr>
                <w:rFonts w:ascii="Times New Roman" w:eastAsia="Arial" w:hAnsi="Times New Roman" w:cs="Times New Roman"/>
                <w:bCs/>
                <w:i/>
                <w:iCs/>
                <w:sz w:val="20"/>
                <w:szCs w:val="20"/>
                <w:lang w:bidi="en-US"/>
              </w:rPr>
              <w:t>осiб</w:t>
            </w:r>
            <w:proofErr w:type="spellEnd"/>
            <w:r>
              <w:rPr>
                <w:rFonts w:ascii="Times New Roman" w:eastAsia="Arial" w:hAnsi="Times New Roman" w:cs="Times New Roman"/>
                <w:bCs/>
                <w:i/>
                <w:iCs/>
                <w:sz w:val="20"/>
                <w:szCs w:val="20"/>
                <w:lang w:bidi="en-US"/>
              </w:rPr>
              <w:t xml:space="preserve">, </w:t>
            </w:r>
            <w:proofErr w:type="spellStart"/>
            <w:r>
              <w:rPr>
                <w:rFonts w:ascii="Times New Roman" w:eastAsia="Arial" w:hAnsi="Times New Roman" w:cs="Times New Roman"/>
                <w:bCs/>
                <w:i/>
                <w:iCs/>
                <w:sz w:val="20"/>
                <w:szCs w:val="20"/>
                <w:lang w:bidi="en-US"/>
              </w:rPr>
              <w:t>якi</w:t>
            </w:r>
            <w:proofErr w:type="spellEnd"/>
            <w:r>
              <w:rPr>
                <w:rFonts w:ascii="Times New Roman" w:eastAsia="Arial" w:hAnsi="Times New Roman" w:cs="Times New Roman"/>
                <w:bCs/>
                <w:i/>
                <w:iCs/>
                <w:sz w:val="20"/>
                <w:szCs w:val="20"/>
                <w:lang w:bidi="en-US"/>
              </w:rPr>
              <w:t xml:space="preserve"> вчинили </w:t>
            </w:r>
            <w:proofErr w:type="spellStart"/>
            <w:r>
              <w:rPr>
                <w:rFonts w:ascii="Times New Roman" w:eastAsia="Arial" w:hAnsi="Times New Roman" w:cs="Times New Roman"/>
                <w:bCs/>
                <w:i/>
                <w:iCs/>
                <w:sz w:val="20"/>
                <w:szCs w:val="20"/>
                <w:lang w:bidi="en-US"/>
              </w:rPr>
              <w:t>корупцiйнi</w:t>
            </w:r>
            <w:proofErr w:type="spellEnd"/>
            <w:r>
              <w:rPr>
                <w:rFonts w:ascii="Times New Roman" w:eastAsia="Arial" w:hAnsi="Times New Roman" w:cs="Times New Roman"/>
                <w:bCs/>
                <w:i/>
                <w:iCs/>
                <w:sz w:val="20"/>
                <w:szCs w:val="20"/>
                <w:lang w:bidi="en-US"/>
              </w:rPr>
              <w:t xml:space="preserve"> або </w:t>
            </w:r>
            <w:proofErr w:type="spellStart"/>
            <w:r>
              <w:rPr>
                <w:rFonts w:ascii="Times New Roman" w:eastAsia="Arial" w:hAnsi="Times New Roman" w:cs="Times New Roman"/>
                <w:bCs/>
                <w:i/>
                <w:iCs/>
                <w:sz w:val="20"/>
                <w:szCs w:val="20"/>
                <w:lang w:bidi="en-US"/>
              </w:rPr>
              <w:t>пов'язанi</w:t>
            </w:r>
            <w:proofErr w:type="spellEnd"/>
            <w:r>
              <w:rPr>
                <w:rFonts w:ascii="Times New Roman" w:eastAsia="Arial" w:hAnsi="Times New Roman" w:cs="Times New Roman"/>
                <w:bCs/>
                <w:i/>
                <w:iCs/>
                <w:sz w:val="20"/>
                <w:szCs w:val="20"/>
                <w:lang w:bidi="en-US"/>
              </w:rPr>
              <w:t xml:space="preserve"> </w:t>
            </w:r>
            <w:proofErr w:type="spellStart"/>
            <w:r>
              <w:rPr>
                <w:rFonts w:ascii="Times New Roman" w:eastAsia="Arial" w:hAnsi="Times New Roman" w:cs="Times New Roman"/>
                <w:bCs/>
                <w:i/>
                <w:iCs/>
                <w:sz w:val="20"/>
                <w:szCs w:val="20"/>
                <w:lang w:bidi="en-US"/>
              </w:rPr>
              <w:t>корупцiєю</w:t>
            </w:r>
            <w:proofErr w:type="spellEnd"/>
            <w:r>
              <w:rPr>
                <w:rFonts w:ascii="Times New Roman" w:eastAsia="Arial" w:hAnsi="Times New Roman" w:cs="Times New Roman"/>
                <w:bCs/>
                <w:i/>
                <w:iCs/>
                <w:sz w:val="20"/>
                <w:szCs w:val="20"/>
                <w:lang w:bidi="en-US"/>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учасник надає довідку в довільній формі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не </w:t>
            </w:r>
            <w:proofErr w:type="spellStart"/>
            <w:r>
              <w:rPr>
                <w:rFonts w:ascii="Times New Roman" w:eastAsia="Arial" w:hAnsi="Times New Roman" w:cs="Times New Roman"/>
                <w:bCs/>
                <w:i/>
                <w:iCs/>
                <w:sz w:val="20"/>
                <w:szCs w:val="20"/>
                <w:lang w:bidi="en-US"/>
              </w:rPr>
              <w:t>внесено</w:t>
            </w:r>
            <w:proofErr w:type="spellEnd"/>
            <w:r>
              <w:rPr>
                <w:rFonts w:ascii="Times New Roman" w:eastAsia="Arial" w:hAnsi="Times New Roman" w:cs="Times New Roman"/>
                <w:bCs/>
                <w:i/>
                <w:iCs/>
                <w:sz w:val="20"/>
                <w:szCs w:val="20"/>
                <w:lang w:bidi="en-US"/>
              </w:rPr>
              <w:t xml:space="preserve"> до Єдиного державного реєстру осіб, які вчинили корупційні або пов’язані з корупцією правопорушення (надається у разі, якщо станом на кінцеву дату подання тендерних пропозицій відсутній доступ до відповідної публічної інформації (до Єдиного державного реєстру осіб, які вчинили корупційні або пов’язані з корупцією правопорушення) стосовно учасника, що міститься у відкритих єдиних державних реєстрах, доступ до яких є вільним)*.</w:t>
            </w:r>
          </w:p>
        </w:tc>
        <w:tc>
          <w:tcPr>
            <w:tcW w:w="4381" w:type="dxa"/>
            <w:tcBorders>
              <w:top w:val="single" w:sz="4" w:space="0" w:color="auto"/>
              <w:left w:val="single" w:sz="4" w:space="0" w:color="auto"/>
              <w:bottom w:val="single" w:sz="4" w:space="0" w:color="auto"/>
              <w:right w:val="single" w:sz="4" w:space="0" w:color="auto"/>
            </w:tcBorders>
            <w:hideMark/>
          </w:tcPr>
          <w:p w14:paraId="3B07FF2D"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sz w:val="20"/>
                <w:szCs w:val="20"/>
                <w:u w:val="single"/>
                <w:lang w:bidi="en-US"/>
              </w:rPr>
              <w:t>міститься у відкритих єдиних державних реєстрах, доступ до яких є вільним</w:t>
            </w:r>
            <w:r>
              <w:rPr>
                <w:rFonts w:ascii="Times New Roman" w:eastAsia="Arial" w:hAnsi="Times New Roman" w:cs="Times New Roman"/>
                <w:sz w:val="20"/>
                <w:szCs w:val="20"/>
                <w:lang w:bidi="en-US"/>
              </w:rPr>
              <w:t xml:space="preserve">, або публічної інформації, що є доступною в електронній системі </w:t>
            </w:r>
            <w:proofErr w:type="spellStart"/>
            <w:r>
              <w:rPr>
                <w:rFonts w:ascii="Times New Roman" w:eastAsia="Arial" w:hAnsi="Times New Roman" w:cs="Times New Roman"/>
                <w:sz w:val="20"/>
                <w:szCs w:val="20"/>
                <w:lang w:bidi="en-US"/>
              </w:rPr>
              <w:t>закупівель</w:t>
            </w:r>
            <w:proofErr w:type="spellEnd"/>
            <w:r>
              <w:rPr>
                <w:rFonts w:ascii="Times New Roman" w:eastAsia="Arial" w:hAnsi="Times New Roman" w:cs="Times New Roman"/>
                <w:sz w:val="20"/>
                <w:szCs w:val="20"/>
                <w:lang w:bidi="en-US"/>
              </w:rPr>
              <w:t>.</w:t>
            </w:r>
          </w:p>
          <w:p w14:paraId="3CD53F29"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самостійно перевіряє інформацію у Єдиному державному реєстрі </w:t>
            </w:r>
            <w:proofErr w:type="spellStart"/>
            <w:r>
              <w:rPr>
                <w:rFonts w:ascii="Times New Roman" w:eastAsia="Arial" w:hAnsi="Times New Roman" w:cs="Times New Roman"/>
                <w:sz w:val="20"/>
                <w:szCs w:val="20"/>
                <w:lang w:bidi="en-US"/>
              </w:rPr>
              <w:t>осiб</w:t>
            </w:r>
            <w:proofErr w:type="spellEnd"/>
            <w:r>
              <w:rPr>
                <w:rFonts w:ascii="Times New Roman" w:eastAsia="Arial" w:hAnsi="Times New Roman" w:cs="Times New Roman"/>
                <w:sz w:val="20"/>
                <w:szCs w:val="20"/>
                <w:lang w:bidi="en-US"/>
              </w:rPr>
              <w:t xml:space="preserve">, </w:t>
            </w:r>
            <w:proofErr w:type="spellStart"/>
            <w:r>
              <w:rPr>
                <w:rFonts w:ascii="Times New Roman" w:eastAsia="Arial" w:hAnsi="Times New Roman" w:cs="Times New Roman"/>
                <w:sz w:val="20"/>
                <w:szCs w:val="20"/>
                <w:lang w:bidi="en-US"/>
              </w:rPr>
              <w:t>якi</w:t>
            </w:r>
            <w:proofErr w:type="spellEnd"/>
            <w:r>
              <w:rPr>
                <w:rFonts w:ascii="Times New Roman" w:eastAsia="Arial" w:hAnsi="Times New Roman" w:cs="Times New Roman"/>
                <w:sz w:val="20"/>
                <w:szCs w:val="20"/>
                <w:lang w:bidi="en-US"/>
              </w:rPr>
              <w:t xml:space="preserve"> вчинили </w:t>
            </w:r>
            <w:proofErr w:type="spellStart"/>
            <w:r>
              <w:rPr>
                <w:rFonts w:ascii="Times New Roman" w:eastAsia="Arial" w:hAnsi="Times New Roman" w:cs="Times New Roman"/>
                <w:sz w:val="20"/>
                <w:szCs w:val="20"/>
                <w:lang w:bidi="en-US"/>
              </w:rPr>
              <w:t>корупцiйнi</w:t>
            </w:r>
            <w:proofErr w:type="spellEnd"/>
            <w:r>
              <w:rPr>
                <w:rFonts w:ascii="Times New Roman" w:eastAsia="Arial" w:hAnsi="Times New Roman" w:cs="Times New Roman"/>
                <w:sz w:val="20"/>
                <w:szCs w:val="20"/>
                <w:lang w:bidi="en-US"/>
              </w:rPr>
              <w:t xml:space="preserve"> або </w:t>
            </w:r>
            <w:proofErr w:type="spellStart"/>
            <w:r>
              <w:rPr>
                <w:rFonts w:ascii="Times New Roman" w:eastAsia="Arial" w:hAnsi="Times New Roman" w:cs="Times New Roman"/>
                <w:sz w:val="20"/>
                <w:szCs w:val="20"/>
                <w:lang w:bidi="en-US"/>
              </w:rPr>
              <w:t>пов'язанi</w:t>
            </w:r>
            <w:proofErr w:type="spellEnd"/>
            <w:r>
              <w:rPr>
                <w:rFonts w:ascii="Times New Roman" w:eastAsia="Arial" w:hAnsi="Times New Roman" w:cs="Times New Roman"/>
                <w:sz w:val="20"/>
                <w:szCs w:val="20"/>
                <w:lang w:bidi="en-US"/>
              </w:rPr>
              <w:t xml:space="preserve"> </w:t>
            </w:r>
            <w:proofErr w:type="spellStart"/>
            <w:r>
              <w:rPr>
                <w:rFonts w:ascii="Times New Roman" w:eastAsia="Arial" w:hAnsi="Times New Roman" w:cs="Times New Roman"/>
                <w:sz w:val="20"/>
                <w:szCs w:val="20"/>
                <w:lang w:bidi="en-US"/>
              </w:rPr>
              <w:t>корупцiєю</w:t>
            </w:r>
            <w:proofErr w:type="spellEnd"/>
            <w:r>
              <w:rPr>
                <w:rFonts w:ascii="Times New Roman" w:eastAsia="Arial" w:hAnsi="Times New Roman" w:cs="Times New Roman"/>
                <w:sz w:val="20"/>
                <w:szCs w:val="20"/>
                <w:lang w:bidi="en-US"/>
              </w:rPr>
              <w:t xml:space="preserve"> правопорушення за посиланням  </w:t>
            </w:r>
            <w:hyperlink r:id="rId8" w:history="1">
              <w:r>
                <w:rPr>
                  <w:rStyle w:val="a3"/>
                  <w:rFonts w:ascii="Times New Roman" w:eastAsia="Arial" w:hAnsi="Times New Roman" w:cs="Times New Roman"/>
                  <w:sz w:val="20"/>
                  <w:szCs w:val="20"/>
                  <w:lang w:bidi="en-US"/>
                </w:rPr>
                <w:t>https://corruptinfo.nazk.gov.ua/</w:t>
              </w:r>
            </w:hyperlink>
            <w:r>
              <w:rPr>
                <w:rFonts w:ascii="Times New Roman" w:eastAsia="Arial" w:hAnsi="Times New Roman" w:cs="Times New Roman"/>
                <w:sz w:val="20"/>
                <w:szCs w:val="20"/>
                <w:lang w:bidi="en-US"/>
              </w:rPr>
              <w:t>.</w:t>
            </w:r>
          </w:p>
          <w:p w14:paraId="5BE4CB41" w14:textId="77777777" w:rsidR="00BB64DB" w:rsidRDefault="00BB64DB">
            <w:pPr>
              <w:widowControl w:val="0"/>
              <w:autoSpaceDE w:val="0"/>
              <w:spacing w:after="0" w:line="240" w:lineRule="auto"/>
              <w:ind w:firstLine="284"/>
              <w:jc w:val="both"/>
              <w:rPr>
                <w:rFonts w:ascii="Times New Roman" w:eastAsia="Arial" w:hAnsi="Times New Roman" w:cs="Times New Roman"/>
                <w:bCs/>
                <w:i/>
                <w:iCs/>
                <w:sz w:val="20"/>
                <w:szCs w:val="20"/>
                <w:lang w:bidi="en-US"/>
              </w:rPr>
            </w:pPr>
            <w:r>
              <w:rPr>
                <w:rFonts w:ascii="Times New Roman" w:eastAsia="Arial" w:hAnsi="Times New Roman" w:cs="Times New Roman"/>
                <w:bCs/>
                <w:i/>
                <w:iCs/>
                <w:sz w:val="20"/>
                <w:szCs w:val="20"/>
                <w:lang w:bidi="en-US"/>
              </w:rPr>
              <w:t xml:space="preserve">Оскільки наразі Єдиний державний реєстр </w:t>
            </w:r>
            <w:proofErr w:type="spellStart"/>
            <w:r>
              <w:rPr>
                <w:rFonts w:ascii="Times New Roman" w:eastAsia="Arial" w:hAnsi="Times New Roman" w:cs="Times New Roman"/>
                <w:bCs/>
                <w:i/>
                <w:iCs/>
                <w:sz w:val="20"/>
                <w:szCs w:val="20"/>
                <w:lang w:bidi="en-US"/>
              </w:rPr>
              <w:t>осiб</w:t>
            </w:r>
            <w:proofErr w:type="spellEnd"/>
            <w:r>
              <w:rPr>
                <w:rFonts w:ascii="Times New Roman" w:eastAsia="Arial" w:hAnsi="Times New Roman" w:cs="Times New Roman"/>
                <w:bCs/>
                <w:i/>
                <w:iCs/>
                <w:sz w:val="20"/>
                <w:szCs w:val="20"/>
                <w:lang w:bidi="en-US"/>
              </w:rPr>
              <w:t xml:space="preserve">, </w:t>
            </w:r>
            <w:proofErr w:type="spellStart"/>
            <w:r>
              <w:rPr>
                <w:rFonts w:ascii="Times New Roman" w:eastAsia="Arial" w:hAnsi="Times New Roman" w:cs="Times New Roman"/>
                <w:bCs/>
                <w:i/>
                <w:iCs/>
                <w:sz w:val="20"/>
                <w:szCs w:val="20"/>
                <w:lang w:bidi="en-US"/>
              </w:rPr>
              <w:t>якi</w:t>
            </w:r>
            <w:proofErr w:type="spellEnd"/>
            <w:r>
              <w:rPr>
                <w:rFonts w:ascii="Times New Roman" w:eastAsia="Arial" w:hAnsi="Times New Roman" w:cs="Times New Roman"/>
                <w:bCs/>
                <w:i/>
                <w:iCs/>
                <w:sz w:val="20"/>
                <w:szCs w:val="20"/>
                <w:lang w:bidi="en-US"/>
              </w:rPr>
              <w:t xml:space="preserve"> вчинили </w:t>
            </w:r>
            <w:proofErr w:type="spellStart"/>
            <w:r>
              <w:rPr>
                <w:rFonts w:ascii="Times New Roman" w:eastAsia="Arial" w:hAnsi="Times New Roman" w:cs="Times New Roman"/>
                <w:bCs/>
                <w:i/>
                <w:iCs/>
                <w:sz w:val="20"/>
                <w:szCs w:val="20"/>
                <w:lang w:bidi="en-US"/>
              </w:rPr>
              <w:t>корупцiйнi</w:t>
            </w:r>
            <w:proofErr w:type="spellEnd"/>
            <w:r>
              <w:rPr>
                <w:rFonts w:ascii="Times New Roman" w:eastAsia="Arial" w:hAnsi="Times New Roman" w:cs="Times New Roman"/>
                <w:bCs/>
                <w:i/>
                <w:iCs/>
                <w:sz w:val="20"/>
                <w:szCs w:val="20"/>
                <w:lang w:bidi="en-US"/>
              </w:rPr>
              <w:t xml:space="preserve"> або </w:t>
            </w:r>
            <w:proofErr w:type="spellStart"/>
            <w:r>
              <w:rPr>
                <w:rFonts w:ascii="Times New Roman" w:eastAsia="Arial" w:hAnsi="Times New Roman" w:cs="Times New Roman"/>
                <w:bCs/>
                <w:i/>
                <w:iCs/>
                <w:sz w:val="20"/>
                <w:szCs w:val="20"/>
                <w:lang w:bidi="en-US"/>
              </w:rPr>
              <w:t>пов'язанi</w:t>
            </w:r>
            <w:proofErr w:type="spellEnd"/>
            <w:r>
              <w:rPr>
                <w:rFonts w:ascii="Times New Roman" w:eastAsia="Arial" w:hAnsi="Times New Roman" w:cs="Times New Roman"/>
                <w:bCs/>
                <w:i/>
                <w:iCs/>
                <w:sz w:val="20"/>
                <w:szCs w:val="20"/>
                <w:lang w:bidi="en-US"/>
              </w:rPr>
              <w:t xml:space="preserve"> </w:t>
            </w:r>
            <w:proofErr w:type="spellStart"/>
            <w:r>
              <w:rPr>
                <w:rFonts w:ascii="Times New Roman" w:eastAsia="Arial" w:hAnsi="Times New Roman" w:cs="Times New Roman"/>
                <w:bCs/>
                <w:i/>
                <w:iCs/>
                <w:sz w:val="20"/>
                <w:szCs w:val="20"/>
                <w:lang w:bidi="en-US"/>
              </w:rPr>
              <w:t>корупцiєю</w:t>
            </w:r>
            <w:proofErr w:type="spellEnd"/>
            <w:r>
              <w:rPr>
                <w:rFonts w:ascii="Times New Roman" w:eastAsia="Arial" w:hAnsi="Times New Roman" w:cs="Times New Roman"/>
                <w:bCs/>
                <w:i/>
                <w:iCs/>
                <w:sz w:val="20"/>
                <w:szCs w:val="20"/>
                <w:lang w:bidi="en-US"/>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Pr>
                <w:rFonts w:ascii="Times New Roman" w:eastAsia="Arial" w:hAnsi="Times New Roman" w:cs="Times New Roman"/>
                <w:bCs/>
                <w:i/>
                <w:iCs/>
                <w:sz w:val="20"/>
                <w:szCs w:val="20"/>
                <w:lang w:eastAsia="uk-UA" w:bidi="en-US"/>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Pr>
                <w:rFonts w:ascii="Times New Roman" w:eastAsia="Arial" w:hAnsi="Times New Roman" w:cs="Times New Roman"/>
                <w:bCs/>
                <w:i/>
                <w:iCs/>
                <w:sz w:val="20"/>
                <w:szCs w:val="20"/>
                <w:lang w:bidi="en-US"/>
              </w:rPr>
              <w:t>осiб</w:t>
            </w:r>
            <w:proofErr w:type="spellEnd"/>
            <w:r>
              <w:rPr>
                <w:rFonts w:ascii="Times New Roman" w:eastAsia="Arial" w:hAnsi="Times New Roman" w:cs="Times New Roman"/>
                <w:bCs/>
                <w:i/>
                <w:iCs/>
                <w:sz w:val="20"/>
                <w:szCs w:val="20"/>
                <w:lang w:bidi="en-US"/>
              </w:rPr>
              <w:t xml:space="preserve">, </w:t>
            </w:r>
            <w:proofErr w:type="spellStart"/>
            <w:r>
              <w:rPr>
                <w:rFonts w:ascii="Times New Roman" w:eastAsia="Arial" w:hAnsi="Times New Roman" w:cs="Times New Roman"/>
                <w:bCs/>
                <w:i/>
                <w:iCs/>
                <w:sz w:val="20"/>
                <w:szCs w:val="20"/>
                <w:lang w:bidi="en-US"/>
              </w:rPr>
              <w:t>якi</w:t>
            </w:r>
            <w:proofErr w:type="spellEnd"/>
            <w:r>
              <w:rPr>
                <w:rFonts w:ascii="Times New Roman" w:eastAsia="Arial" w:hAnsi="Times New Roman" w:cs="Times New Roman"/>
                <w:bCs/>
                <w:i/>
                <w:iCs/>
                <w:sz w:val="20"/>
                <w:szCs w:val="20"/>
                <w:lang w:bidi="en-US"/>
              </w:rPr>
              <w:t xml:space="preserve"> вчинили </w:t>
            </w:r>
            <w:proofErr w:type="spellStart"/>
            <w:r>
              <w:rPr>
                <w:rFonts w:ascii="Times New Roman" w:eastAsia="Arial" w:hAnsi="Times New Roman" w:cs="Times New Roman"/>
                <w:bCs/>
                <w:i/>
                <w:iCs/>
                <w:sz w:val="20"/>
                <w:szCs w:val="20"/>
                <w:lang w:bidi="en-US"/>
              </w:rPr>
              <w:t>корупцiйнi</w:t>
            </w:r>
            <w:proofErr w:type="spellEnd"/>
            <w:r>
              <w:rPr>
                <w:rFonts w:ascii="Times New Roman" w:eastAsia="Arial" w:hAnsi="Times New Roman" w:cs="Times New Roman"/>
                <w:bCs/>
                <w:i/>
                <w:iCs/>
                <w:sz w:val="20"/>
                <w:szCs w:val="20"/>
                <w:lang w:bidi="en-US"/>
              </w:rPr>
              <w:t xml:space="preserve"> або </w:t>
            </w:r>
            <w:proofErr w:type="spellStart"/>
            <w:r>
              <w:rPr>
                <w:rFonts w:ascii="Times New Roman" w:eastAsia="Arial" w:hAnsi="Times New Roman" w:cs="Times New Roman"/>
                <w:bCs/>
                <w:i/>
                <w:iCs/>
                <w:sz w:val="20"/>
                <w:szCs w:val="20"/>
                <w:lang w:bidi="en-US"/>
              </w:rPr>
              <w:t>пов'язанi</w:t>
            </w:r>
            <w:proofErr w:type="spellEnd"/>
            <w:r>
              <w:rPr>
                <w:rFonts w:ascii="Times New Roman" w:eastAsia="Arial" w:hAnsi="Times New Roman" w:cs="Times New Roman"/>
                <w:bCs/>
                <w:i/>
                <w:iCs/>
                <w:sz w:val="20"/>
                <w:szCs w:val="20"/>
                <w:lang w:bidi="en-US"/>
              </w:rPr>
              <w:t xml:space="preserve"> </w:t>
            </w:r>
            <w:proofErr w:type="spellStart"/>
            <w:r>
              <w:rPr>
                <w:rFonts w:ascii="Times New Roman" w:eastAsia="Arial" w:hAnsi="Times New Roman" w:cs="Times New Roman"/>
                <w:bCs/>
                <w:i/>
                <w:iCs/>
                <w:sz w:val="20"/>
                <w:szCs w:val="20"/>
                <w:lang w:bidi="en-US"/>
              </w:rPr>
              <w:t>корупцiєю</w:t>
            </w:r>
            <w:proofErr w:type="spellEnd"/>
            <w:r>
              <w:rPr>
                <w:rFonts w:ascii="Times New Roman" w:eastAsia="Arial" w:hAnsi="Times New Roman" w:cs="Times New Roman"/>
                <w:bCs/>
                <w:i/>
                <w:iCs/>
                <w:sz w:val="20"/>
                <w:szCs w:val="20"/>
                <w:lang w:bidi="en-US"/>
              </w:rPr>
              <w:t xml:space="preserve"> правопорушення</w:t>
            </w:r>
            <w:r>
              <w:rPr>
                <w:rFonts w:ascii="Times New Roman" w:eastAsia="Arial" w:hAnsi="Times New Roman" w:cs="Times New Roman"/>
                <w:bCs/>
                <w:i/>
                <w:iCs/>
                <w:sz w:val="20"/>
                <w:szCs w:val="20"/>
                <w:lang w:eastAsia="uk-UA" w:bidi="en-US"/>
              </w:rPr>
              <w:t>)*</w:t>
            </w:r>
            <w:r>
              <w:rPr>
                <w:rFonts w:ascii="Times New Roman" w:eastAsia="Arial" w:hAnsi="Times New Roman" w:cs="Times New Roman"/>
                <w:bCs/>
                <w:i/>
                <w:iCs/>
                <w:sz w:val="20"/>
                <w:szCs w:val="20"/>
                <w:lang w:bidi="en-US"/>
              </w:rPr>
              <w:t>.</w:t>
            </w:r>
          </w:p>
          <w:p w14:paraId="735661C3" w14:textId="77777777" w:rsidR="00BB64DB" w:rsidRDefault="00BB64DB">
            <w:pPr>
              <w:widowControl w:val="0"/>
              <w:autoSpaceDE w:val="0"/>
              <w:spacing w:after="0" w:line="240" w:lineRule="auto"/>
              <w:ind w:firstLine="284"/>
              <w:jc w:val="both"/>
              <w:rPr>
                <w:rFonts w:ascii="Times New Roman" w:eastAsia="Arial" w:hAnsi="Times New Roman" w:cs="Times New Roman"/>
                <w:bCs/>
                <w:i/>
                <w:iCs/>
                <w:sz w:val="20"/>
                <w:szCs w:val="20"/>
                <w:lang w:bidi="en-US"/>
              </w:rPr>
            </w:pPr>
            <w:r>
              <w:rPr>
                <w:rFonts w:ascii="Times New Roman" w:eastAsia="Arial" w:hAnsi="Times New Roman" w:cs="Times New Roman"/>
                <w:bCs/>
                <w:i/>
                <w:iCs/>
                <w:sz w:val="20"/>
                <w:szCs w:val="20"/>
                <w:lang w:bidi="en-US"/>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3F17E49" w14:textId="77777777" w:rsidR="00BB64DB" w:rsidRDefault="00BB64DB">
            <w:pPr>
              <w:widowControl w:val="0"/>
              <w:autoSpaceDE w:val="0"/>
              <w:spacing w:after="0" w:line="240" w:lineRule="auto"/>
              <w:ind w:firstLine="284"/>
              <w:jc w:val="both"/>
              <w:rPr>
                <w:rFonts w:ascii="Times New Roman" w:eastAsia="Arial" w:hAnsi="Times New Roman" w:cs="Times New Roman"/>
                <w:bCs/>
                <w:i/>
                <w:iCs/>
                <w:sz w:val="20"/>
                <w:szCs w:val="20"/>
                <w:lang w:bidi="en-US"/>
              </w:rPr>
            </w:pPr>
            <w:r>
              <w:rPr>
                <w:rFonts w:ascii="Times New Roman" w:eastAsia="Arial" w:hAnsi="Times New Roman" w:cs="Times New Roman"/>
                <w:bCs/>
                <w:i/>
                <w:iCs/>
                <w:sz w:val="20"/>
                <w:szCs w:val="20"/>
                <w:lang w:bidi="en-US"/>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B64DB" w14:paraId="44802EE0" w14:textId="77777777" w:rsidTr="00BB64DB">
        <w:trPr>
          <w:trHeight w:val="887"/>
        </w:trPr>
        <w:tc>
          <w:tcPr>
            <w:tcW w:w="425" w:type="dxa"/>
            <w:tcBorders>
              <w:top w:val="single" w:sz="4" w:space="0" w:color="auto"/>
              <w:left w:val="single" w:sz="4" w:space="0" w:color="auto"/>
              <w:bottom w:val="single" w:sz="4" w:space="0" w:color="auto"/>
              <w:right w:val="single" w:sz="4" w:space="0" w:color="auto"/>
            </w:tcBorders>
            <w:hideMark/>
          </w:tcPr>
          <w:p w14:paraId="2E09BA5B" w14:textId="77777777" w:rsidR="00BB64DB" w:rsidRDefault="00BB64DB">
            <w:pPr>
              <w:widowControl w:val="0"/>
              <w:autoSpaceDE w:val="0"/>
              <w:spacing w:after="0" w:line="240" w:lineRule="auto"/>
              <w:jc w:val="center"/>
              <w:rPr>
                <w:rFonts w:ascii="Times New Roman" w:eastAsia="Arial" w:hAnsi="Times New Roman" w:cs="Times New Roman"/>
                <w:sz w:val="20"/>
                <w:szCs w:val="20"/>
                <w:lang w:bidi="en-US"/>
              </w:rPr>
            </w:pPr>
            <w:r>
              <w:rPr>
                <w:rFonts w:ascii="Times New Roman" w:eastAsia="Arial" w:hAnsi="Times New Roman" w:cs="Times New Roman"/>
                <w:bCs/>
                <w:spacing w:val="-6"/>
                <w:sz w:val="20"/>
                <w:szCs w:val="20"/>
                <w:lang w:bidi="en-US"/>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14:paraId="463F0203" w14:textId="77777777" w:rsidR="00BB64DB" w:rsidRDefault="00BB64DB">
            <w:pPr>
              <w:widowControl w:val="0"/>
              <w:autoSpaceDE w:val="0"/>
              <w:spacing w:after="0" w:line="240" w:lineRule="auto"/>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proofErr w:type="spellStart"/>
            <w:r>
              <w:rPr>
                <w:rFonts w:ascii="Times New Roman" w:eastAsia="Arial" w:hAnsi="Times New Roman" w:cs="Times New Roman"/>
                <w:sz w:val="20"/>
                <w:szCs w:val="20"/>
                <w:lang w:bidi="en-US"/>
              </w:rPr>
              <w:t>конкуренції",и</w:t>
            </w:r>
            <w:proofErr w:type="spellEnd"/>
            <w:r>
              <w:rPr>
                <w:rFonts w:ascii="Times New Roman" w:eastAsia="Arial" w:hAnsi="Times New Roman" w:cs="Times New Roman"/>
                <w:sz w:val="20"/>
                <w:szCs w:val="20"/>
                <w:lang w:bidi="en-US"/>
              </w:rPr>
              <w:t xml:space="preserve"> у вигляді вчинення </w:t>
            </w:r>
            <w:proofErr w:type="spellStart"/>
            <w:r>
              <w:rPr>
                <w:rFonts w:ascii="Times New Roman" w:eastAsia="Arial" w:hAnsi="Times New Roman" w:cs="Times New Roman"/>
                <w:sz w:val="20"/>
                <w:szCs w:val="20"/>
                <w:lang w:bidi="en-US"/>
              </w:rPr>
              <w:t>антиконкурентних</w:t>
            </w:r>
            <w:proofErr w:type="spellEnd"/>
            <w:r>
              <w:rPr>
                <w:rFonts w:ascii="Times New Roman" w:eastAsia="Arial" w:hAnsi="Times New Roman" w:cs="Times New Roman"/>
                <w:sz w:val="20"/>
                <w:szCs w:val="20"/>
                <w:lang w:bidi="en-US"/>
              </w:rPr>
              <w:t xml:space="preserve"> узгоджених дій, що стосуються спотворення результатів тендерів;</w:t>
            </w:r>
          </w:p>
          <w:p w14:paraId="7A3CF578"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п.4, ч.1, ст.17 Закону</w:t>
            </w:r>
          </w:p>
        </w:tc>
        <w:tc>
          <w:tcPr>
            <w:tcW w:w="7201" w:type="dxa"/>
            <w:gridSpan w:val="2"/>
            <w:tcBorders>
              <w:top w:val="single" w:sz="4" w:space="0" w:color="auto"/>
              <w:left w:val="single" w:sz="4" w:space="0" w:color="auto"/>
              <w:bottom w:val="single" w:sz="4" w:space="0" w:color="auto"/>
              <w:right w:val="single" w:sz="4" w:space="0" w:color="auto"/>
            </w:tcBorders>
            <w:hideMark/>
          </w:tcPr>
          <w:p w14:paraId="0FA1E845"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не вимагає документального підтвердження публічної інформації, що </w:t>
            </w:r>
            <w:r>
              <w:rPr>
                <w:rFonts w:ascii="Times New Roman" w:eastAsia="Arial" w:hAnsi="Times New Roman" w:cs="Times New Roman"/>
                <w:sz w:val="20"/>
                <w:szCs w:val="20"/>
                <w:u w:val="single"/>
                <w:lang w:bidi="en-US"/>
              </w:rPr>
              <w:t>оприлюднена у формі відкритих даних згідно із Законом України "Про доступ до публічної інформації"</w:t>
            </w:r>
            <w:r>
              <w:rPr>
                <w:rFonts w:ascii="Times New Roman" w:eastAsia="Arial" w:hAnsi="Times New Roman" w:cs="Times New Roman"/>
                <w:sz w:val="20"/>
                <w:szCs w:val="20"/>
                <w:lang w:bidi="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Arial" w:hAnsi="Times New Roman" w:cs="Times New Roman"/>
                <w:sz w:val="20"/>
                <w:szCs w:val="20"/>
                <w:lang w:bidi="en-US"/>
              </w:rPr>
              <w:t>закупівель</w:t>
            </w:r>
            <w:proofErr w:type="spellEnd"/>
            <w:r>
              <w:rPr>
                <w:rFonts w:ascii="Times New Roman" w:eastAsia="Arial" w:hAnsi="Times New Roman" w:cs="Times New Roman"/>
                <w:sz w:val="20"/>
                <w:szCs w:val="20"/>
                <w:lang w:bidi="en-US"/>
              </w:rPr>
              <w:t>.</w:t>
            </w:r>
          </w:p>
          <w:p w14:paraId="5158534A" w14:textId="77777777" w:rsidR="00BB64DB" w:rsidRDefault="00BB64DB">
            <w:pPr>
              <w:widowControl w:val="0"/>
              <w:autoSpaceDE w:val="0"/>
              <w:spacing w:after="0" w:line="240" w:lineRule="auto"/>
              <w:ind w:firstLine="284"/>
              <w:jc w:val="both"/>
              <w:rPr>
                <w:rFonts w:ascii="Times New Roman" w:eastAsia="Arial" w:hAnsi="Times New Roman" w:cs="Times New Roman"/>
                <w:iCs/>
                <w:spacing w:val="-6"/>
                <w:sz w:val="20"/>
                <w:szCs w:val="20"/>
                <w:lang w:bidi="en-US"/>
              </w:rPr>
            </w:pPr>
            <w:r>
              <w:rPr>
                <w:rFonts w:ascii="Times New Roman" w:eastAsia="Arial" w:hAnsi="Times New Roman" w:cs="Times New Roman"/>
                <w:sz w:val="20"/>
                <w:szCs w:val="20"/>
                <w:lang w:bidi="en-US"/>
              </w:rPr>
              <w:t xml:space="preserve">Замовник самостійно перевіряє інформацію у Зведених відомостях щодо спотворення результатів торгів за посиланням </w:t>
            </w:r>
            <w:hyperlink r:id="rId9" w:history="1">
              <w:r>
                <w:rPr>
                  <w:rStyle w:val="a3"/>
                  <w:rFonts w:ascii="Times New Roman" w:eastAsia="Arial" w:hAnsi="Times New Roman" w:cs="Times New Roman"/>
                  <w:sz w:val="20"/>
                  <w:szCs w:val="20"/>
                  <w:lang w:bidi="en-US"/>
                </w:rPr>
                <w:t>https://amcu.gov.ua/napryami/oskarzhennya-publichnih-zakupivel/zvedeni-vidomosti-shchodo-spotvorennya-rezultativ-torgiv</w:t>
              </w:r>
            </w:hyperlink>
            <w:r>
              <w:rPr>
                <w:rFonts w:ascii="Times New Roman" w:eastAsia="Arial" w:hAnsi="Times New Roman" w:cs="Times New Roman"/>
                <w:sz w:val="20"/>
                <w:szCs w:val="20"/>
                <w:lang w:bidi="en-US"/>
              </w:rPr>
              <w:t>.</w:t>
            </w:r>
          </w:p>
        </w:tc>
      </w:tr>
      <w:tr w:rsidR="00BB64DB" w14:paraId="2510274E" w14:textId="77777777" w:rsidTr="00BB64DB">
        <w:tc>
          <w:tcPr>
            <w:tcW w:w="425" w:type="dxa"/>
            <w:tcBorders>
              <w:top w:val="single" w:sz="4" w:space="0" w:color="auto"/>
              <w:left w:val="single" w:sz="4" w:space="0" w:color="auto"/>
              <w:bottom w:val="single" w:sz="4" w:space="0" w:color="auto"/>
              <w:right w:val="single" w:sz="4" w:space="0" w:color="auto"/>
            </w:tcBorders>
            <w:hideMark/>
          </w:tcPr>
          <w:p w14:paraId="04931DEC" w14:textId="77777777" w:rsidR="00BB64DB" w:rsidRDefault="00BB64DB">
            <w:pPr>
              <w:widowControl w:val="0"/>
              <w:autoSpaceDE w:val="0"/>
              <w:spacing w:after="0" w:line="240" w:lineRule="auto"/>
              <w:jc w:val="center"/>
              <w:rPr>
                <w:rFonts w:ascii="Times New Roman" w:eastAsia="Arial" w:hAnsi="Times New Roman" w:cs="Times New Roman"/>
                <w:sz w:val="20"/>
                <w:szCs w:val="20"/>
                <w:lang w:bidi="en-US"/>
              </w:rPr>
            </w:pPr>
            <w:r>
              <w:rPr>
                <w:rFonts w:ascii="Times New Roman" w:eastAsia="Arial" w:hAnsi="Times New Roman" w:cs="Times New Roman"/>
                <w:bCs/>
                <w:spacing w:val="-6"/>
                <w:sz w:val="20"/>
                <w:szCs w:val="20"/>
                <w:lang w:bidi="en-US"/>
              </w:rPr>
              <w:t>5.</w:t>
            </w:r>
          </w:p>
        </w:tc>
        <w:tc>
          <w:tcPr>
            <w:tcW w:w="2977" w:type="dxa"/>
            <w:tcBorders>
              <w:top w:val="single" w:sz="4" w:space="0" w:color="auto"/>
              <w:left w:val="single" w:sz="4" w:space="0" w:color="auto"/>
              <w:bottom w:val="single" w:sz="4" w:space="0" w:color="auto"/>
              <w:right w:val="single" w:sz="4" w:space="0" w:color="auto"/>
            </w:tcBorders>
            <w:hideMark/>
          </w:tcPr>
          <w:p w14:paraId="1AEF9258" w14:textId="77777777" w:rsidR="00BB64DB" w:rsidRDefault="00BB64DB">
            <w:pPr>
              <w:widowControl w:val="0"/>
              <w:autoSpaceDE w:val="0"/>
              <w:spacing w:after="0" w:line="240" w:lineRule="auto"/>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3CE08DE"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п.5, ч.1, ст.17 Закону</w:t>
            </w:r>
          </w:p>
        </w:tc>
        <w:tc>
          <w:tcPr>
            <w:tcW w:w="2820" w:type="dxa"/>
            <w:tcBorders>
              <w:top w:val="single" w:sz="4" w:space="0" w:color="auto"/>
              <w:left w:val="single" w:sz="4" w:space="0" w:color="auto"/>
              <w:bottom w:val="single" w:sz="4" w:space="0" w:color="auto"/>
              <w:right w:val="single" w:sz="4" w:space="0" w:color="auto"/>
            </w:tcBorders>
            <w:hideMark/>
          </w:tcPr>
          <w:p w14:paraId="423710C1"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iCs/>
                <w:spacing w:val="-6"/>
                <w:sz w:val="20"/>
                <w:szCs w:val="20"/>
                <w:lang w:bidi="en-US"/>
              </w:rPr>
              <w:t xml:space="preserve">Довідка </w:t>
            </w:r>
            <w:r>
              <w:rPr>
                <w:rFonts w:ascii="Times New Roman" w:eastAsia="Arial" w:hAnsi="Times New Roman" w:cs="Times New Roman"/>
                <w:sz w:val="20"/>
                <w:szCs w:val="20"/>
                <w:lang w:bidi="en-US"/>
              </w:rPr>
              <w:t>у довільній формі</w:t>
            </w:r>
            <w:r>
              <w:rPr>
                <w:rFonts w:ascii="Times New Roman" w:eastAsia="Arial" w:hAnsi="Times New Roman" w:cs="Times New Roman"/>
                <w:iCs/>
                <w:spacing w:val="-6"/>
                <w:sz w:val="20"/>
                <w:szCs w:val="20"/>
                <w:lang w:bidi="en-US"/>
              </w:rPr>
              <w:t xml:space="preserve"> з інформацією</w:t>
            </w:r>
            <w:r>
              <w:rPr>
                <w:rFonts w:ascii="Times New Roman" w:eastAsia="Arial" w:hAnsi="Times New Roman" w:cs="Times New Roman"/>
                <w:spacing w:val="-6"/>
                <w:sz w:val="20"/>
                <w:szCs w:val="20"/>
                <w:lang w:eastAsia="uk-UA" w:bidi="en-US"/>
              </w:rPr>
              <w:t xml:space="preserve"> про те, що фізична особа, яка є учасником, не була засуджена за </w:t>
            </w:r>
            <w:r>
              <w:rPr>
                <w:rFonts w:ascii="Times New Roman" w:eastAsia="Arial" w:hAnsi="Times New Roman" w:cs="Times New Roman"/>
                <w:sz w:val="20"/>
                <w:szCs w:val="20"/>
                <w:lang w:bidi="en-US"/>
              </w:rPr>
              <w:t>кримінальне правопорушення</w:t>
            </w:r>
            <w:r>
              <w:rPr>
                <w:rFonts w:ascii="Times New Roman" w:eastAsia="Arial" w:hAnsi="Times New Roman" w:cs="Times New Roman"/>
                <w:spacing w:val="-6"/>
                <w:sz w:val="20"/>
                <w:szCs w:val="20"/>
                <w:lang w:eastAsia="uk-UA" w:bidi="en-US"/>
              </w:rPr>
              <w:t xml:space="preserve">, учинене з корисливих мотивів, судимість з якої не знято або не погашено у встановленому законом порядку </w:t>
            </w:r>
            <w:r>
              <w:rPr>
                <w:rFonts w:ascii="Times New Roman" w:eastAsia="Arial" w:hAnsi="Times New Roman" w:cs="Times New Roman"/>
                <w:sz w:val="20"/>
                <w:szCs w:val="20"/>
                <w:lang w:bidi="en-US"/>
              </w:rPr>
              <w:t>(для фізичних осіб та фізичних осіб -підприємців).</w:t>
            </w:r>
          </w:p>
        </w:tc>
        <w:tc>
          <w:tcPr>
            <w:tcW w:w="4381" w:type="dxa"/>
            <w:tcBorders>
              <w:top w:val="single" w:sz="4" w:space="0" w:color="auto"/>
              <w:left w:val="single" w:sz="4" w:space="0" w:color="auto"/>
              <w:bottom w:val="single" w:sz="4" w:space="0" w:color="auto"/>
              <w:right w:val="single" w:sz="4" w:space="0" w:color="auto"/>
            </w:tcBorders>
            <w:hideMark/>
          </w:tcPr>
          <w:p w14:paraId="558A895D" w14:textId="77777777" w:rsidR="00BB64DB" w:rsidRDefault="00BB64DB">
            <w:pPr>
              <w:widowControl w:val="0"/>
              <w:autoSpaceDE w:val="0"/>
              <w:spacing w:after="0" w:line="240" w:lineRule="auto"/>
              <w:ind w:firstLine="284"/>
              <w:jc w:val="both"/>
              <w:rPr>
                <w:rFonts w:ascii="Times New Roman" w:eastAsia="Arial" w:hAnsi="Times New Roman" w:cs="Times New Roman"/>
                <w:iCs/>
                <w:spacing w:val="-6"/>
                <w:sz w:val="20"/>
                <w:szCs w:val="20"/>
                <w:lang w:bidi="en-US"/>
              </w:rPr>
            </w:pPr>
            <w:r>
              <w:rPr>
                <w:rFonts w:ascii="Times New Roman" w:eastAsia="Arial" w:hAnsi="Times New Roman" w:cs="Times New Roman"/>
                <w:bCs/>
                <w:iCs/>
                <w:spacing w:val="-6"/>
                <w:sz w:val="20"/>
                <w:szCs w:val="20"/>
                <w:lang w:bidi="en-US"/>
              </w:rPr>
              <w:t>Витяг</w:t>
            </w:r>
            <w:r>
              <w:rPr>
                <w:rFonts w:ascii="Times New Roman" w:eastAsia="Arial" w:hAnsi="Times New Roman" w:cs="Times New Roman"/>
                <w:iCs/>
                <w:spacing w:val="-6"/>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Pr>
                <w:rFonts w:ascii="Times New Roman" w:eastAsia="Arial" w:hAnsi="Times New Roman" w:cs="Times New Roman"/>
                <w:iCs/>
                <w:spacing w:val="-6"/>
                <w:sz w:val="20"/>
                <w:szCs w:val="20"/>
                <w:lang w:bidi="en-US"/>
              </w:rPr>
              <w:t>перебуваючим</w:t>
            </w:r>
            <w:proofErr w:type="spellEnd"/>
            <w:r>
              <w:rPr>
                <w:rFonts w:ascii="Times New Roman" w:eastAsia="Arial" w:hAnsi="Times New Roman" w:cs="Times New Roman"/>
                <w:iCs/>
                <w:spacing w:val="-6"/>
                <w:sz w:val="20"/>
                <w:szCs w:val="20"/>
                <w:lang w:bidi="en-US"/>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3EC4990A" w14:textId="77777777" w:rsidR="00BB64DB" w:rsidRDefault="00BB64DB">
            <w:pPr>
              <w:widowControl w:val="0"/>
              <w:autoSpaceDE w:val="0"/>
              <w:spacing w:after="0" w:line="240" w:lineRule="auto"/>
              <w:ind w:firstLine="284"/>
              <w:jc w:val="both"/>
              <w:rPr>
                <w:rFonts w:ascii="Times New Roman" w:eastAsia="Arial" w:hAnsi="Times New Roman" w:cs="Times New Roman"/>
                <w:iCs/>
                <w:spacing w:val="-6"/>
                <w:sz w:val="20"/>
                <w:szCs w:val="20"/>
                <w:lang w:bidi="en-US"/>
              </w:rPr>
            </w:pPr>
            <w:r>
              <w:rPr>
                <w:rFonts w:ascii="Times New Roman" w:eastAsia="Arial" w:hAnsi="Times New Roman" w:cs="Times New Roman"/>
                <w:iCs/>
                <w:spacing w:val="-6"/>
                <w:sz w:val="20"/>
                <w:szCs w:val="20"/>
                <w:lang w:bidi="en-US"/>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72FEFD3" w14:textId="77777777" w:rsidR="00BB64DB" w:rsidRDefault="00BB64DB">
            <w:pPr>
              <w:widowControl w:val="0"/>
              <w:autoSpaceDE w:val="0"/>
              <w:spacing w:after="0" w:line="240" w:lineRule="auto"/>
              <w:ind w:firstLine="284"/>
              <w:jc w:val="both"/>
              <w:rPr>
                <w:rFonts w:ascii="Times New Roman" w:eastAsia="Arial" w:hAnsi="Times New Roman" w:cs="Times New Roman"/>
                <w:iCs/>
                <w:spacing w:val="-6"/>
                <w:sz w:val="20"/>
                <w:szCs w:val="20"/>
                <w:lang w:bidi="en-US"/>
              </w:rPr>
            </w:pPr>
            <w:r>
              <w:rPr>
                <w:rFonts w:ascii="Times New Roman" w:eastAsia="Arial" w:hAnsi="Times New Roman" w:cs="Times New Roman"/>
                <w:iCs/>
                <w:spacing w:val="-6"/>
                <w:sz w:val="20"/>
                <w:szCs w:val="20"/>
                <w:lang w:bidi="en-US"/>
              </w:rPr>
              <w:t xml:space="preserve">Витяг можливо отримати за посиланням </w:t>
            </w:r>
            <w:hyperlink r:id="rId10" w:history="1">
              <w:r>
                <w:rPr>
                  <w:rStyle w:val="a3"/>
                  <w:rFonts w:ascii="Times New Roman" w:eastAsia="Arial" w:hAnsi="Times New Roman" w:cs="Times New Roman"/>
                  <w:iCs/>
                  <w:spacing w:val="-6"/>
                  <w:sz w:val="20"/>
                  <w:szCs w:val="20"/>
                  <w:lang w:bidi="en-US"/>
                </w:rPr>
                <w:t>https://vytiah.mvs.gov.ua/app/landing</w:t>
              </w:r>
            </w:hyperlink>
            <w:r>
              <w:rPr>
                <w:rFonts w:ascii="Times New Roman" w:eastAsia="Arial" w:hAnsi="Times New Roman" w:cs="Times New Roman"/>
                <w:iCs/>
                <w:color w:val="0000FF"/>
                <w:spacing w:val="-6"/>
                <w:sz w:val="20"/>
                <w:szCs w:val="20"/>
                <w:u w:val="single"/>
                <w:lang w:bidi="en-US"/>
              </w:rPr>
              <w:t>.</w:t>
            </w:r>
          </w:p>
        </w:tc>
      </w:tr>
      <w:tr w:rsidR="00BB64DB" w14:paraId="0597EE06" w14:textId="77777777" w:rsidTr="00BB64DB">
        <w:tc>
          <w:tcPr>
            <w:tcW w:w="425" w:type="dxa"/>
            <w:tcBorders>
              <w:top w:val="single" w:sz="4" w:space="0" w:color="auto"/>
              <w:left w:val="single" w:sz="4" w:space="0" w:color="auto"/>
              <w:bottom w:val="single" w:sz="4" w:space="0" w:color="auto"/>
              <w:right w:val="single" w:sz="4" w:space="0" w:color="auto"/>
            </w:tcBorders>
            <w:hideMark/>
          </w:tcPr>
          <w:p w14:paraId="77C090E8" w14:textId="77777777" w:rsidR="00BB64DB" w:rsidRDefault="00BB64DB">
            <w:pPr>
              <w:widowControl w:val="0"/>
              <w:autoSpaceDE w:val="0"/>
              <w:spacing w:after="0" w:line="240" w:lineRule="auto"/>
              <w:jc w:val="center"/>
              <w:rPr>
                <w:rFonts w:ascii="Times New Roman" w:eastAsia="Arial" w:hAnsi="Times New Roman" w:cs="Times New Roman"/>
                <w:sz w:val="20"/>
                <w:szCs w:val="20"/>
                <w:lang w:bidi="en-US"/>
              </w:rPr>
            </w:pPr>
            <w:r>
              <w:rPr>
                <w:rFonts w:ascii="Times New Roman" w:eastAsia="Arial" w:hAnsi="Times New Roman" w:cs="Times New Roman"/>
                <w:bCs/>
                <w:spacing w:val="-6"/>
                <w:sz w:val="20"/>
                <w:szCs w:val="20"/>
                <w:lang w:bidi="en-US"/>
              </w:rPr>
              <w:t>6.</w:t>
            </w:r>
          </w:p>
        </w:tc>
        <w:tc>
          <w:tcPr>
            <w:tcW w:w="2977" w:type="dxa"/>
            <w:tcBorders>
              <w:top w:val="single" w:sz="4" w:space="0" w:color="auto"/>
              <w:left w:val="single" w:sz="4" w:space="0" w:color="auto"/>
              <w:bottom w:val="single" w:sz="4" w:space="0" w:color="auto"/>
              <w:right w:val="single" w:sz="4" w:space="0" w:color="auto"/>
            </w:tcBorders>
            <w:hideMark/>
          </w:tcPr>
          <w:p w14:paraId="31840F9D" w14:textId="77777777" w:rsidR="00BB64DB" w:rsidRDefault="00BB64DB">
            <w:pPr>
              <w:widowControl w:val="0"/>
              <w:autoSpaceDE w:val="0"/>
              <w:spacing w:after="0" w:line="240" w:lineRule="auto"/>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257D347"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п.6, ч.1, ст.17 Закону</w:t>
            </w:r>
          </w:p>
        </w:tc>
        <w:tc>
          <w:tcPr>
            <w:tcW w:w="2820" w:type="dxa"/>
            <w:tcBorders>
              <w:top w:val="single" w:sz="4" w:space="0" w:color="auto"/>
              <w:left w:val="single" w:sz="4" w:space="0" w:color="auto"/>
              <w:bottom w:val="single" w:sz="4" w:space="0" w:color="auto"/>
              <w:right w:val="single" w:sz="4" w:space="0" w:color="auto"/>
            </w:tcBorders>
            <w:hideMark/>
          </w:tcPr>
          <w:p w14:paraId="6E510B14"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iCs/>
                <w:spacing w:val="-6"/>
                <w:sz w:val="20"/>
                <w:szCs w:val="20"/>
                <w:lang w:bidi="en-US"/>
              </w:rPr>
              <w:t xml:space="preserve">Довідка </w:t>
            </w:r>
            <w:r>
              <w:rPr>
                <w:rFonts w:ascii="Times New Roman" w:eastAsia="Arial" w:hAnsi="Times New Roman" w:cs="Times New Roman"/>
                <w:sz w:val="20"/>
                <w:szCs w:val="20"/>
                <w:lang w:bidi="en-US"/>
              </w:rPr>
              <w:t>у довільній формі</w:t>
            </w:r>
            <w:r>
              <w:rPr>
                <w:rFonts w:ascii="Times New Roman" w:eastAsia="Arial" w:hAnsi="Times New Roman" w:cs="Times New Roman"/>
                <w:iCs/>
                <w:spacing w:val="-6"/>
                <w:sz w:val="20"/>
                <w:szCs w:val="20"/>
                <w:lang w:bidi="en-US"/>
              </w:rPr>
              <w:t xml:space="preserve"> з інформацією</w:t>
            </w:r>
            <w:r>
              <w:rPr>
                <w:rFonts w:ascii="Times New Roman" w:eastAsia="Arial" w:hAnsi="Times New Roman" w:cs="Times New Roman"/>
                <w:spacing w:val="-6"/>
                <w:sz w:val="20"/>
                <w:szCs w:val="20"/>
                <w:lang w:eastAsia="uk-UA" w:bidi="en-US"/>
              </w:rPr>
              <w:t xml:space="preserve">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кримінальне правопорушення, вчинене з корисливих мотивів, судимість з якої не знято або не погашено у встановленому Законом порядку</w:t>
            </w:r>
            <w:r>
              <w:rPr>
                <w:rFonts w:ascii="Times New Roman" w:eastAsia="Arial" w:hAnsi="Times New Roman" w:cs="Times New Roman"/>
                <w:sz w:val="20"/>
                <w:szCs w:val="20"/>
                <w:lang w:bidi="en-US"/>
              </w:rPr>
              <w:t xml:space="preserve"> (для юридичних осіб).</w:t>
            </w:r>
          </w:p>
        </w:tc>
        <w:tc>
          <w:tcPr>
            <w:tcW w:w="4381" w:type="dxa"/>
            <w:tcBorders>
              <w:top w:val="single" w:sz="4" w:space="0" w:color="auto"/>
              <w:left w:val="single" w:sz="4" w:space="0" w:color="auto"/>
              <w:bottom w:val="single" w:sz="4" w:space="0" w:color="auto"/>
              <w:right w:val="single" w:sz="4" w:space="0" w:color="auto"/>
            </w:tcBorders>
            <w:hideMark/>
          </w:tcPr>
          <w:p w14:paraId="3622F8A0" w14:textId="77777777" w:rsidR="00BB64DB" w:rsidRDefault="00BB64DB">
            <w:pPr>
              <w:widowControl w:val="0"/>
              <w:autoSpaceDE w:val="0"/>
              <w:spacing w:after="0" w:line="240" w:lineRule="auto"/>
              <w:ind w:firstLine="284"/>
              <w:jc w:val="both"/>
              <w:rPr>
                <w:rFonts w:ascii="Times New Roman" w:eastAsia="Arial" w:hAnsi="Times New Roman" w:cs="Times New Roman"/>
                <w:iCs/>
                <w:spacing w:val="-6"/>
                <w:sz w:val="20"/>
                <w:szCs w:val="20"/>
                <w:lang w:bidi="en-US"/>
              </w:rPr>
            </w:pPr>
            <w:r>
              <w:rPr>
                <w:rFonts w:ascii="Times New Roman" w:eastAsia="Arial" w:hAnsi="Times New Roman" w:cs="Times New Roman"/>
                <w:bCs/>
                <w:iCs/>
                <w:spacing w:val="-6"/>
                <w:sz w:val="20"/>
                <w:szCs w:val="20"/>
                <w:lang w:bidi="en-US"/>
              </w:rPr>
              <w:t>Витяг</w:t>
            </w:r>
            <w:r>
              <w:rPr>
                <w:rFonts w:ascii="Times New Roman" w:eastAsia="Arial" w:hAnsi="Times New Roman" w:cs="Times New Roman"/>
                <w:iCs/>
                <w:spacing w:val="-6"/>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Pr>
                <w:rFonts w:ascii="Times New Roman" w:eastAsia="Arial" w:hAnsi="Times New Roman" w:cs="Times New Roman"/>
                <w:sz w:val="20"/>
                <w:szCs w:val="20"/>
                <w:lang w:bidi="en-US"/>
              </w:rPr>
              <w:t>службова (посадова) особа учасника-переможця, яка підписала тендерну пропозицію</w:t>
            </w:r>
            <w:r>
              <w:rPr>
                <w:rFonts w:ascii="Times New Roman" w:eastAsia="Arial" w:hAnsi="Times New Roman" w:cs="Times New Roman"/>
                <w:iCs/>
                <w:spacing w:val="-6"/>
                <w:sz w:val="20"/>
                <w:szCs w:val="20"/>
                <w:lang w:bidi="en-US"/>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Pr>
                <w:rFonts w:ascii="Times New Roman" w:eastAsia="Arial" w:hAnsi="Times New Roman" w:cs="Times New Roman"/>
                <w:iCs/>
                <w:spacing w:val="-6"/>
                <w:sz w:val="20"/>
                <w:szCs w:val="20"/>
                <w:lang w:bidi="en-US"/>
              </w:rPr>
              <w:t>перебуваючим</w:t>
            </w:r>
            <w:proofErr w:type="spellEnd"/>
            <w:r>
              <w:rPr>
                <w:rFonts w:ascii="Times New Roman" w:eastAsia="Arial" w:hAnsi="Times New Roman" w:cs="Times New Roman"/>
                <w:iCs/>
                <w:spacing w:val="-6"/>
                <w:sz w:val="20"/>
                <w:szCs w:val="20"/>
                <w:lang w:bidi="en-US"/>
              </w:rPr>
              <w:t xml:space="preserve"> у його підпорядкуванні) у відповідності з Наказом МВС </w:t>
            </w:r>
            <w:r>
              <w:rPr>
                <w:rFonts w:ascii="Times New Roman" w:eastAsia="Arial" w:hAnsi="Times New Roman" w:cs="Times New Roman"/>
                <w:iCs/>
                <w:spacing w:val="-6"/>
                <w:sz w:val="20"/>
                <w:szCs w:val="20"/>
                <w:lang w:bidi="en-US"/>
              </w:rPr>
              <w:lastRenderedPageBreak/>
              <w:t>України № 207 від 30.03.2022 р. не раніше дати оприлюднення в електронній системі повідомлення про намір укласти договір про закупівлю.</w:t>
            </w:r>
          </w:p>
          <w:p w14:paraId="76A8DD6D" w14:textId="77777777" w:rsidR="00BB64DB" w:rsidRDefault="00BB64DB">
            <w:pPr>
              <w:widowControl w:val="0"/>
              <w:autoSpaceDE w:val="0"/>
              <w:spacing w:after="0" w:line="240" w:lineRule="auto"/>
              <w:ind w:firstLine="284"/>
              <w:jc w:val="both"/>
              <w:rPr>
                <w:rFonts w:ascii="Times New Roman" w:eastAsia="Arial" w:hAnsi="Times New Roman" w:cs="Times New Roman"/>
                <w:iCs/>
                <w:spacing w:val="-6"/>
                <w:sz w:val="20"/>
                <w:szCs w:val="20"/>
                <w:lang w:bidi="en-US"/>
              </w:rPr>
            </w:pPr>
            <w:r>
              <w:rPr>
                <w:rFonts w:ascii="Times New Roman" w:eastAsia="Arial" w:hAnsi="Times New Roman" w:cs="Times New Roman"/>
                <w:iCs/>
                <w:spacing w:val="-6"/>
                <w:sz w:val="20"/>
                <w:szCs w:val="20"/>
                <w:lang w:bidi="en-US"/>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38D7E" w14:textId="77777777" w:rsidR="00BB64DB" w:rsidRDefault="00BB64DB">
            <w:pPr>
              <w:widowControl w:val="0"/>
              <w:autoSpaceDE w:val="0"/>
              <w:spacing w:after="0" w:line="240" w:lineRule="auto"/>
              <w:ind w:firstLine="284"/>
              <w:jc w:val="both"/>
              <w:rPr>
                <w:rFonts w:ascii="Times New Roman" w:eastAsia="Arial" w:hAnsi="Times New Roman" w:cs="Times New Roman"/>
                <w:iCs/>
                <w:spacing w:val="-6"/>
                <w:sz w:val="20"/>
                <w:szCs w:val="20"/>
                <w:u w:val="single"/>
                <w:lang w:bidi="en-US"/>
              </w:rPr>
            </w:pPr>
            <w:r>
              <w:rPr>
                <w:rFonts w:ascii="Times New Roman" w:eastAsia="Arial" w:hAnsi="Times New Roman" w:cs="Times New Roman"/>
                <w:iCs/>
                <w:spacing w:val="-6"/>
                <w:sz w:val="20"/>
                <w:szCs w:val="20"/>
                <w:lang w:bidi="en-US"/>
              </w:rPr>
              <w:t xml:space="preserve">Витяг можливо отримати за посиланням </w:t>
            </w:r>
            <w:hyperlink r:id="rId11" w:history="1">
              <w:r>
                <w:rPr>
                  <w:rStyle w:val="a3"/>
                  <w:rFonts w:ascii="Times New Roman" w:eastAsia="Arial" w:hAnsi="Times New Roman" w:cs="Times New Roman"/>
                  <w:iCs/>
                  <w:spacing w:val="-6"/>
                  <w:sz w:val="20"/>
                  <w:szCs w:val="20"/>
                  <w:lang w:bidi="en-US"/>
                </w:rPr>
                <w:t>https://vytiah.mvs.gov.ua/app/landing</w:t>
              </w:r>
            </w:hyperlink>
            <w:r>
              <w:rPr>
                <w:rFonts w:ascii="Times New Roman" w:eastAsia="Arial" w:hAnsi="Times New Roman" w:cs="Times New Roman"/>
                <w:iCs/>
                <w:color w:val="0000FF"/>
                <w:spacing w:val="-6"/>
                <w:sz w:val="20"/>
                <w:szCs w:val="20"/>
                <w:u w:val="single"/>
                <w:lang w:bidi="en-US"/>
              </w:rPr>
              <w:t>.</w:t>
            </w:r>
          </w:p>
        </w:tc>
      </w:tr>
      <w:tr w:rsidR="00BB64DB" w14:paraId="10D8797D" w14:textId="77777777" w:rsidTr="00BB64DB">
        <w:tc>
          <w:tcPr>
            <w:tcW w:w="425" w:type="dxa"/>
            <w:tcBorders>
              <w:top w:val="single" w:sz="4" w:space="0" w:color="auto"/>
              <w:left w:val="single" w:sz="4" w:space="0" w:color="auto"/>
              <w:bottom w:val="single" w:sz="4" w:space="0" w:color="auto"/>
              <w:right w:val="single" w:sz="4" w:space="0" w:color="auto"/>
            </w:tcBorders>
            <w:hideMark/>
          </w:tcPr>
          <w:p w14:paraId="30930817" w14:textId="77777777" w:rsidR="00BB64DB" w:rsidRDefault="00BB64DB">
            <w:pPr>
              <w:widowControl w:val="0"/>
              <w:autoSpaceDE w:val="0"/>
              <w:spacing w:after="0" w:line="240" w:lineRule="auto"/>
              <w:jc w:val="center"/>
              <w:rPr>
                <w:rFonts w:ascii="Times New Roman" w:eastAsia="Arial" w:hAnsi="Times New Roman" w:cs="Times New Roman"/>
                <w:sz w:val="20"/>
                <w:szCs w:val="20"/>
                <w:lang w:bidi="en-US"/>
              </w:rPr>
            </w:pPr>
            <w:r>
              <w:rPr>
                <w:rFonts w:ascii="Times New Roman" w:eastAsia="Arial" w:hAnsi="Times New Roman" w:cs="Times New Roman"/>
                <w:bCs/>
                <w:spacing w:val="-6"/>
                <w:sz w:val="20"/>
                <w:szCs w:val="20"/>
                <w:lang w:bidi="en-US"/>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14:paraId="13AA1EC5" w14:textId="77777777" w:rsidR="00BB64DB" w:rsidRDefault="00BB64DB">
            <w:pPr>
              <w:widowControl w:val="0"/>
              <w:autoSpaceDE w:val="0"/>
              <w:spacing w:after="0" w:line="240" w:lineRule="auto"/>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06B18D4"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п.7, ч.1, ст.17 Закону</w:t>
            </w:r>
          </w:p>
        </w:tc>
        <w:tc>
          <w:tcPr>
            <w:tcW w:w="7201" w:type="dxa"/>
            <w:gridSpan w:val="2"/>
            <w:tcBorders>
              <w:top w:val="single" w:sz="4" w:space="0" w:color="auto"/>
              <w:left w:val="single" w:sz="4" w:space="0" w:color="auto"/>
              <w:bottom w:val="single" w:sz="4" w:space="0" w:color="auto"/>
              <w:right w:val="single" w:sz="4" w:space="0" w:color="auto"/>
            </w:tcBorders>
            <w:hideMark/>
          </w:tcPr>
          <w:p w14:paraId="27A42567" w14:textId="77777777" w:rsidR="00BB64DB" w:rsidRDefault="00BB64DB">
            <w:pPr>
              <w:widowControl w:val="0"/>
              <w:autoSpaceDE w:val="0"/>
              <w:spacing w:after="0" w:line="240" w:lineRule="auto"/>
              <w:ind w:firstLine="284"/>
              <w:jc w:val="both"/>
              <w:rPr>
                <w:rFonts w:ascii="Times New Roman" w:eastAsia="Arial" w:hAnsi="Times New Roman" w:cs="Times New Roman"/>
                <w:iCs/>
                <w:spacing w:val="-6"/>
                <w:sz w:val="20"/>
                <w:szCs w:val="20"/>
                <w:lang w:bidi="en-US"/>
              </w:rPr>
            </w:pPr>
            <w:r>
              <w:rPr>
                <w:rFonts w:ascii="Times New Roman" w:eastAsia="Arial" w:hAnsi="Times New Roman" w:cs="Times New Roman"/>
                <w:iCs/>
                <w:spacing w:val="-6"/>
                <w:sz w:val="20"/>
                <w:szCs w:val="20"/>
                <w:lang w:bidi="en-US"/>
              </w:rPr>
              <w:t>Замовник не вимагає від учасників документів, що підтверджують відсутність підстав, визначених пунктами 1 і 7 частини 1 статті 17.</w:t>
            </w:r>
          </w:p>
          <w:p w14:paraId="5F3BB696" w14:textId="77777777" w:rsidR="00BB64DB" w:rsidRDefault="00BB64DB">
            <w:pPr>
              <w:widowControl w:val="0"/>
              <w:autoSpaceDE w:val="0"/>
              <w:spacing w:after="0" w:line="240" w:lineRule="auto"/>
              <w:ind w:firstLine="284"/>
              <w:jc w:val="both"/>
              <w:rPr>
                <w:rFonts w:ascii="Times New Roman" w:eastAsia="Arial" w:hAnsi="Times New Roman" w:cs="Times New Roman"/>
                <w:iCs/>
                <w:spacing w:val="-6"/>
                <w:sz w:val="20"/>
                <w:szCs w:val="20"/>
                <w:lang w:bidi="en-US"/>
              </w:rPr>
            </w:pPr>
            <w:r>
              <w:rPr>
                <w:rFonts w:ascii="Times New Roman" w:eastAsia="Arial" w:hAnsi="Times New Roman" w:cs="Times New Roman"/>
                <w:iCs/>
                <w:spacing w:val="-6"/>
                <w:sz w:val="20"/>
                <w:szCs w:val="20"/>
                <w:lang w:bidi="en-US"/>
              </w:rPr>
              <w:t xml:space="preserve">Наявність/відсутність зазначених підстав для відхилення перевіряється безпосередньо замовником під час проведення процедури </w:t>
            </w:r>
            <w:proofErr w:type="spellStart"/>
            <w:r>
              <w:rPr>
                <w:rFonts w:ascii="Times New Roman" w:eastAsia="Arial" w:hAnsi="Times New Roman" w:cs="Times New Roman"/>
                <w:iCs/>
                <w:spacing w:val="-6"/>
                <w:sz w:val="20"/>
                <w:szCs w:val="20"/>
                <w:lang w:bidi="en-US"/>
              </w:rPr>
              <w:t>закупівель</w:t>
            </w:r>
            <w:proofErr w:type="spellEnd"/>
            <w:r>
              <w:rPr>
                <w:rFonts w:ascii="Times New Roman" w:eastAsia="Arial" w:hAnsi="Times New Roman" w:cs="Times New Roman"/>
                <w:iCs/>
                <w:spacing w:val="-6"/>
                <w:sz w:val="20"/>
                <w:szCs w:val="20"/>
                <w:lang w:bidi="en-US"/>
              </w:rPr>
              <w:t>.</w:t>
            </w:r>
          </w:p>
        </w:tc>
      </w:tr>
      <w:tr w:rsidR="00BB64DB" w14:paraId="4727F955" w14:textId="77777777" w:rsidTr="00BB64DB">
        <w:tc>
          <w:tcPr>
            <w:tcW w:w="425" w:type="dxa"/>
            <w:tcBorders>
              <w:top w:val="single" w:sz="4" w:space="0" w:color="auto"/>
              <w:left w:val="single" w:sz="4" w:space="0" w:color="auto"/>
              <w:bottom w:val="single" w:sz="4" w:space="0" w:color="auto"/>
              <w:right w:val="single" w:sz="4" w:space="0" w:color="auto"/>
            </w:tcBorders>
            <w:hideMark/>
          </w:tcPr>
          <w:p w14:paraId="5BB97C3C" w14:textId="77777777" w:rsidR="00BB64DB" w:rsidRDefault="00BB64DB">
            <w:pPr>
              <w:widowControl w:val="0"/>
              <w:autoSpaceDE w:val="0"/>
              <w:spacing w:after="0" w:line="240" w:lineRule="auto"/>
              <w:jc w:val="center"/>
              <w:rPr>
                <w:rFonts w:ascii="Times New Roman" w:eastAsia="Arial" w:hAnsi="Times New Roman" w:cs="Times New Roman"/>
                <w:sz w:val="20"/>
                <w:szCs w:val="20"/>
                <w:lang w:bidi="en-US"/>
              </w:rPr>
            </w:pPr>
            <w:r>
              <w:rPr>
                <w:rFonts w:ascii="Times New Roman" w:eastAsia="Arial" w:hAnsi="Times New Roman" w:cs="Times New Roman"/>
                <w:bCs/>
                <w:spacing w:val="-6"/>
                <w:sz w:val="20"/>
                <w:szCs w:val="20"/>
                <w:lang w:bidi="en-US"/>
              </w:rPr>
              <w:t>8.</w:t>
            </w:r>
          </w:p>
        </w:tc>
        <w:tc>
          <w:tcPr>
            <w:tcW w:w="2977" w:type="dxa"/>
            <w:tcBorders>
              <w:top w:val="single" w:sz="4" w:space="0" w:color="auto"/>
              <w:left w:val="single" w:sz="4" w:space="0" w:color="auto"/>
              <w:bottom w:val="single" w:sz="4" w:space="0" w:color="auto"/>
              <w:right w:val="single" w:sz="4" w:space="0" w:color="auto"/>
            </w:tcBorders>
            <w:hideMark/>
          </w:tcPr>
          <w:p w14:paraId="75E0031A" w14:textId="77777777" w:rsidR="00BB64DB" w:rsidRDefault="00BB64DB">
            <w:pPr>
              <w:widowControl w:val="0"/>
              <w:autoSpaceDE w:val="0"/>
              <w:spacing w:after="0" w:line="240" w:lineRule="auto"/>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учасник процедури закупівлі визнаний у встановленому законом порядку банкрутом та стосовно нього відкрита ліквідаційна процедура;</w:t>
            </w:r>
          </w:p>
          <w:p w14:paraId="2DE3FF92"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п.8, ч.1, ст.17 Закону</w:t>
            </w:r>
          </w:p>
        </w:tc>
        <w:tc>
          <w:tcPr>
            <w:tcW w:w="2820" w:type="dxa"/>
            <w:tcBorders>
              <w:top w:val="single" w:sz="4" w:space="0" w:color="auto"/>
              <w:left w:val="single" w:sz="4" w:space="0" w:color="auto"/>
              <w:bottom w:val="single" w:sz="4" w:space="0" w:color="auto"/>
              <w:right w:val="single" w:sz="4" w:space="0" w:color="auto"/>
            </w:tcBorders>
            <w:hideMark/>
          </w:tcPr>
          <w:p w14:paraId="1ED05916"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sz w:val="20"/>
                <w:szCs w:val="20"/>
                <w:u w:val="single"/>
                <w:lang w:bidi="en-US"/>
              </w:rPr>
              <w:t>міститься у відкритих єдиних державних реєстрах, доступ до яких є вільним</w:t>
            </w:r>
            <w:r>
              <w:rPr>
                <w:rFonts w:ascii="Times New Roman" w:eastAsia="Arial" w:hAnsi="Times New Roman" w:cs="Times New Roman"/>
                <w:sz w:val="20"/>
                <w:szCs w:val="20"/>
                <w:lang w:bidi="en-US"/>
              </w:rPr>
              <w:t xml:space="preserve">, або публічної інформації, що є доступною в електронній системі </w:t>
            </w:r>
            <w:proofErr w:type="spellStart"/>
            <w:r>
              <w:rPr>
                <w:rFonts w:ascii="Times New Roman" w:eastAsia="Arial" w:hAnsi="Times New Roman" w:cs="Times New Roman"/>
                <w:sz w:val="20"/>
                <w:szCs w:val="20"/>
                <w:lang w:bidi="en-US"/>
              </w:rPr>
              <w:t>закупівель</w:t>
            </w:r>
            <w:proofErr w:type="spellEnd"/>
            <w:r>
              <w:rPr>
                <w:rFonts w:ascii="Times New Roman" w:eastAsia="Arial" w:hAnsi="Times New Roman" w:cs="Times New Roman"/>
                <w:sz w:val="20"/>
                <w:szCs w:val="20"/>
                <w:lang w:bidi="en-US"/>
              </w:rPr>
              <w:t>.</w:t>
            </w:r>
          </w:p>
          <w:p w14:paraId="39F65AB0"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самостійно перевіряє інформацію з Єдиного реєстру підприємств, щодо яких порушено провадження у справі про банкрутство за посиланням </w:t>
            </w:r>
            <w:hyperlink r:id="rId12" w:history="1">
              <w:r>
                <w:rPr>
                  <w:rStyle w:val="a3"/>
                  <w:rFonts w:ascii="Times New Roman" w:eastAsia="Arial" w:hAnsi="Times New Roman" w:cs="Times New Roman"/>
                  <w:sz w:val="20"/>
                  <w:szCs w:val="20"/>
                  <w:lang w:bidi="en-US"/>
                </w:rPr>
                <w:t>https://kap.minjust.gov.ua/</w:t>
              </w:r>
            </w:hyperlink>
            <w:r>
              <w:rPr>
                <w:rFonts w:ascii="Times New Roman" w:eastAsia="Arial" w:hAnsi="Times New Roman" w:cs="Times New Roman"/>
                <w:sz w:val="20"/>
                <w:szCs w:val="20"/>
                <w:lang w:bidi="en-US"/>
              </w:rPr>
              <w:t>.</w:t>
            </w:r>
          </w:p>
          <w:p w14:paraId="3B01E688" w14:textId="77777777" w:rsidR="00BB64DB" w:rsidRDefault="00BB64DB">
            <w:pPr>
              <w:widowControl w:val="0"/>
              <w:autoSpaceDE w:val="0"/>
              <w:spacing w:after="0" w:line="240" w:lineRule="auto"/>
              <w:ind w:firstLine="284"/>
              <w:jc w:val="both"/>
              <w:rPr>
                <w:rFonts w:ascii="Times New Roman" w:eastAsia="Arial" w:hAnsi="Times New Roman" w:cs="Times New Roman"/>
                <w:bCs/>
                <w:i/>
                <w:iCs/>
                <w:sz w:val="20"/>
                <w:szCs w:val="20"/>
                <w:lang w:bidi="en-US"/>
              </w:rPr>
            </w:pPr>
            <w:r>
              <w:rPr>
                <w:rFonts w:ascii="Times New Roman" w:eastAsia="Arial" w:hAnsi="Times New Roman" w:cs="Times New Roman"/>
                <w:bCs/>
                <w:i/>
                <w:iCs/>
                <w:sz w:val="20"/>
                <w:szCs w:val="20"/>
                <w:lang w:bidi="en-US"/>
              </w:rPr>
              <w:t xml:space="preserve">Оскільки наразі Єдиний реєстр підприємств, щодо яких порушено провадження у справі про банкрутство, у відповідності до Наказу Мінюсту України № 1462/5 від 13.04.2022 р. не функціонує, що унеможливлює перевірку наявності/відсутності в ньому відомостей, учасник надає довідку в довільній формі про те, що учасник не визнаний у встановленому законом порядку банкрутом та відносно нього не відкрита ліквідаційна процедура  (надається </w:t>
            </w:r>
            <w:r>
              <w:rPr>
                <w:rFonts w:ascii="Times New Roman" w:eastAsia="Arial" w:hAnsi="Times New Roman" w:cs="Times New Roman"/>
                <w:bCs/>
                <w:i/>
                <w:iCs/>
                <w:sz w:val="20"/>
                <w:szCs w:val="20"/>
                <w:lang w:bidi="en-US"/>
              </w:rPr>
              <w:lastRenderedPageBreak/>
              <w:t>учасником резидентом у разі, якщо станом на кінцеву дату подання тендерних пропозицій відсутній доступ до відповідної публічної інформації (до Єдиного реєстру підприємств, щодо яких порушено провадження у справі про банкрутство) стосовно учасника, що оприлюднена у формі відкритих даних згідно із Законом України "Про доступ до публічної інформації")**.</w:t>
            </w:r>
          </w:p>
        </w:tc>
        <w:tc>
          <w:tcPr>
            <w:tcW w:w="4381" w:type="dxa"/>
            <w:tcBorders>
              <w:top w:val="single" w:sz="4" w:space="0" w:color="auto"/>
              <w:left w:val="single" w:sz="4" w:space="0" w:color="auto"/>
              <w:bottom w:val="single" w:sz="4" w:space="0" w:color="auto"/>
              <w:right w:val="single" w:sz="4" w:space="0" w:color="auto"/>
            </w:tcBorders>
            <w:hideMark/>
          </w:tcPr>
          <w:p w14:paraId="52F5CC04"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sz w:val="20"/>
                <w:szCs w:val="20"/>
                <w:u w:val="single"/>
                <w:lang w:bidi="en-US"/>
              </w:rPr>
              <w:t>міститься у відкритих єдиних державних реєстрах, доступ до яких є вільним</w:t>
            </w:r>
            <w:r>
              <w:rPr>
                <w:rFonts w:ascii="Times New Roman" w:eastAsia="Arial" w:hAnsi="Times New Roman" w:cs="Times New Roman"/>
                <w:sz w:val="20"/>
                <w:szCs w:val="20"/>
                <w:lang w:bidi="en-US"/>
              </w:rPr>
              <w:t xml:space="preserve">, або публічної інформації, що є доступною в електронній системі </w:t>
            </w:r>
            <w:proofErr w:type="spellStart"/>
            <w:r>
              <w:rPr>
                <w:rFonts w:ascii="Times New Roman" w:eastAsia="Arial" w:hAnsi="Times New Roman" w:cs="Times New Roman"/>
                <w:sz w:val="20"/>
                <w:szCs w:val="20"/>
                <w:lang w:bidi="en-US"/>
              </w:rPr>
              <w:t>закупівель</w:t>
            </w:r>
            <w:proofErr w:type="spellEnd"/>
            <w:r>
              <w:rPr>
                <w:rFonts w:ascii="Times New Roman" w:eastAsia="Arial" w:hAnsi="Times New Roman" w:cs="Times New Roman"/>
                <w:sz w:val="20"/>
                <w:szCs w:val="20"/>
                <w:lang w:bidi="en-US"/>
              </w:rPr>
              <w:t>.</w:t>
            </w:r>
          </w:p>
          <w:p w14:paraId="3AA0A2C6"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самостійно перевіряє інформацію з Єдиного реєстру підприємств, щодо яких порушено провадження у справі про банкрутство за посиланням </w:t>
            </w:r>
            <w:hyperlink r:id="rId13" w:history="1">
              <w:r>
                <w:rPr>
                  <w:rStyle w:val="a3"/>
                  <w:rFonts w:ascii="Times New Roman" w:eastAsia="Arial" w:hAnsi="Times New Roman" w:cs="Times New Roman"/>
                  <w:sz w:val="20"/>
                  <w:szCs w:val="20"/>
                  <w:lang w:bidi="en-US"/>
                </w:rPr>
                <w:t>https://kap.minjust.gov.ua/</w:t>
              </w:r>
            </w:hyperlink>
            <w:r>
              <w:rPr>
                <w:rFonts w:ascii="Times New Roman" w:eastAsia="Arial" w:hAnsi="Times New Roman" w:cs="Times New Roman"/>
                <w:sz w:val="20"/>
                <w:szCs w:val="20"/>
                <w:lang w:bidi="en-US"/>
              </w:rPr>
              <w:t>.</w:t>
            </w:r>
          </w:p>
          <w:p w14:paraId="3F91604B" w14:textId="77777777" w:rsidR="00BB64DB" w:rsidRDefault="00BB64DB">
            <w:pPr>
              <w:widowControl w:val="0"/>
              <w:autoSpaceDE w:val="0"/>
              <w:spacing w:after="0" w:line="240" w:lineRule="auto"/>
              <w:ind w:firstLine="284"/>
              <w:jc w:val="both"/>
              <w:rPr>
                <w:rFonts w:ascii="Times New Roman" w:eastAsia="Arial" w:hAnsi="Times New Roman" w:cs="Times New Roman"/>
                <w:bCs/>
                <w:i/>
                <w:iCs/>
                <w:sz w:val="20"/>
                <w:szCs w:val="20"/>
                <w:lang w:bidi="en-US"/>
              </w:rPr>
            </w:pPr>
            <w:r>
              <w:rPr>
                <w:rFonts w:ascii="Times New Roman" w:eastAsia="Arial" w:hAnsi="Times New Roman" w:cs="Times New Roman"/>
                <w:bCs/>
                <w:i/>
                <w:iCs/>
                <w:sz w:val="20"/>
                <w:szCs w:val="20"/>
                <w:lang w:bidi="en-US"/>
              </w:rPr>
              <w:t xml:space="preserve">Оскільки наразі Єдиний реєстр підприємств, щодо яких порушено провадження у справі про банкрутство, у відповідності до Наказу Мінюсту України № 1462/5 від 13.04.2022 р. не функціонує, що унеможливлює перевірку наявності/відсутності в ньому відомостей, переможець надає довідку у довільній формі про те, що він не визнаний у встановленому законом порядку банкрутом та стосовно нього не відкрита ліквідаційна процедура (надається переможцем виключно у разі, якщо протягом строку, визначеного ч. 6 ст. 17 Закону, буде відсутній вільний доступ до Єдиного реєстру підприємств, щодо яких порушено провадження у справі про банкрутство).** </w:t>
            </w:r>
          </w:p>
        </w:tc>
      </w:tr>
      <w:tr w:rsidR="00BB64DB" w14:paraId="02A5F30C" w14:textId="77777777" w:rsidTr="00BB64DB">
        <w:trPr>
          <w:trHeight w:val="467"/>
        </w:trPr>
        <w:tc>
          <w:tcPr>
            <w:tcW w:w="425" w:type="dxa"/>
            <w:tcBorders>
              <w:top w:val="single" w:sz="4" w:space="0" w:color="auto"/>
              <w:left w:val="single" w:sz="4" w:space="0" w:color="auto"/>
              <w:bottom w:val="single" w:sz="4" w:space="0" w:color="auto"/>
              <w:right w:val="single" w:sz="4" w:space="0" w:color="auto"/>
            </w:tcBorders>
            <w:hideMark/>
          </w:tcPr>
          <w:p w14:paraId="639514C8" w14:textId="77777777" w:rsidR="00BB64DB" w:rsidRDefault="00BB64DB">
            <w:pPr>
              <w:widowControl w:val="0"/>
              <w:autoSpaceDE w:val="0"/>
              <w:spacing w:after="0" w:line="240" w:lineRule="auto"/>
              <w:jc w:val="center"/>
              <w:rPr>
                <w:rFonts w:ascii="Times New Roman" w:eastAsia="Arial" w:hAnsi="Times New Roman" w:cs="Times New Roman"/>
                <w:sz w:val="20"/>
                <w:szCs w:val="20"/>
                <w:lang w:bidi="en-US"/>
              </w:rPr>
            </w:pPr>
            <w:r>
              <w:rPr>
                <w:rFonts w:ascii="Times New Roman" w:eastAsia="Arial" w:hAnsi="Times New Roman" w:cs="Times New Roman"/>
                <w:bCs/>
                <w:spacing w:val="-6"/>
                <w:sz w:val="20"/>
                <w:szCs w:val="20"/>
                <w:lang w:bidi="en-US"/>
              </w:rPr>
              <w:lastRenderedPageBreak/>
              <w:t>9.</w:t>
            </w:r>
          </w:p>
        </w:tc>
        <w:tc>
          <w:tcPr>
            <w:tcW w:w="2977" w:type="dxa"/>
            <w:tcBorders>
              <w:top w:val="single" w:sz="4" w:space="0" w:color="auto"/>
              <w:left w:val="single" w:sz="4" w:space="0" w:color="auto"/>
              <w:bottom w:val="single" w:sz="4" w:space="0" w:color="auto"/>
              <w:right w:val="single" w:sz="4" w:space="0" w:color="auto"/>
            </w:tcBorders>
            <w:hideMark/>
          </w:tcPr>
          <w:p w14:paraId="694B33DD" w14:textId="77777777" w:rsidR="00BB64DB" w:rsidRDefault="00BB64DB">
            <w:pPr>
              <w:spacing w:after="0"/>
              <w:jc w:val="both"/>
              <w:rPr>
                <w:rFonts w:ascii="Times New Roman" w:hAnsi="Times New Roman" w:cs="Times New Roman"/>
                <w:sz w:val="20"/>
                <w:szCs w:val="20"/>
              </w:rPr>
            </w:pPr>
            <w:r>
              <w:rPr>
                <w:rFonts w:ascii="Times New Roman" w:hAnsi="Times New Roman" w:cs="Times New Roman"/>
                <w:sz w:val="20"/>
                <w:szCs w:val="20"/>
              </w:rPr>
              <w:t>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Pr>
                  <w:rStyle w:val="a3"/>
                  <w:rFonts w:ascii="Times New Roman" w:hAnsi="Times New Roman" w:cs="Times New Roman"/>
                  <w:sz w:val="20"/>
                  <w:szCs w:val="20"/>
                </w:rPr>
                <w:t>пунктом 9</w:t>
              </w:r>
            </w:hyperlink>
            <w:r>
              <w:rPr>
                <w:rFonts w:ascii="Times New Roman" w:hAnsi="Times New Roman" w:cs="Times New Roman"/>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11A51E" w14:textId="77777777" w:rsidR="00BB64DB" w:rsidRDefault="00BB64DB">
            <w:pPr>
              <w:rPr>
                <w:rFonts w:ascii="Times New Roman" w:hAnsi="Times New Roman" w:cs="Times New Roman"/>
                <w:sz w:val="20"/>
                <w:szCs w:val="20"/>
              </w:rPr>
            </w:pPr>
            <w:r>
              <w:rPr>
                <w:rFonts w:ascii="Times New Roman" w:eastAsia="Arial" w:hAnsi="Times New Roman" w:cs="Times New Roman"/>
                <w:sz w:val="20"/>
                <w:szCs w:val="20"/>
                <w:lang w:bidi="en-US"/>
              </w:rPr>
              <w:t>п.9, ч.1, ст.17 Закону</w:t>
            </w:r>
          </w:p>
        </w:tc>
        <w:tc>
          <w:tcPr>
            <w:tcW w:w="2820" w:type="dxa"/>
            <w:tcBorders>
              <w:top w:val="single" w:sz="4" w:space="0" w:color="auto"/>
              <w:left w:val="single" w:sz="4" w:space="0" w:color="auto"/>
              <w:bottom w:val="single" w:sz="4" w:space="0" w:color="auto"/>
              <w:right w:val="single" w:sz="4" w:space="0" w:color="auto"/>
            </w:tcBorders>
            <w:hideMark/>
          </w:tcPr>
          <w:p w14:paraId="10F81EBB"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sz w:val="20"/>
                <w:szCs w:val="20"/>
                <w:u w:val="single"/>
                <w:lang w:bidi="en-US"/>
              </w:rPr>
              <w:t>міститься у відкритих єдиних державних реєстрах, доступ до яких є вільним</w:t>
            </w:r>
            <w:r>
              <w:rPr>
                <w:rFonts w:ascii="Times New Roman" w:eastAsia="Arial" w:hAnsi="Times New Roman" w:cs="Times New Roman"/>
                <w:sz w:val="20"/>
                <w:szCs w:val="20"/>
                <w:lang w:bidi="en-US"/>
              </w:rPr>
              <w:t xml:space="preserve">, або публічної інформації, що є доступною в електронній системі </w:t>
            </w:r>
            <w:proofErr w:type="spellStart"/>
            <w:r>
              <w:rPr>
                <w:rFonts w:ascii="Times New Roman" w:eastAsia="Arial" w:hAnsi="Times New Roman" w:cs="Times New Roman"/>
                <w:sz w:val="20"/>
                <w:szCs w:val="20"/>
                <w:lang w:bidi="en-US"/>
              </w:rPr>
              <w:t>закупівель</w:t>
            </w:r>
            <w:proofErr w:type="spellEnd"/>
            <w:r>
              <w:rPr>
                <w:rFonts w:ascii="Times New Roman" w:eastAsia="Arial" w:hAnsi="Times New Roman" w:cs="Times New Roman"/>
                <w:sz w:val="20"/>
                <w:szCs w:val="20"/>
                <w:lang w:bidi="en-US"/>
              </w:rPr>
              <w:t>.</w:t>
            </w:r>
          </w:p>
          <w:p w14:paraId="19BFB391" w14:textId="77777777" w:rsidR="00BB64DB" w:rsidRDefault="00BB64DB">
            <w:pPr>
              <w:widowControl w:val="0"/>
              <w:tabs>
                <w:tab w:val="left" w:pos="1010"/>
              </w:tabs>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самостійно перевіряє інформацію в Єдиному державному реєстрі юридичних осіб, фізичних осіб-підприємців та громадських формувань за посиланням </w:t>
            </w:r>
            <w:hyperlink r:id="rId15" w:history="1">
              <w:r>
                <w:rPr>
                  <w:rStyle w:val="a3"/>
                  <w:rFonts w:ascii="Times New Roman" w:eastAsia="Arial" w:hAnsi="Times New Roman" w:cs="Times New Roman"/>
                  <w:sz w:val="20"/>
                  <w:szCs w:val="20"/>
                  <w:lang w:bidi="en-US"/>
                </w:rPr>
                <w:t>https://usr.minjust.gov.ua/ua/freesearch/</w:t>
              </w:r>
            </w:hyperlink>
            <w:r>
              <w:rPr>
                <w:rFonts w:ascii="Times New Roman" w:eastAsia="Arial" w:hAnsi="Times New Roman" w:cs="Times New Roman"/>
                <w:sz w:val="20"/>
                <w:szCs w:val="20"/>
                <w:lang w:bidi="en-US"/>
              </w:rPr>
              <w:t xml:space="preserve"> .</w:t>
            </w:r>
          </w:p>
          <w:p w14:paraId="6A588E07" w14:textId="77777777" w:rsidR="00BB64DB" w:rsidRDefault="00BB64DB">
            <w:pPr>
              <w:widowControl w:val="0"/>
              <w:autoSpaceDE w:val="0"/>
              <w:spacing w:after="0" w:line="240" w:lineRule="auto"/>
              <w:ind w:firstLine="284"/>
              <w:jc w:val="both"/>
              <w:rPr>
                <w:rFonts w:ascii="Times New Roman" w:eastAsia="Arial" w:hAnsi="Times New Roman" w:cs="Times New Roman"/>
                <w:bCs/>
                <w:i/>
                <w:iCs/>
                <w:sz w:val="20"/>
                <w:szCs w:val="20"/>
                <w:lang w:eastAsia="uk-UA" w:bidi="en-US"/>
              </w:rPr>
            </w:pPr>
            <w:r>
              <w:rPr>
                <w:rFonts w:ascii="Times New Roman" w:eastAsia="Arial" w:hAnsi="Times New Roman" w:cs="Times New Roman"/>
                <w:bCs/>
                <w:i/>
                <w:iCs/>
                <w:sz w:val="20"/>
                <w:szCs w:val="20"/>
                <w:lang w:bidi="en-US"/>
              </w:rPr>
              <w:t xml:space="preserve">Оскільки наразі Єдиний державний реєстр юридичних осіб, фізичних осіб - підприємців та громадських формувань у відповідності до Постанови КМУ № 209 від 06.03.2022 р. та Наказу Мінюсту України № 1462/5 від 13.04.2022 р. не функціонує, що унеможливлює перевірку замовником наявності/відсутності в ньому інформації, учасник надає довідку у довільній формі про те, що у Єдиному державному реєстрі юридичних осіб, фізичних осіб - підприємців та громадських формувань наявна/відсутня інформація, передбачена п. 9 ч. 2 ст. 9 Закону України "Про державну реєстрацію юридичних осіб, фізичних осіб - підприємців та громадських формувань" (у разі </w:t>
            </w:r>
            <w:r>
              <w:rPr>
                <w:rFonts w:ascii="Times New Roman" w:eastAsia="Arial" w:hAnsi="Times New Roman" w:cs="Times New Roman"/>
                <w:bCs/>
                <w:i/>
                <w:iCs/>
                <w:sz w:val="20"/>
                <w:szCs w:val="20"/>
                <w:lang w:bidi="en-US"/>
              </w:rPr>
              <w:lastRenderedPageBreak/>
              <w:t xml:space="preserve">відсутності інформації вказується її причина, передбачена законодавством), або </w:t>
            </w:r>
            <w:r>
              <w:rPr>
                <w:rFonts w:ascii="Times New Roman" w:eastAsia="Arial" w:hAnsi="Times New Roman" w:cs="Times New Roman"/>
                <w:bCs/>
                <w:i/>
                <w:iCs/>
                <w:sz w:val="20"/>
                <w:szCs w:val="20"/>
                <w:lang w:eastAsia="uk-UA" w:bidi="en-US"/>
              </w:rPr>
              <w:t>витяг з Єдиного державного реєстру юридичних осіб,  фізичних осіб-підприємців та громадських формувань</w:t>
            </w:r>
            <w:r>
              <w:rPr>
                <w:rFonts w:ascii="Times New Roman" w:eastAsia="Arial" w:hAnsi="Times New Roman" w:cs="Times New Roman"/>
                <w:bCs/>
                <w:sz w:val="20"/>
                <w:szCs w:val="20"/>
                <w:lang w:eastAsia="uk-UA" w:bidi="en-US"/>
              </w:rPr>
              <w:t xml:space="preserve"> </w:t>
            </w:r>
            <w:r>
              <w:rPr>
                <w:rFonts w:ascii="Times New Roman" w:eastAsia="Arial" w:hAnsi="Times New Roman" w:cs="Times New Roman"/>
                <w:bCs/>
                <w:i/>
                <w:iCs/>
                <w:sz w:val="20"/>
                <w:szCs w:val="20"/>
                <w:lang w:eastAsia="uk-UA" w:bidi="en-US"/>
              </w:rPr>
              <w:t xml:space="preserve">із зазначенням актуальних даних щодо кінцевих </w:t>
            </w:r>
            <w:proofErr w:type="spellStart"/>
            <w:r>
              <w:rPr>
                <w:rFonts w:ascii="Times New Roman" w:eastAsia="Arial" w:hAnsi="Times New Roman" w:cs="Times New Roman"/>
                <w:bCs/>
                <w:i/>
                <w:iCs/>
                <w:sz w:val="20"/>
                <w:szCs w:val="20"/>
                <w:lang w:eastAsia="uk-UA" w:bidi="en-US"/>
              </w:rPr>
              <w:t>бенефіціарних</w:t>
            </w:r>
            <w:proofErr w:type="spellEnd"/>
            <w:r>
              <w:rPr>
                <w:rFonts w:ascii="Times New Roman" w:eastAsia="Arial" w:hAnsi="Times New Roman" w:cs="Times New Roman"/>
                <w:bCs/>
                <w:i/>
                <w:iCs/>
                <w:sz w:val="20"/>
                <w:szCs w:val="20"/>
                <w:lang w:eastAsia="uk-UA" w:bidi="en-US"/>
              </w:rPr>
              <w:t xml:space="preserve"> власників (контролерів) учасника  (надається виключно у разі, якщо станом на кінцеву дату подання тендерних пропозицій відсутній доступ до відповідної публічної інформації (доступ до Єдиного державного реєстру юридичних осіб, фізичних осіб - підприємців та громадських формувань) стосовно учасника, що міститься у відкритих єдиних державних реєстрах, доступ до яких є вільним)***. Зазначена вимога не стосується нерезидентів, фізичних осіб та фізичних осіб-підприємців.</w:t>
            </w:r>
            <w:r>
              <w:rPr>
                <w:rFonts w:ascii="Times New Roman" w:eastAsia="Arial" w:hAnsi="Times New Roman" w:cs="Times New Roman"/>
                <w:bCs/>
                <w:i/>
                <w:iCs/>
                <w:sz w:val="20"/>
                <w:szCs w:val="20"/>
                <w:lang w:bidi="en-US"/>
              </w:rPr>
              <w:t xml:space="preserve"> </w:t>
            </w:r>
          </w:p>
        </w:tc>
        <w:tc>
          <w:tcPr>
            <w:tcW w:w="4381" w:type="dxa"/>
            <w:tcBorders>
              <w:top w:val="single" w:sz="4" w:space="0" w:color="auto"/>
              <w:left w:val="single" w:sz="4" w:space="0" w:color="auto"/>
              <w:bottom w:val="single" w:sz="4" w:space="0" w:color="auto"/>
              <w:right w:val="single" w:sz="4" w:space="0" w:color="auto"/>
            </w:tcBorders>
            <w:hideMark/>
          </w:tcPr>
          <w:p w14:paraId="624D7FE7"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sz w:val="20"/>
                <w:szCs w:val="20"/>
                <w:u w:val="single"/>
                <w:lang w:bidi="en-US"/>
              </w:rPr>
              <w:t>міститься у відкритих єдиних державних реєстрах, доступ до яких є вільним</w:t>
            </w:r>
            <w:r>
              <w:rPr>
                <w:rFonts w:ascii="Times New Roman" w:eastAsia="Arial" w:hAnsi="Times New Roman" w:cs="Times New Roman"/>
                <w:sz w:val="20"/>
                <w:szCs w:val="20"/>
                <w:lang w:bidi="en-US"/>
              </w:rPr>
              <w:t xml:space="preserve">, або публічної інформації, що є доступною в електронній системі </w:t>
            </w:r>
            <w:proofErr w:type="spellStart"/>
            <w:r>
              <w:rPr>
                <w:rFonts w:ascii="Times New Roman" w:eastAsia="Arial" w:hAnsi="Times New Roman" w:cs="Times New Roman"/>
                <w:sz w:val="20"/>
                <w:szCs w:val="20"/>
                <w:lang w:bidi="en-US"/>
              </w:rPr>
              <w:t>закупівель</w:t>
            </w:r>
            <w:proofErr w:type="spellEnd"/>
            <w:r>
              <w:rPr>
                <w:rFonts w:ascii="Times New Roman" w:eastAsia="Arial" w:hAnsi="Times New Roman" w:cs="Times New Roman"/>
                <w:sz w:val="20"/>
                <w:szCs w:val="20"/>
                <w:lang w:bidi="en-US"/>
              </w:rPr>
              <w:t>.</w:t>
            </w:r>
          </w:p>
          <w:p w14:paraId="5230A732" w14:textId="77777777" w:rsidR="00BB64DB" w:rsidRDefault="00BB64DB">
            <w:pPr>
              <w:widowControl w:val="0"/>
              <w:tabs>
                <w:tab w:val="left" w:pos="1010"/>
              </w:tabs>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самостійно перевіряє інформацію в Єдиному державному реєстрі юридичних осіб, фізичних осіб-підприємців та громадських формувань за посиланням </w:t>
            </w:r>
            <w:hyperlink r:id="rId16" w:history="1">
              <w:r>
                <w:rPr>
                  <w:rStyle w:val="a3"/>
                  <w:rFonts w:ascii="Times New Roman" w:eastAsia="Arial" w:hAnsi="Times New Roman" w:cs="Times New Roman"/>
                  <w:sz w:val="20"/>
                  <w:szCs w:val="20"/>
                  <w:lang w:bidi="en-US"/>
                </w:rPr>
                <w:t>https://usr.minjust.gov.ua/ua/freesearch/</w:t>
              </w:r>
            </w:hyperlink>
            <w:r>
              <w:rPr>
                <w:rFonts w:ascii="Times New Roman" w:eastAsia="Arial" w:hAnsi="Times New Roman" w:cs="Times New Roman"/>
                <w:sz w:val="20"/>
                <w:szCs w:val="20"/>
                <w:lang w:bidi="en-US"/>
              </w:rPr>
              <w:t xml:space="preserve"> .</w:t>
            </w:r>
          </w:p>
          <w:p w14:paraId="2F8B00AE" w14:textId="77777777" w:rsidR="00BB64DB" w:rsidRDefault="00BB64DB">
            <w:pPr>
              <w:widowControl w:val="0"/>
              <w:autoSpaceDE w:val="0"/>
              <w:spacing w:after="0" w:line="240" w:lineRule="auto"/>
              <w:ind w:firstLine="284"/>
              <w:jc w:val="both"/>
              <w:rPr>
                <w:rFonts w:ascii="Times New Roman" w:eastAsia="Arial" w:hAnsi="Times New Roman" w:cs="Times New Roman"/>
                <w:bCs/>
                <w:i/>
                <w:iCs/>
                <w:sz w:val="20"/>
                <w:szCs w:val="20"/>
                <w:lang w:bidi="en-US"/>
              </w:rPr>
            </w:pPr>
            <w:r>
              <w:rPr>
                <w:rFonts w:ascii="Times New Roman" w:eastAsia="Arial" w:hAnsi="Times New Roman" w:cs="Times New Roman"/>
                <w:bCs/>
                <w:i/>
                <w:iCs/>
                <w:sz w:val="20"/>
                <w:szCs w:val="20"/>
                <w:lang w:bidi="en-US"/>
              </w:rPr>
              <w:t xml:space="preserve">Оскільки наразі Єдиний державний реєстр юридичних осіб, фізичних осіб - підприємців та громадських формувань у відповідності до Постанови КМУ № 209 від 06.03.2022 р. та Наказу Мінюсту України № 1462/5 від 13.04.2022 р. не функціонує, що унеможливлює перевірку замовником наявності/відсутності в ньому інформації, переможець надає довідку у довільній формі про те, що у Єдиному державному реєстрі юридичних осіб, фізичних осіб - підприємців та громадських формувань наявна/відсутня інформація, передбачена п. 9 ч. 2 ст. 9 Закону України "Про державну реєстрацію юридичних осіб, фізичних осіб - підприємців та громадських формувань" (у разі відсутності інформації вказується її причина, передбачена законодавством), або </w:t>
            </w:r>
            <w:r>
              <w:rPr>
                <w:rFonts w:ascii="Times New Roman" w:eastAsia="Arial" w:hAnsi="Times New Roman" w:cs="Times New Roman"/>
                <w:bCs/>
                <w:i/>
                <w:iCs/>
                <w:sz w:val="20"/>
                <w:szCs w:val="20"/>
                <w:lang w:eastAsia="uk-UA" w:bidi="en-US"/>
              </w:rPr>
              <w:t>витяг з Єдиного державного реєстру юридичних осіб,  фізичних осіб-підприємців та громадських формувань</w:t>
            </w:r>
            <w:r>
              <w:rPr>
                <w:rFonts w:ascii="Times New Roman" w:eastAsia="Arial" w:hAnsi="Times New Roman" w:cs="Times New Roman"/>
                <w:bCs/>
                <w:sz w:val="20"/>
                <w:szCs w:val="20"/>
                <w:lang w:eastAsia="uk-UA" w:bidi="en-US"/>
              </w:rPr>
              <w:t xml:space="preserve"> </w:t>
            </w:r>
            <w:r>
              <w:rPr>
                <w:rFonts w:ascii="Times New Roman" w:eastAsia="Arial" w:hAnsi="Times New Roman" w:cs="Times New Roman"/>
                <w:bCs/>
                <w:i/>
                <w:iCs/>
                <w:sz w:val="20"/>
                <w:szCs w:val="20"/>
                <w:lang w:eastAsia="uk-UA" w:bidi="en-US"/>
              </w:rPr>
              <w:t xml:space="preserve">із зазначенням актуальних даних щодо кінцевих </w:t>
            </w:r>
            <w:proofErr w:type="spellStart"/>
            <w:r>
              <w:rPr>
                <w:rFonts w:ascii="Times New Roman" w:eastAsia="Arial" w:hAnsi="Times New Roman" w:cs="Times New Roman"/>
                <w:bCs/>
                <w:i/>
                <w:iCs/>
                <w:sz w:val="20"/>
                <w:szCs w:val="20"/>
                <w:lang w:eastAsia="uk-UA" w:bidi="en-US"/>
              </w:rPr>
              <w:t>бенефіціарних</w:t>
            </w:r>
            <w:proofErr w:type="spellEnd"/>
            <w:r>
              <w:rPr>
                <w:rFonts w:ascii="Times New Roman" w:eastAsia="Arial" w:hAnsi="Times New Roman" w:cs="Times New Roman"/>
                <w:bCs/>
                <w:i/>
                <w:iCs/>
                <w:sz w:val="20"/>
                <w:szCs w:val="20"/>
                <w:lang w:eastAsia="uk-UA" w:bidi="en-US"/>
              </w:rPr>
              <w:t xml:space="preserve"> власників (контролерів) учасника  (надається переможцем виключно у разі, якщо протягом строку, визначеного ч. 6 ст. 17 Закону, буде відсутній вільний доступ до Єдиного державного реєстру юридичних осіб, фізичних осіб - підприємців та громадських формувань)***. Зазначена вимога не стосується нерезидентів, фізичних осіб та фізичних осіб-підприємців.</w:t>
            </w:r>
            <w:r>
              <w:rPr>
                <w:rFonts w:ascii="Times New Roman" w:eastAsia="Arial" w:hAnsi="Times New Roman" w:cs="Times New Roman"/>
                <w:bCs/>
                <w:i/>
                <w:iCs/>
                <w:sz w:val="20"/>
                <w:szCs w:val="20"/>
                <w:lang w:bidi="en-US"/>
              </w:rPr>
              <w:t xml:space="preserve"> </w:t>
            </w:r>
          </w:p>
        </w:tc>
      </w:tr>
      <w:tr w:rsidR="00BB64DB" w14:paraId="1BA96304" w14:textId="77777777" w:rsidTr="00BB64DB">
        <w:trPr>
          <w:trHeight w:val="467"/>
        </w:trPr>
        <w:tc>
          <w:tcPr>
            <w:tcW w:w="425" w:type="dxa"/>
            <w:tcBorders>
              <w:top w:val="single" w:sz="4" w:space="0" w:color="auto"/>
              <w:left w:val="single" w:sz="4" w:space="0" w:color="auto"/>
              <w:bottom w:val="single" w:sz="4" w:space="0" w:color="auto"/>
              <w:right w:val="single" w:sz="4" w:space="0" w:color="auto"/>
            </w:tcBorders>
            <w:hideMark/>
          </w:tcPr>
          <w:p w14:paraId="3369D30D" w14:textId="77777777" w:rsidR="00BB64DB" w:rsidRDefault="00BB64DB">
            <w:pPr>
              <w:widowControl w:val="0"/>
              <w:autoSpaceDE w:val="0"/>
              <w:spacing w:after="0" w:line="240" w:lineRule="auto"/>
              <w:jc w:val="center"/>
              <w:rPr>
                <w:rFonts w:ascii="Times New Roman" w:eastAsia="Arial" w:hAnsi="Times New Roman" w:cs="Times New Roman"/>
                <w:bCs/>
                <w:spacing w:val="-6"/>
                <w:sz w:val="20"/>
                <w:szCs w:val="20"/>
                <w:lang w:bidi="en-US"/>
              </w:rPr>
            </w:pPr>
            <w:r>
              <w:rPr>
                <w:rFonts w:ascii="Times New Roman" w:eastAsia="Arial" w:hAnsi="Times New Roman" w:cs="Times New Roman"/>
                <w:bCs/>
                <w:spacing w:val="-6"/>
                <w:sz w:val="20"/>
                <w:szCs w:val="20"/>
                <w:lang w:bidi="en-US"/>
              </w:rPr>
              <w:lastRenderedPageBreak/>
              <w:t>10</w:t>
            </w:r>
          </w:p>
        </w:tc>
        <w:tc>
          <w:tcPr>
            <w:tcW w:w="2977" w:type="dxa"/>
            <w:tcBorders>
              <w:top w:val="single" w:sz="4" w:space="0" w:color="auto"/>
              <w:left w:val="single" w:sz="4" w:space="0" w:color="auto"/>
              <w:bottom w:val="single" w:sz="4" w:space="0" w:color="auto"/>
              <w:right w:val="single" w:sz="4" w:space="0" w:color="auto"/>
            </w:tcBorders>
            <w:hideMark/>
          </w:tcPr>
          <w:p w14:paraId="7DD25C55"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A2D2C15" w14:textId="77777777" w:rsidR="00BB64DB" w:rsidRDefault="00BB64DB">
            <w:pPr>
              <w:spacing w:after="0"/>
              <w:rPr>
                <w:rFonts w:ascii="Times New Roman" w:hAnsi="Times New Roman" w:cs="Times New Roman"/>
                <w:sz w:val="20"/>
                <w:szCs w:val="20"/>
              </w:rPr>
            </w:pPr>
            <w:r>
              <w:rPr>
                <w:rFonts w:ascii="Times New Roman" w:eastAsia="Arial" w:hAnsi="Times New Roman" w:cs="Times New Roman"/>
                <w:sz w:val="20"/>
                <w:szCs w:val="20"/>
                <w:lang w:bidi="en-US"/>
              </w:rPr>
              <w:t>п.10, ч.1, ст.17 Закону</w:t>
            </w:r>
          </w:p>
        </w:tc>
        <w:tc>
          <w:tcPr>
            <w:tcW w:w="2820" w:type="dxa"/>
            <w:tcBorders>
              <w:top w:val="single" w:sz="4" w:space="0" w:color="auto"/>
              <w:left w:val="single" w:sz="4" w:space="0" w:color="auto"/>
              <w:bottom w:val="single" w:sz="4" w:space="0" w:color="auto"/>
              <w:right w:val="single" w:sz="4" w:space="0" w:color="auto"/>
            </w:tcBorders>
            <w:hideMark/>
          </w:tcPr>
          <w:p w14:paraId="0200D735" w14:textId="77777777" w:rsidR="00BB64DB" w:rsidRDefault="00BB64DB">
            <w:pPr>
              <w:widowControl w:val="0"/>
              <w:autoSpaceDE w:val="0"/>
              <w:spacing w:after="0" w:line="240" w:lineRule="auto"/>
              <w:jc w:val="both"/>
              <w:rPr>
                <w:rFonts w:ascii="Times New Roman" w:eastAsia="Arial" w:hAnsi="Times New Roman" w:cs="Times New Roman"/>
                <w:sz w:val="20"/>
                <w:szCs w:val="20"/>
                <w:lang w:bidi="en-US"/>
              </w:rPr>
            </w:pPr>
            <w:r>
              <w:rPr>
                <w:rFonts w:ascii="Times New Roman" w:eastAsia="Arial" w:hAnsi="Times New Roman" w:cs="Times New Roman"/>
                <w:iCs/>
                <w:spacing w:val="-6"/>
                <w:sz w:val="20"/>
                <w:szCs w:val="20"/>
                <w:lang w:bidi="en-US"/>
              </w:rPr>
              <w:t>Документи від учасника не вимагаються.</w:t>
            </w:r>
          </w:p>
        </w:tc>
        <w:tc>
          <w:tcPr>
            <w:tcW w:w="4381" w:type="dxa"/>
            <w:tcBorders>
              <w:top w:val="single" w:sz="4" w:space="0" w:color="auto"/>
              <w:left w:val="single" w:sz="4" w:space="0" w:color="auto"/>
              <w:bottom w:val="single" w:sz="4" w:space="0" w:color="auto"/>
              <w:right w:val="single" w:sz="4" w:space="0" w:color="auto"/>
            </w:tcBorders>
            <w:hideMark/>
          </w:tcPr>
          <w:p w14:paraId="754CBADB"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iCs/>
                <w:spacing w:val="-6"/>
                <w:sz w:val="20"/>
                <w:szCs w:val="20"/>
                <w:lang w:bidi="en-US"/>
              </w:rPr>
              <w:t>Документи від переможця не вимагаються.</w:t>
            </w:r>
          </w:p>
        </w:tc>
      </w:tr>
      <w:tr w:rsidR="00BB64DB" w14:paraId="3C8DF106" w14:textId="77777777" w:rsidTr="00BB64DB">
        <w:trPr>
          <w:trHeight w:val="467"/>
        </w:trPr>
        <w:tc>
          <w:tcPr>
            <w:tcW w:w="425" w:type="dxa"/>
            <w:tcBorders>
              <w:top w:val="single" w:sz="4" w:space="0" w:color="auto"/>
              <w:left w:val="single" w:sz="4" w:space="0" w:color="auto"/>
              <w:bottom w:val="single" w:sz="4" w:space="0" w:color="auto"/>
              <w:right w:val="single" w:sz="4" w:space="0" w:color="auto"/>
            </w:tcBorders>
            <w:hideMark/>
          </w:tcPr>
          <w:p w14:paraId="4C4859CF" w14:textId="77777777" w:rsidR="00BB64DB" w:rsidRDefault="00BB64DB">
            <w:pPr>
              <w:widowControl w:val="0"/>
              <w:autoSpaceDE w:val="0"/>
              <w:spacing w:after="0" w:line="240" w:lineRule="auto"/>
              <w:jc w:val="center"/>
              <w:rPr>
                <w:rFonts w:ascii="Times New Roman" w:eastAsia="Arial" w:hAnsi="Times New Roman" w:cs="Times New Roman"/>
                <w:bCs/>
                <w:spacing w:val="-6"/>
                <w:sz w:val="20"/>
                <w:szCs w:val="20"/>
                <w:lang w:bidi="en-US"/>
              </w:rPr>
            </w:pPr>
            <w:r>
              <w:rPr>
                <w:rFonts w:ascii="Times New Roman" w:eastAsia="Arial" w:hAnsi="Times New Roman" w:cs="Times New Roman"/>
                <w:bCs/>
                <w:spacing w:val="-6"/>
                <w:sz w:val="20"/>
                <w:szCs w:val="20"/>
                <w:lang w:bidi="en-US"/>
              </w:rPr>
              <w:t>11</w:t>
            </w:r>
          </w:p>
        </w:tc>
        <w:tc>
          <w:tcPr>
            <w:tcW w:w="2977" w:type="dxa"/>
            <w:tcBorders>
              <w:top w:val="single" w:sz="4" w:space="0" w:color="auto"/>
              <w:left w:val="single" w:sz="4" w:space="0" w:color="auto"/>
              <w:bottom w:val="single" w:sz="4" w:space="0" w:color="auto"/>
              <w:right w:val="single" w:sz="4" w:space="0" w:color="auto"/>
            </w:tcBorders>
            <w:hideMark/>
          </w:tcPr>
          <w:p w14:paraId="0EAA2D5F"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Arial" w:hAnsi="Times New Roman" w:cs="Times New Roman"/>
                <w:sz w:val="20"/>
                <w:szCs w:val="20"/>
                <w:lang w:bidi="en-US"/>
              </w:rPr>
              <w:t>закупівель</w:t>
            </w:r>
            <w:proofErr w:type="spellEnd"/>
            <w:r>
              <w:rPr>
                <w:rFonts w:ascii="Times New Roman" w:eastAsia="Arial" w:hAnsi="Times New Roman" w:cs="Times New Roman"/>
                <w:sz w:val="20"/>
                <w:szCs w:val="20"/>
                <w:lang w:bidi="en-US"/>
              </w:rPr>
              <w:t xml:space="preserve"> товарів, робіт і послуг згідно із Законом України "Про санкції";</w:t>
            </w:r>
          </w:p>
          <w:p w14:paraId="319B60D1" w14:textId="77777777" w:rsidR="00BB64DB" w:rsidRDefault="00BB64DB">
            <w:pPr>
              <w:spacing w:after="0"/>
              <w:rPr>
                <w:rFonts w:ascii="Times New Roman" w:hAnsi="Times New Roman" w:cs="Times New Roman"/>
                <w:sz w:val="20"/>
                <w:szCs w:val="20"/>
              </w:rPr>
            </w:pPr>
            <w:r>
              <w:rPr>
                <w:rFonts w:ascii="Times New Roman" w:eastAsia="Arial" w:hAnsi="Times New Roman" w:cs="Times New Roman"/>
                <w:sz w:val="20"/>
                <w:szCs w:val="20"/>
                <w:lang w:bidi="en-US"/>
              </w:rPr>
              <w:t>п.11, ч.1, ст.17 Закону</w:t>
            </w:r>
          </w:p>
        </w:tc>
        <w:tc>
          <w:tcPr>
            <w:tcW w:w="7201" w:type="dxa"/>
            <w:gridSpan w:val="2"/>
            <w:tcBorders>
              <w:top w:val="single" w:sz="4" w:space="0" w:color="auto"/>
              <w:left w:val="single" w:sz="4" w:space="0" w:color="auto"/>
              <w:bottom w:val="single" w:sz="4" w:space="0" w:color="auto"/>
              <w:right w:val="single" w:sz="4" w:space="0" w:color="auto"/>
            </w:tcBorders>
            <w:hideMark/>
          </w:tcPr>
          <w:p w14:paraId="30DDFA75"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не вимагає документального підтвердження публічної інформації, що </w:t>
            </w:r>
            <w:r>
              <w:rPr>
                <w:rFonts w:ascii="Times New Roman" w:eastAsia="Arial" w:hAnsi="Times New Roman" w:cs="Times New Roman"/>
                <w:sz w:val="20"/>
                <w:szCs w:val="20"/>
                <w:u w:val="single"/>
                <w:lang w:bidi="en-US"/>
              </w:rPr>
              <w:t xml:space="preserve">оприлюднена у формі відкритих даних згідно із Законом України "Про доступ до публічної інформації" </w:t>
            </w:r>
            <w:r>
              <w:rPr>
                <w:rFonts w:ascii="Times New Roman" w:eastAsia="Arial" w:hAnsi="Times New Roman" w:cs="Times New Roman"/>
                <w:sz w:val="20"/>
                <w:szCs w:val="20"/>
                <w:lang w:bidi="en-US"/>
              </w:rPr>
              <w:t xml:space="preserve">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Arial" w:hAnsi="Times New Roman" w:cs="Times New Roman"/>
                <w:sz w:val="20"/>
                <w:szCs w:val="20"/>
                <w:lang w:bidi="en-US"/>
              </w:rPr>
              <w:t>закупівель</w:t>
            </w:r>
            <w:proofErr w:type="spellEnd"/>
            <w:r>
              <w:rPr>
                <w:rFonts w:ascii="Times New Roman" w:eastAsia="Arial" w:hAnsi="Times New Roman" w:cs="Times New Roman"/>
                <w:sz w:val="20"/>
                <w:szCs w:val="20"/>
                <w:lang w:bidi="en-US"/>
              </w:rPr>
              <w:t>.</w:t>
            </w:r>
          </w:p>
          <w:p w14:paraId="4EDE2DC0"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самостійно перевіряє інформацію згідно Рішень РНБО України, введених в дію Указом Президента України за посиланням </w:t>
            </w:r>
            <w:hyperlink r:id="rId17" w:history="1">
              <w:r>
                <w:rPr>
                  <w:rStyle w:val="a3"/>
                  <w:rFonts w:ascii="Times New Roman" w:eastAsia="Arial" w:hAnsi="Times New Roman" w:cs="Times New Roman"/>
                  <w:sz w:val="20"/>
                  <w:szCs w:val="20"/>
                  <w:lang w:bidi="en-US"/>
                </w:rPr>
                <w:t>https://zakon.rada.gov.ua/</w:t>
              </w:r>
            </w:hyperlink>
            <w:r>
              <w:rPr>
                <w:rFonts w:ascii="Times New Roman" w:eastAsia="Arial" w:hAnsi="Times New Roman" w:cs="Times New Roman"/>
                <w:color w:val="0000FF"/>
                <w:sz w:val="20"/>
                <w:szCs w:val="20"/>
                <w:u w:val="single"/>
                <w:lang w:bidi="en-US"/>
              </w:rPr>
              <w:t>, https://sanctions-t.rnbo.gov.ua/</w:t>
            </w:r>
            <w:r>
              <w:rPr>
                <w:rFonts w:ascii="Times New Roman" w:eastAsia="Arial" w:hAnsi="Times New Roman" w:cs="Times New Roman"/>
                <w:sz w:val="20"/>
                <w:szCs w:val="20"/>
                <w:lang w:bidi="en-US"/>
              </w:rPr>
              <w:t>.</w:t>
            </w:r>
          </w:p>
        </w:tc>
      </w:tr>
      <w:tr w:rsidR="00BB64DB" w14:paraId="696B4BBD" w14:textId="77777777" w:rsidTr="00BB64DB">
        <w:trPr>
          <w:trHeight w:val="467"/>
        </w:trPr>
        <w:tc>
          <w:tcPr>
            <w:tcW w:w="425" w:type="dxa"/>
            <w:tcBorders>
              <w:top w:val="single" w:sz="4" w:space="0" w:color="auto"/>
              <w:left w:val="single" w:sz="4" w:space="0" w:color="auto"/>
              <w:bottom w:val="single" w:sz="4" w:space="0" w:color="auto"/>
              <w:right w:val="single" w:sz="4" w:space="0" w:color="auto"/>
            </w:tcBorders>
            <w:hideMark/>
          </w:tcPr>
          <w:p w14:paraId="2C643797" w14:textId="77777777" w:rsidR="00BB64DB" w:rsidRDefault="00BB64DB">
            <w:pPr>
              <w:widowControl w:val="0"/>
              <w:autoSpaceDE w:val="0"/>
              <w:spacing w:after="0" w:line="240" w:lineRule="auto"/>
              <w:jc w:val="center"/>
              <w:rPr>
                <w:rFonts w:ascii="Times New Roman" w:eastAsia="Arial" w:hAnsi="Times New Roman" w:cs="Times New Roman"/>
                <w:bCs/>
                <w:spacing w:val="-6"/>
                <w:sz w:val="20"/>
                <w:szCs w:val="20"/>
                <w:lang w:bidi="en-US"/>
              </w:rPr>
            </w:pPr>
            <w:r>
              <w:rPr>
                <w:rFonts w:ascii="Times New Roman" w:eastAsia="Arial" w:hAnsi="Times New Roman" w:cs="Times New Roman"/>
                <w:bCs/>
                <w:spacing w:val="-6"/>
                <w:sz w:val="20"/>
                <w:szCs w:val="20"/>
                <w:lang w:bidi="en-US"/>
              </w:rPr>
              <w:t>12</w:t>
            </w:r>
          </w:p>
        </w:tc>
        <w:tc>
          <w:tcPr>
            <w:tcW w:w="2977" w:type="dxa"/>
            <w:tcBorders>
              <w:top w:val="single" w:sz="4" w:space="0" w:color="auto"/>
              <w:left w:val="single" w:sz="4" w:space="0" w:color="auto"/>
              <w:bottom w:val="single" w:sz="4" w:space="0" w:color="auto"/>
              <w:right w:val="single" w:sz="4" w:space="0" w:color="auto"/>
            </w:tcBorders>
          </w:tcPr>
          <w:p w14:paraId="1BB56F7A"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826A13"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p>
          <w:p w14:paraId="182C0AB6" w14:textId="77777777" w:rsidR="00BB64DB" w:rsidRDefault="00BB64DB">
            <w:pPr>
              <w:rPr>
                <w:rFonts w:ascii="Times New Roman" w:hAnsi="Times New Roman" w:cs="Times New Roman"/>
                <w:sz w:val="20"/>
                <w:szCs w:val="20"/>
              </w:rPr>
            </w:pPr>
            <w:r>
              <w:rPr>
                <w:rFonts w:ascii="Times New Roman" w:eastAsia="Arial" w:hAnsi="Times New Roman" w:cs="Times New Roman"/>
                <w:sz w:val="20"/>
                <w:szCs w:val="20"/>
                <w:lang w:bidi="en-US"/>
              </w:rPr>
              <w:t>п.12, ч.1, ст.17 Закону</w:t>
            </w:r>
          </w:p>
        </w:tc>
        <w:tc>
          <w:tcPr>
            <w:tcW w:w="2820" w:type="dxa"/>
            <w:tcBorders>
              <w:top w:val="single" w:sz="4" w:space="0" w:color="auto"/>
              <w:left w:val="single" w:sz="4" w:space="0" w:color="auto"/>
              <w:bottom w:val="single" w:sz="4" w:space="0" w:color="auto"/>
              <w:right w:val="single" w:sz="4" w:space="0" w:color="auto"/>
            </w:tcBorders>
            <w:hideMark/>
          </w:tcPr>
          <w:p w14:paraId="6CA3973F"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lastRenderedPageBreak/>
              <w:t xml:space="preserve">Довідка у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(для </w:t>
            </w:r>
            <w:r>
              <w:rPr>
                <w:rFonts w:ascii="Times New Roman" w:eastAsia="Arial" w:hAnsi="Times New Roman" w:cs="Times New Roman"/>
                <w:sz w:val="20"/>
                <w:szCs w:val="20"/>
                <w:lang w:bidi="en-US"/>
              </w:rPr>
              <w:lastRenderedPageBreak/>
              <w:t>юридичних осіб).</w:t>
            </w:r>
          </w:p>
          <w:p w14:paraId="5AEE2F64"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Довідка про те, що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(для фізичних осіб та фізичних осіб -підприємців).</w:t>
            </w:r>
          </w:p>
        </w:tc>
        <w:tc>
          <w:tcPr>
            <w:tcW w:w="4381" w:type="dxa"/>
            <w:tcBorders>
              <w:top w:val="single" w:sz="4" w:space="0" w:color="auto"/>
              <w:left w:val="single" w:sz="4" w:space="0" w:color="auto"/>
              <w:bottom w:val="single" w:sz="4" w:space="0" w:color="auto"/>
              <w:right w:val="single" w:sz="4" w:space="0" w:color="auto"/>
            </w:tcBorders>
            <w:hideMark/>
          </w:tcPr>
          <w:p w14:paraId="7E9CF18E" w14:textId="77777777" w:rsidR="00BB64DB" w:rsidRDefault="00BB64DB">
            <w:pPr>
              <w:widowControl w:val="0"/>
              <w:autoSpaceDE w:val="0"/>
              <w:spacing w:after="0" w:line="240" w:lineRule="auto"/>
              <w:ind w:firstLine="284"/>
              <w:jc w:val="both"/>
              <w:rPr>
                <w:rFonts w:ascii="Times New Roman" w:eastAsia="Arial" w:hAnsi="Times New Roman" w:cs="Times New Roman"/>
                <w:bCs/>
                <w:iCs/>
                <w:spacing w:val="-6"/>
                <w:sz w:val="20"/>
                <w:szCs w:val="20"/>
                <w:lang w:bidi="en-US"/>
              </w:rPr>
            </w:pPr>
            <w:r>
              <w:rPr>
                <w:rFonts w:ascii="Times New Roman" w:eastAsia="Arial" w:hAnsi="Times New Roman" w:cs="Times New Roman"/>
                <w:bCs/>
                <w:iCs/>
                <w:spacing w:val="-6"/>
                <w:sz w:val="20"/>
                <w:szCs w:val="20"/>
                <w:lang w:bidi="en-US"/>
              </w:rPr>
              <w:lastRenderedPageBreak/>
              <w:t>Довідка у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(для юридичних осіб).</w:t>
            </w:r>
          </w:p>
          <w:p w14:paraId="65EBD9CE" w14:textId="77777777" w:rsidR="00BB64DB" w:rsidRDefault="00BB64DB">
            <w:pPr>
              <w:widowControl w:val="0"/>
              <w:autoSpaceDE w:val="0"/>
              <w:spacing w:after="0" w:line="240" w:lineRule="auto"/>
              <w:ind w:firstLine="284"/>
              <w:jc w:val="both"/>
              <w:rPr>
                <w:rFonts w:ascii="Times New Roman" w:eastAsia="Arial" w:hAnsi="Times New Roman" w:cs="Times New Roman"/>
                <w:bCs/>
                <w:iCs/>
                <w:spacing w:val="-6"/>
                <w:sz w:val="20"/>
                <w:szCs w:val="20"/>
                <w:lang w:bidi="en-US"/>
              </w:rPr>
            </w:pPr>
            <w:r>
              <w:rPr>
                <w:rFonts w:ascii="Times New Roman" w:eastAsia="Arial" w:hAnsi="Times New Roman" w:cs="Times New Roman"/>
                <w:bCs/>
                <w:iCs/>
                <w:spacing w:val="-6"/>
                <w:sz w:val="20"/>
                <w:szCs w:val="20"/>
                <w:lang w:bidi="en-US"/>
              </w:rPr>
              <w:t xml:space="preserve">Довідка про те, що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Pr>
                <w:rFonts w:ascii="Times New Roman" w:eastAsia="Arial" w:hAnsi="Times New Roman" w:cs="Times New Roman"/>
                <w:bCs/>
                <w:iCs/>
                <w:spacing w:val="-6"/>
                <w:sz w:val="20"/>
                <w:szCs w:val="20"/>
                <w:lang w:bidi="en-US"/>
              </w:rPr>
              <w:lastRenderedPageBreak/>
              <w:t>людьми (для фізичних осіб та фізичних осіб -підприємців).</w:t>
            </w:r>
          </w:p>
          <w:p w14:paraId="240FB28B" w14:textId="77777777" w:rsidR="00BB64DB" w:rsidRDefault="00BB64DB">
            <w:pPr>
              <w:widowControl w:val="0"/>
              <w:autoSpaceDE w:val="0"/>
              <w:spacing w:after="0" w:line="240" w:lineRule="auto"/>
              <w:ind w:firstLine="284"/>
              <w:jc w:val="both"/>
              <w:rPr>
                <w:rFonts w:ascii="Times New Roman" w:eastAsia="Arial" w:hAnsi="Times New Roman" w:cs="Times New Roman"/>
                <w:iCs/>
                <w:spacing w:val="-6"/>
                <w:sz w:val="20"/>
                <w:szCs w:val="20"/>
                <w:lang w:bidi="en-US"/>
              </w:rPr>
            </w:pPr>
            <w:r>
              <w:rPr>
                <w:rFonts w:ascii="Times New Roman" w:eastAsia="Arial" w:hAnsi="Times New Roman" w:cs="Times New Roman"/>
                <w:bCs/>
                <w:iCs/>
                <w:spacing w:val="-6"/>
                <w:sz w:val="20"/>
                <w:szCs w:val="20"/>
                <w:lang w:bidi="en-US"/>
              </w:rPr>
              <w:t>Витяг</w:t>
            </w:r>
            <w:r>
              <w:rPr>
                <w:rFonts w:ascii="Times New Roman" w:eastAsia="Arial" w:hAnsi="Times New Roman" w:cs="Times New Roman"/>
                <w:iCs/>
                <w:spacing w:val="-6"/>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Pr>
                <w:rFonts w:ascii="Times New Roman" w:eastAsia="Arial" w:hAnsi="Times New Roman" w:cs="Times New Roman"/>
                <w:sz w:val="20"/>
                <w:szCs w:val="20"/>
                <w:lang w:bidi="en-US"/>
              </w:rPr>
              <w:t>фізичну особу чи фізичну особу-підприємця, яка є учасником-переможцем,</w:t>
            </w:r>
            <w:r>
              <w:rPr>
                <w:rFonts w:ascii="Times New Roman" w:eastAsia="Arial" w:hAnsi="Times New Roman" w:cs="Times New Roman"/>
                <w:iCs/>
                <w:spacing w:val="-6"/>
                <w:sz w:val="20"/>
                <w:szCs w:val="20"/>
                <w:lang w:bidi="en-US"/>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Pr>
                <w:rFonts w:ascii="Times New Roman" w:eastAsia="Arial" w:hAnsi="Times New Roman" w:cs="Times New Roman"/>
                <w:iCs/>
                <w:spacing w:val="-6"/>
                <w:sz w:val="20"/>
                <w:szCs w:val="20"/>
                <w:lang w:bidi="en-US"/>
              </w:rPr>
              <w:t>перебуваючим</w:t>
            </w:r>
            <w:proofErr w:type="spellEnd"/>
            <w:r>
              <w:rPr>
                <w:rFonts w:ascii="Times New Roman" w:eastAsia="Arial" w:hAnsi="Times New Roman" w:cs="Times New Roman"/>
                <w:iCs/>
                <w:spacing w:val="-6"/>
                <w:sz w:val="20"/>
                <w:szCs w:val="20"/>
                <w:lang w:bidi="en-US"/>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94137E5" w14:textId="77777777" w:rsidR="00BB64DB" w:rsidRDefault="00BB64DB">
            <w:pPr>
              <w:widowControl w:val="0"/>
              <w:autoSpaceDE w:val="0"/>
              <w:spacing w:after="0" w:line="240" w:lineRule="auto"/>
              <w:ind w:firstLine="284"/>
              <w:jc w:val="both"/>
              <w:rPr>
                <w:rFonts w:ascii="Times New Roman" w:eastAsia="Arial" w:hAnsi="Times New Roman" w:cs="Times New Roman"/>
                <w:iCs/>
                <w:spacing w:val="-6"/>
                <w:sz w:val="20"/>
                <w:szCs w:val="20"/>
                <w:lang w:bidi="en-US"/>
              </w:rPr>
            </w:pPr>
            <w:r>
              <w:rPr>
                <w:rFonts w:ascii="Times New Roman" w:eastAsia="Arial" w:hAnsi="Times New Roman" w:cs="Times New Roman"/>
                <w:iCs/>
                <w:spacing w:val="-6"/>
                <w:sz w:val="20"/>
                <w:szCs w:val="20"/>
                <w:lang w:bidi="en-US"/>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260A04EA" w14:textId="77777777" w:rsidR="00BB64DB" w:rsidRDefault="00BB64DB">
            <w:pPr>
              <w:widowControl w:val="0"/>
              <w:autoSpaceDE w:val="0"/>
              <w:spacing w:after="0" w:line="240" w:lineRule="auto"/>
              <w:ind w:firstLine="284"/>
              <w:jc w:val="both"/>
              <w:rPr>
                <w:rFonts w:ascii="Times New Roman" w:eastAsia="Arial" w:hAnsi="Times New Roman" w:cs="Times New Roman"/>
                <w:iCs/>
                <w:spacing w:val="-6"/>
                <w:sz w:val="20"/>
                <w:szCs w:val="20"/>
                <w:lang w:bidi="en-US"/>
              </w:rPr>
            </w:pPr>
            <w:r>
              <w:rPr>
                <w:rFonts w:ascii="Times New Roman" w:eastAsia="Arial" w:hAnsi="Times New Roman" w:cs="Times New Roman"/>
                <w:iCs/>
                <w:spacing w:val="-6"/>
                <w:sz w:val="20"/>
                <w:szCs w:val="20"/>
                <w:lang w:bidi="en-US"/>
              </w:rPr>
              <w:t xml:space="preserve">Витяг можливо отримати за посиланням </w:t>
            </w:r>
            <w:hyperlink r:id="rId18" w:history="1">
              <w:r>
                <w:rPr>
                  <w:rStyle w:val="a3"/>
                  <w:rFonts w:ascii="Times New Roman" w:eastAsia="Arial" w:hAnsi="Times New Roman" w:cs="Times New Roman"/>
                  <w:iCs/>
                  <w:spacing w:val="-6"/>
                  <w:sz w:val="20"/>
                  <w:szCs w:val="20"/>
                  <w:lang w:bidi="en-US"/>
                </w:rPr>
                <w:t>https://vytiah.mvs.gov.ua/app/landing</w:t>
              </w:r>
            </w:hyperlink>
            <w:r>
              <w:rPr>
                <w:rFonts w:ascii="Times New Roman" w:eastAsia="Arial" w:hAnsi="Times New Roman" w:cs="Times New Roman"/>
                <w:iCs/>
                <w:color w:val="0000FF"/>
                <w:spacing w:val="-6"/>
                <w:sz w:val="20"/>
                <w:szCs w:val="20"/>
                <w:u w:val="single"/>
                <w:lang w:bidi="en-US"/>
              </w:rPr>
              <w:t>.</w:t>
            </w:r>
          </w:p>
        </w:tc>
      </w:tr>
      <w:tr w:rsidR="00BB64DB" w14:paraId="4C7E18FF" w14:textId="77777777" w:rsidTr="00BB64DB">
        <w:trPr>
          <w:trHeight w:val="467"/>
        </w:trPr>
        <w:tc>
          <w:tcPr>
            <w:tcW w:w="425" w:type="dxa"/>
            <w:tcBorders>
              <w:top w:val="single" w:sz="4" w:space="0" w:color="auto"/>
              <w:left w:val="single" w:sz="4" w:space="0" w:color="auto"/>
              <w:bottom w:val="single" w:sz="4" w:space="0" w:color="auto"/>
              <w:right w:val="single" w:sz="4" w:space="0" w:color="auto"/>
            </w:tcBorders>
            <w:hideMark/>
          </w:tcPr>
          <w:p w14:paraId="54457D7B" w14:textId="77777777" w:rsidR="00BB64DB" w:rsidRDefault="00BB64DB">
            <w:pPr>
              <w:widowControl w:val="0"/>
              <w:autoSpaceDE w:val="0"/>
              <w:spacing w:after="0" w:line="240" w:lineRule="auto"/>
              <w:jc w:val="center"/>
              <w:rPr>
                <w:rFonts w:ascii="Times New Roman" w:eastAsia="Arial" w:hAnsi="Times New Roman" w:cs="Times New Roman"/>
                <w:bCs/>
                <w:spacing w:val="-6"/>
                <w:sz w:val="20"/>
                <w:szCs w:val="20"/>
                <w:lang w:bidi="en-US"/>
              </w:rPr>
            </w:pPr>
            <w:r>
              <w:rPr>
                <w:rFonts w:ascii="Times New Roman" w:eastAsia="Arial" w:hAnsi="Times New Roman" w:cs="Times New Roman"/>
                <w:bCs/>
                <w:spacing w:val="-6"/>
                <w:sz w:val="20"/>
                <w:szCs w:val="20"/>
                <w:lang w:bidi="en-US"/>
              </w:rPr>
              <w:lastRenderedPageBreak/>
              <w:t>13</w:t>
            </w:r>
          </w:p>
        </w:tc>
        <w:tc>
          <w:tcPr>
            <w:tcW w:w="2977" w:type="dxa"/>
            <w:tcBorders>
              <w:top w:val="single" w:sz="4" w:space="0" w:color="auto"/>
              <w:left w:val="single" w:sz="4" w:space="0" w:color="auto"/>
              <w:bottom w:val="single" w:sz="4" w:space="0" w:color="auto"/>
              <w:right w:val="single" w:sz="4" w:space="0" w:color="auto"/>
            </w:tcBorders>
          </w:tcPr>
          <w:p w14:paraId="08EBC023"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736BA22" w14:textId="77777777" w:rsidR="00BB64DB" w:rsidRDefault="00BB64DB">
            <w:pPr>
              <w:widowControl w:val="0"/>
              <w:autoSpaceDE w:val="0"/>
              <w:spacing w:after="0" w:line="240" w:lineRule="auto"/>
              <w:ind w:firstLine="284"/>
              <w:jc w:val="both"/>
              <w:rPr>
                <w:rFonts w:ascii="Times New Roman" w:eastAsia="Arial" w:hAnsi="Times New Roman" w:cs="Times New Roman"/>
                <w:sz w:val="14"/>
                <w:szCs w:val="20"/>
                <w:lang w:bidi="en-US"/>
              </w:rPr>
            </w:pPr>
          </w:p>
          <w:p w14:paraId="698F85C3" w14:textId="77777777" w:rsidR="00BB64DB" w:rsidRDefault="00BB64DB">
            <w:pPr>
              <w:rPr>
                <w:rFonts w:ascii="Times New Roman" w:hAnsi="Times New Roman" w:cs="Times New Roman"/>
                <w:sz w:val="20"/>
                <w:szCs w:val="20"/>
              </w:rPr>
            </w:pPr>
            <w:r>
              <w:rPr>
                <w:rFonts w:ascii="Times New Roman" w:eastAsia="Arial" w:hAnsi="Times New Roman" w:cs="Times New Roman"/>
                <w:sz w:val="20"/>
                <w:szCs w:val="20"/>
                <w:lang w:bidi="en-US"/>
              </w:rPr>
              <w:t>п.13, ч.1, ст.17 Закону</w:t>
            </w:r>
          </w:p>
        </w:tc>
        <w:tc>
          <w:tcPr>
            <w:tcW w:w="2820" w:type="dxa"/>
            <w:tcBorders>
              <w:top w:val="single" w:sz="4" w:space="0" w:color="auto"/>
              <w:left w:val="single" w:sz="4" w:space="0" w:color="auto"/>
              <w:bottom w:val="single" w:sz="4" w:space="0" w:color="auto"/>
              <w:right w:val="single" w:sz="4" w:space="0" w:color="auto"/>
            </w:tcBorders>
            <w:hideMark/>
          </w:tcPr>
          <w:p w14:paraId="420B7AC2"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Довідка у довільній формі про те, що учасник не має </w:t>
            </w:r>
            <w:r>
              <w:rPr>
                <w:rFonts w:ascii="Times New Roman" w:eastAsia="Arial" w:hAnsi="Times New Roman" w:cs="Times New Roman"/>
                <w:spacing w:val="-6"/>
                <w:sz w:val="20"/>
                <w:szCs w:val="20"/>
                <w:lang w:bidi="en-US"/>
              </w:rPr>
              <w:t>заборгованість із сплати податків і зборів (обов’язкових платежів) або довідка в довільній формі про наявність заборгованості із сплати податків і зборів та з інформацією про здійснення учасником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381" w:type="dxa"/>
            <w:tcBorders>
              <w:top w:val="single" w:sz="4" w:space="0" w:color="auto"/>
              <w:left w:val="single" w:sz="4" w:space="0" w:color="auto"/>
              <w:bottom w:val="single" w:sz="4" w:space="0" w:color="auto"/>
              <w:right w:val="single" w:sz="4" w:space="0" w:color="auto"/>
            </w:tcBorders>
            <w:hideMark/>
          </w:tcPr>
          <w:p w14:paraId="4D71340D"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Pr>
                <w:rFonts w:ascii="Times New Roman" w:eastAsia="Arial" w:hAnsi="Times New Roman" w:cs="Times New Roman"/>
                <w:sz w:val="20"/>
                <w:szCs w:val="20"/>
                <w:u w:val="single"/>
                <w:lang w:bidi="en-US"/>
              </w:rPr>
              <w:t xml:space="preserve">або публічної інформації, що є доступною в електронній системі </w:t>
            </w:r>
            <w:proofErr w:type="spellStart"/>
            <w:r>
              <w:rPr>
                <w:rFonts w:ascii="Times New Roman" w:eastAsia="Arial" w:hAnsi="Times New Roman" w:cs="Times New Roman"/>
                <w:sz w:val="20"/>
                <w:szCs w:val="20"/>
                <w:u w:val="single"/>
                <w:lang w:bidi="en-US"/>
              </w:rPr>
              <w:t>закупівель</w:t>
            </w:r>
            <w:proofErr w:type="spellEnd"/>
            <w:r>
              <w:rPr>
                <w:rFonts w:ascii="Times New Roman" w:eastAsia="Arial" w:hAnsi="Times New Roman" w:cs="Times New Roman"/>
                <w:sz w:val="20"/>
                <w:szCs w:val="20"/>
                <w:lang w:bidi="en-US"/>
              </w:rPr>
              <w:t>.</w:t>
            </w:r>
          </w:p>
          <w:p w14:paraId="0AE6ACD2"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Замовник самостійно перевіряє інформацію, сформовану після </w:t>
            </w:r>
            <w:proofErr w:type="spellStart"/>
            <w:r>
              <w:rPr>
                <w:rFonts w:ascii="Times New Roman" w:eastAsia="Arial" w:hAnsi="Times New Roman" w:cs="Times New Roman"/>
                <w:sz w:val="20"/>
                <w:szCs w:val="20"/>
                <w:lang w:bidi="en-US"/>
              </w:rPr>
              <w:t>оприлюдення</w:t>
            </w:r>
            <w:proofErr w:type="spellEnd"/>
            <w:r>
              <w:rPr>
                <w:rFonts w:ascii="Times New Roman" w:eastAsia="Arial" w:hAnsi="Times New Roman" w:cs="Times New Roman"/>
                <w:sz w:val="20"/>
                <w:szCs w:val="20"/>
                <w:lang w:bidi="en-US"/>
              </w:rPr>
              <w:t xml:space="preserve"> повідомлення про намір укласти договір про закупівлю на </w:t>
            </w:r>
            <w:hyperlink r:id="rId19" w:history="1">
              <w:r>
                <w:rPr>
                  <w:rStyle w:val="a3"/>
                  <w:rFonts w:ascii="Times New Roman" w:eastAsia="Arial" w:hAnsi="Times New Roman" w:cs="Times New Roman"/>
                  <w:sz w:val="20"/>
                  <w:szCs w:val="20"/>
                  <w:lang w:bidi="en-US"/>
                </w:rPr>
                <w:t>https://prozorro.gov.ua/</w:t>
              </w:r>
            </w:hyperlink>
            <w:r>
              <w:rPr>
                <w:rFonts w:ascii="Times New Roman" w:eastAsia="Arial" w:hAnsi="Times New Roman" w:cs="Times New Roman"/>
                <w:sz w:val="20"/>
                <w:szCs w:val="20"/>
                <w:lang w:bidi="en-US"/>
              </w:rPr>
              <w:t xml:space="preserve">, що міститься в електронній системі </w:t>
            </w:r>
            <w:proofErr w:type="spellStart"/>
            <w:r>
              <w:rPr>
                <w:rFonts w:ascii="Times New Roman" w:eastAsia="Arial" w:hAnsi="Times New Roman" w:cs="Times New Roman"/>
                <w:sz w:val="20"/>
                <w:szCs w:val="20"/>
                <w:lang w:bidi="en-US"/>
              </w:rPr>
              <w:t>закупівель</w:t>
            </w:r>
            <w:proofErr w:type="spellEnd"/>
            <w:r>
              <w:rPr>
                <w:rFonts w:ascii="Times New Roman" w:eastAsia="Arial" w:hAnsi="Times New Roman" w:cs="Times New Roman"/>
                <w:sz w:val="20"/>
                <w:szCs w:val="20"/>
                <w:lang w:bidi="en-US"/>
              </w:rPr>
              <w:t xml:space="preserve"> (Відповідь на запит щодо надання інформації про відсутність або наявність заборгованості (податкового боргу) із сплати податків, зборів, платежів, контроль за якими покладено на органи Державної фіскальної служби, в учасника процедури закупівлі) та сформована у порядку взаємодії електронної системи </w:t>
            </w:r>
            <w:proofErr w:type="spellStart"/>
            <w:r>
              <w:rPr>
                <w:rFonts w:ascii="Times New Roman" w:eastAsia="Arial" w:hAnsi="Times New Roman" w:cs="Times New Roman"/>
                <w:sz w:val="20"/>
                <w:szCs w:val="20"/>
                <w:lang w:bidi="en-US"/>
              </w:rPr>
              <w:t>закупівель</w:t>
            </w:r>
            <w:proofErr w:type="spellEnd"/>
            <w:r>
              <w:rPr>
                <w:rFonts w:ascii="Times New Roman" w:eastAsia="Arial" w:hAnsi="Times New Roman" w:cs="Times New Roman"/>
                <w:sz w:val="20"/>
                <w:szCs w:val="20"/>
                <w:lang w:bidi="en-US"/>
              </w:rPr>
              <w:t xml:space="preserve"> з інформаційними системами Державної фіскальної служби України (згідно наказу МЕРТ України, Міністерства фінансів України від 17.01.2018р. № 37/11, далі – Порядок № 37/11).</w:t>
            </w:r>
          </w:p>
          <w:p w14:paraId="4E809C73"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У випадку наявності в учасника заборгованості із сплати податків і зборів (обов’язкових платежів), що підтверджується згідно інформації, сформованій в електронній </w:t>
            </w:r>
            <w:r>
              <w:rPr>
                <w:rFonts w:ascii="Times New Roman" w:eastAsia="Arial" w:hAnsi="Times New Roman" w:cs="Times New Roman"/>
                <w:sz w:val="20"/>
                <w:szCs w:val="20"/>
                <w:lang w:bidi="en-US"/>
              </w:rPr>
              <w:lastRenderedPageBreak/>
              <w:t xml:space="preserve">системі </w:t>
            </w:r>
            <w:proofErr w:type="spellStart"/>
            <w:r>
              <w:rPr>
                <w:rFonts w:ascii="Times New Roman" w:eastAsia="Arial" w:hAnsi="Times New Roman" w:cs="Times New Roman"/>
                <w:sz w:val="20"/>
                <w:szCs w:val="20"/>
                <w:lang w:bidi="en-US"/>
              </w:rPr>
              <w:t>закупівель</w:t>
            </w:r>
            <w:proofErr w:type="spellEnd"/>
            <w:r>
              <w:rPr>
                <w:rFonts w:ascii="Times New Roman" w:eastAsia="Arial" w:hAnsi="Times New Roman" w:cs="Times New Roman"/>
                <w:sz w:val="20"/>
                <w:szCs w:val="20"/>
                <w:lang w:bidi="en-US"/>
              </w:rPr>
              <w:t xml:space="preserve">, або у разі відсутності у електронній системі сформованої після </w:t>
            </w:r>
            <w:proofErr w:type="spellStart"/>
            <w:r>
              <w:rPr>
                <w:rFonts w:ascii="Times New Roman" w:eastAsia="Arial" w:hAnsi="Times New Roman" w:cs="Times New Roman"/>
                <w:sz w:val="20"/>
                <w:szCs w:val="20"/>
                <w:lang w:bidi="en-US"/>
              </w:rPr>
              <w:t>оприлюдення</w:t>
            </w:r>
            <w:proofErr w:type="spellEnd"/>
            <w:r>
              <w:rPr>
                <w:rFonts w:ascii="Times New Roman" w:eastAsia="Arial" w:hAnsi="Times New Roman" w:cs="Times New Roman"/>
                <w:sz w:val="20"/>
                <w:szCs w:val="20"/>
                <w:lang w:bidi="en-US"/>
              </w:rPr>
              <w:t xml:space="preserve"> повідомлення про намір укласти договір про закупівлю інформації про відсутність/наявність заборгованості, учасник повинен надати інформацію, що підтверджує здійснення заходів щодо розстрочення чи відстрочення такої заборгованості, зокрема рішення органу доходів і зборів та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у паперовій формі чи у формі електронного документа з сервісу «Електронний кабінет платника» (https://cabinet.tax.gov.ua), що містить інформацію про відсутність заборгованості станом на дату, наступну після  оприлюднення в електронній системі </w:t>
            </w:r>
            <w:proofErr w:type="spellStart"/>
            <w:r>
              <w:rPr>
                <w:rFonts w:ascii="Times New Roman" w:eastAsia="Arial" w:hAnsi="Times New Roman" w:cs="Times New Roman"/>
                <w:sz w:val="20"/>
                <w:szCs w:val="20"/>
                <w:lang w:bidi="en-US"/>
              </w:rPr>
              <w:t>закупівель</w:t>
            </w:r>
            <w:proofErr w:type="spellEnd"/>
            <w:r>
              <w:rPr>
                <w:rFonts w:ascii="Times New Roman" w:eastAsia="Arial" w:hAnsi="Times New Roman" w:cs="Times New Roman"/>
                <w:sz w:val="20"/>
                <w:szCs w:val="20"/>
                <w:lang w:bidi="en-US"/>
              </w:rPr>
              <w:t>:</w:t>
            </w:r>
          </w:p>
          <w:p w14:paraId="36FECF67"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w:t>
            </w:r>
          </w:p>
          <w:p w14:paraId="68678446"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повідомлення про намір укласти договір про закупівлю у разі відсутності у електронній системі сформованої інформації згідно Порядку № 37/11 (Відповіді на запит щодо надання інформації про відсутність або наявність заборгованості (податкового боргу)),</w:t>
            </w:r>
          </w:p>
          <w:p w14:paraId="664A53CF"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але в будь-якому випадку в межах строку згідно ч. 6 ст. 17 Закону. Перевага надається інформації, оприлюдненій учасником-переможцем.</w:t>
            </w:r>
          </w:p>
        </w:tc>
      </w:tr>
      <w:tr w:rsidR="00BB64DB" w14:paraId="5C56D9E5" w14:textId="77777777" w:rsidTr="00BB64DB">
        <w:trPr>
          <w:trHeight w:val="467"/>
        </w:trPr>
        <w:tc>
          <w:tcPr>
            <w:tcW w:w="425" w:type="dxa"/>
            <w:tcBorders>
              <w:top w:val="single" w:sz="4" w:space="0" w:color="auto"/>
              <w:left w:val="single" w:sz="4" w:space="0" w:color="auto"/>
              <w:bottom w:val="single" w:sz="4" w:space="0" w:color="auto"/>
              <w:right w:val="single" w:sz="4" w:space="0" w:color="auto"/>
            </w:tcBorders>
            <w:hideMark/>
          </w:tcPr>
          <w:p w14:paraId="1C91BE96" w14:textId="77777777" w:rsidR="00BB64DB" w:rsidRDefault="00BB64DB">
            <w:pPr>
              <w:widowControl w:val="0"/>
              <w:autoSpaceDE w:val="0"/>
              <w:spacing w:after="0" w:line="240" w:lineRule="auto"/>
              <w:jc w:val="center"/>
              <w:rPr>
                <w:rFonts w:ascii="Times New Roman" w:eastAsia="Arial" w:hAnsi="Times New Roman" w:cs="Times New Roman"/>
                <w:bCs/>
                <w:spacing w:val="-6"/>
                <w:sz w:val="20"/>
                <w:szCs w:val="20"/>
                <w:lang w:bidi="en-US"/>
              </w:rPr>
            </w:pPr>
            <w:r>
              <w:rPr>
                <w:rFonts w:ascii="Times New Roman" w:eastAsia="Arial" w:hAnsi="Times New Roman" w:cs="Times New Roman"/>
                <w:bCs/>
                <w:spacing w:val="-6"/>
                <w:sz w:val="20"/>
                <w:szCs w:val="20"/>
                <w:lang w:bidi="en-US"/>
              </w:rPr>
              <w:lastRenderedPageBreak/>
              <w:t>14</w:t>
            </w:r>
          </w:p>
        </w:tc>
        <w:tc>
          <w:tcPr>
            <w:tcW w:w="2977" w:type="dxa"/>
            <w:tcBorders>
              <w:top w:val="single" w:sz="4" w:space="0" w:color="auto"/>
              <w:left w:val="single" w:sz="4" w:space="0" w:color="auto"/>
              <w:bottom w:val="single" w:sz="4" w:space="0" w:color="auto"/>
              <w:right w:val="single" w:sz="4" w:space="0" w:color="auto"/>
            </w:tcBorders>
          </w:tcPr>
          <w:p w14:paraId="1E495311"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046D18" w14:textId="77777777" w:rsidR="00BB64DB" w:rsidRDefault="00BB64DB">
            <w:pPr>
              <w:widowControl w:val="0"/>
              <w:autoSpaceDE w:val="0"/>
              <w:spacing w:after="0" w:line="240" w:lineRule="auto"/>
              <w:ind w:firstLine="284"/>
              <w:jc w:val="both"/>
              <w:rPr>
                <w:rFonts w:ascii="Times New Roman" w:eastAsia="Arial" w:hAnsi="Times New Roman" w:cs="Times New Roman"/>
                <w:sz w:val="10"/>
                <w:szCs w:val="20"/>
                <w:lang w:bidi="en-US"/>
              </w:rPr>
            </w:pPr>
          </w:p>
          <w:p w14:paraId="0ADA1B39" w14:textId="77777777" w:rsidR="00BB64DB" w:rsidRDefault="00BB64DB">
            <w:pPr>
              <w:rPr>
                <w:rFonts w:ascii="Times New Roman" w:hAnsi="Times New Roman" w:cs="Times New Roman"/>
                <w:sz w:val="20"/>
                <w:szCs w:val="20"/>
              </w:rPr>
            </w:pPr>
            <w:r>
              <w:rPr>
                <w:rFonts w:ascii="Times New Roman" w:eastAsia="Arial" w:hAnsi="Times New Roman" w:cs="Times New Roman"/>
                <w:sz w:val="20"/>
                <w:szCs w:val="20"/>
                <w:lang w:bidi="en-US"/>
              </w:rPr>
              <w:t>ч.2, ст.17 Закону</w:t>
            </w:r>
          </w:p>
        </w:tc>
        <w:tc>
          <w:tcPr>
            <w:tcW w:w="2820" w:type="dxa"/>
            <w:tcBorders>
              <w:top w:val="single" w:sz="4" w:space="0" w:color="auto"/>
              <w:left w:val="single" w:sz="4" w:space="0" w:color="auto"/>
              <w:bottom w:val="single" w:sz="4" w:space="0" w:color="auto"/>
              <w:right w:val="single" w:sz="4" w:space="0" w:color="auto"/>
            </w:tcBorders>
            <w:hideMark/>
          </w:tcPr>
          <w:p w14:paraId="6C530397"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Довідка в довільній формі про наявність/відсутність укладеного між учасником та Замовником даних торгів договору про закупівлю, невиконання якого з боку учасника призвело до його розірвання внаслідок чого Замовником було застосовано санкції у вигляді штрафів та/або відшкодування збитків.</w:t>
            </w:r>
          </w:p>
          <w:p w14:paraId="47BDA64D"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 xml:space="preserve">Учасник процедури закупівлі, що перебуває в обставинах, зазначених у ч. 2 ст. 17 Закону, надає підтвердження вжиття заходів для доведення своєї надійності, - документальне підтвердження у складі тендерної пропозиції, що він сплатив або зобов’язався сплатити відповідні </w:t>
            </w:r>
            <w:r>
              <w:rPr>
                <w:rFonts w:ascii="Times New Roman" w:eastAsia="Arial" w:hAnsi="Times New Roman" w:cs="Times New Roman"/>
                <w:sz w:val="20"/>
                <w:szCs w:val="20"/>
                <w:lang w:bidi="en-US"/>
              </w:rPr>
              <w:lastRenderedPageBreak/>
              <w:t>зобов’язання та/або відшкодування завданих збитків, або про наявність письмового зобов’язання сплати зобов’язань та відшкодування завданих збитків у порядку, визначеному чинним законодавством.</w:t>
            </w:r>
          </w:p>
        </w:tc>
        <w:tc>
          <w:tcPr>
            <w:tcW w:w="4381" w:type="dxa"/>
            <w:tcBorders>
              <w:top w:val="single" w:sz="4" w:space="0" w:color="auto"/>
              <w:left w:val="single" w:sz="4" w:space="0" w:color="auto"/>
              <w:bottom w:val="single" w:sz="4" w:space="0" w:color="auto"/>
              <w:right w:val="single" w:sz="4" w:space="0" w:color="auto"/>
            </w:tcBorders>
          </w:tcPr>
          <w:p w14:paraId="51A1A7EC"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lastRenderedPageBreak/>
              <w:t>Довідка в довільній формі про наявність/відсутність укладеного між учасником та Замовником даних торгів договору про закупівлю, невиконання якого з боку учасника призвело до його розірвання внаслідок чого Замовником було застосовано санкції у вигляді штрафів та/або відшкодування збитків.</w:t>
            </w:r>
          </w:p>
          <w:p w14:paraId="41B3DB4E"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2BF11F9F" w14:textId="77777777" w:rsidR="00BB64DB" w:rsidRDefault="00BB64DB">
            <w:pPr>
              <w:widowControl w:val="0"/>
              <w:autoSpaceDE w:val="0"/>
              <w:spacing w:after="0" w:line="240" w:lineRule="auto"/>
              <w:ind w:firstLine="284"/>
              <w:jc w:val="both"/>
              <w:rPr>
                <w:rFonts w:ascii="Times New Roman" w:eastAsia="Arial" w:hAnsi="Times New Roman" w:cs="Times New Roman"/>
                <w:sz w:val="20"/>
                <w:szCs w:val="20"/>
                <w:lang w:bidi="en-US"/>
              </w:rPr>
            </w:pPr>
          </w:p>
        </w:tc>
      </w:tr>
    </w:tbl>
    <w:p w14:paraId="0AF21CCE" w14:textId="77777777" w:rsidR="00BB64DB" w:rsidRDefault="00BB64DB" w:rsidP="00BB64DB">
      <w:pPr>
        <w:spacing w:after="0" w:line="240" w:lineRule="auto"/>
        <w:ind w:firstLine="284"/>
        <w:jc w:val="both"/>
        <w:rPr>
          <w:rFonts w:ascii="Times New Roman" w:eastAsia="Arial" w:hAnsi="Times New Roman" w:cs="Arial"/>
          <w:bCs/>
          <w:i/>
          <w:iCs/>
          <w:color w:val="000000"/>
          <w:lang w:eastAsia="ru-RU"/>
        </w:rPr>
      </w:pPr>
      <w:r>
        <w:rPr>
          <w:rFonts w:ascii="Times New Roman" w:eastAsia="Arial" w:hAnsi="Times New Roman" w:cs="Arial"/>
          <w:bCs/>
          <w:i/>
          <w:iCs/>
          <w:color w:val="000000"/>
          <w:lang w:eastAsia="ru-RU"/>
        </w:rPr>
        <w:lastRenderedPageBreak/>
        <w:t xml:space="preserve">* У випадку, якщо Єдиний державний реєстр </w:t>
      </w:r>
      <w:proofErr w:type="spellStart"/>
      <w:r>
        <w:rPr>
          <w:rFonts w:ascii="Times New Roman" w:eastAsia="Arial" w:hAnsi="Times New Roman" w:cs="Arial"/>
          <w:bCs/>
          <w:i/>
          <w:iCs/>
          <w:color w:val="000000"/>
          <w:lang w:eastAsia="ru-RU"/>
        </w:rPr>
        <w:t>осiб</w:t>
      </w:r>
      <w:proofErr w:type="spellEnd"/>
      <w:r>
        <w:rPr>
          <w:rFonts w:ascii="Times New Roman" w:eastAsia="Arial" w:hAnsi="Times New Roman" w:cs="Arial"/>
          <w:bCs/>
          <w:i/>
          <w:iCs/>
          <w:color w:val="000000"/>
          <w:lang w:eastAsia="ru-RU"/>
        </w:rPr>
        <w:t xml:space="preserve">, </w:t>
      </w:r>
      <w:proofErr w:type="spellStart"/>
      <w:r>
        <w:rPr>
          <w:rFonts w:ascii="Times New Roman" w:eastAsia="Arial" w:hAnsi="Times New Roman" w:cs="Arial"/>
          <w:bCs/>
          <w:i/>
          <w:iCs/>
          <w:color w:val="000000"/>
          <w:lang w:eastAsia="ru-RU"/>
        </w:rPr>
        <w:t>якi</w:t>
      </w:r>
      <w:proofErr w:type="spellEnd"/>
      <w:r>
        <w:rPr>
          <w:rFonts w:ascii="Times New Roman" w:eastAsia="Arial" w:hAnsi="Times New Roman" w:cs="Arial"/>
          <w:bCs/>
          <w:i/>
          <w:iCs/>
          <w:color w:val="000000"/>
          <w:lang w:eastAsia="ru-RU"/>
        </w:rPr>
        <w:t xml:space="preserve"> вчинили </w:t>
      </w:r>
      <w:proofErr w:type="spellStart"/>
      <w:r>
        <w:rPr>
          <w:rFonts w:ascii="Times New Roman" w:eastAsia="Arial" w:hAnsi="Times New Roman" w:cs="Arial"/>
          <w:bCs/>
          <w:i/>
          <w:iCs/>
          <w:color w:val="000000"/>
          <w:lang w:eastAsia="ru-RU"/>
        </w:rPr>
        <w:t>корупцiйнi</w:t>
      </w:r>
      <w:proofErr w:type="spellEnd"/>
      <w:r>
        <w:rPr>
          <w:rFonts w:ascii="Times New Roman" w:eastAsia="Arial" w:hAnsi="Times New Roman" w:cs="Arial"/>
          <w:bCs/>
          <w:i/>
          <w:iCs/>
          <w:color w:val="000000"/>
          <w:lang w:eastAsia="ru-RU"/>
        </w:rPr>
        <w:t xml:space="preserve"> або </w:t>
      </w:r>
      <w:proofErr w:type="spellStart"/>
      <w:r>
        <w:rPr>
          <w:rFonts w:ascii="Times New Roman" w:eastAsia="Arial" w:hAnsi="Times New Roman" w:cs="Arial"/>
          <w:bCs/>
          <w:i/>
          <w:iCs/>
          <w:color w:val="000000"/>
          <w:lang w:eastAsia="ru-RU"/>
        </w:rPr>
        <w:t>пов'язанi</w:t>
      </w:r>
      <w:proofErr w:type="spellEnd"/>
      <w:r>
        <w:rPr>
          <w:rFonts w:ascii="Times New Roman" w:eastAsia="Arial" w:hAnsi="Times New Roman" w:cs="Arial"/>
          <w:bCs/>
          <w:i/>
          <w:iCs/>
          <w:color w:val="000000"/>
          <w:lang w:eastAsia="ru-RU"/>
        </w:rPr>
        <w:t xml:space="preserve"> </w:t>
      </w:r>
      <w:proofErr w:type="spellStart"/>
      <w:r>
        <w:rPr>
          <w:rFonts w:ascii="Times New Roman" w:eastAsia="Arial" w:hAnsi="Times New Roman" w:cs="Arial"/>
          <w:bCs/>
          <w:i/>
          <w:iCs/>
          <w:color w:val="000000"/>
          <w:lang w:eastAsia="ru-RU"/>
        </w:rPr>
        <w:t>корупцiєю</w:t>
      </w:r>
      <w:proofErr w:type="spellEnd"/>
      <w:r>
        <w:rPr>
          <w:rFonts w:ascii="Times New Roman" w:eastAsia="Arial" w:hAnsi="Times New Roman" w:cs="Arial"/>
          <w:bCs/>
          <w:i/>
          <w:iCs/>
          <w:color w:val="000000"/>
          <w:lang w:eastAsia="ru-RU"/>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2, 3 таблиці цього Додатку до тендерної документації. Ненадання учасниками та переможцем у такому випадку документів, передбачених п. 2, 3 таблиці цього Додатку до тендерної документації не стане підставою для відхилення.</w:t>
      </w:r>
    </w:p>
    <w:p w14:paraId="0547D2EC" w14:textId="77777777" w:rsidR="00BB64DB" w:rsidRDefault="00BB64DB" w:rsidP="00BB64DB">
      <w:pPr>
        <w:spacing w:after="0" w:line="240" w:lineRule="auto"/>
        <w:ind w:firstLine="284"/>
        <w:jc w:val="both"/>
        <w:rPr>
          <w:rFonts w:ascii="Times New Roman" w:eastAsia="Arial" w:hAnsi="Times New Roman" w:cs="Arial"/>
          <w:bCs/>
          <w:i/>
          <w:iCs/>
          <w:color w:val="000000"/>
          <w:lang w:eastAsia="ru-RU"/>
        </w:rPr>
      </w:pPr>
      <w:r>
        <w:rPr>
          <w:rFonts w:ascii="Times New Roman" w:eastAsia="Arial" w:hAnsi="Times New Roman" w:cs="Arial"/>
          <w:bCs/>
          <w:i/>
          <w:iCs/>
          <w:color w:val="000000"/>
          <w:lang w:eastAsia="ru-RU"/>
        </w:rPr>
        <w:t>** У випадку, якщо Єдиний реєстр підприємств, щодо яких порушено провадження у справі про банкрутство, стане відкритим – почне функціонувати у формі відкритих даних, в такому разі вважається, що замовник не вимагає надання документів, передбачених п. 8 таблиці цього Додатку до тендерної документації. Ненадання учасниками та переможцем у такому випадку документів, передбачених п. 8 таблиці цього Додатку до тендерної документації не стане підставою для відхилення.</w:t>
      </w:r>
    </w:p>
    <w:p w14:paraId="2F73512C" w14:textId="77777777" w:rsidR="00BB64DB" w:rsidRDefault="00BB64DB" w:rsidP="00BB64DB">
      <w:pPr>
        <w:spacing w:after="120" w:line="240" w:lineRule="auto"/>
        <w:ind w:firstLine="284"/>
        <w:jc w:val="both"/>
        <w:rPr>
          <w:rFonts w:ascii="Times New Roman" w:eastAsia="Arial" w:hAnsi="Times New Roman" w:cs="Arial"/>
          <w:bCs/>
          <w:i/>
          <w:iCs/>
          <w:color w:val="000000"/>
          <w:lang w:eastAsia="ru-RU"/>
        </w:rPr>
      </w:pPr>
      <w:r>
        <w:rPr>
          <w:rFonts w:ascii="Times New Roman" w:eastAsia="Arial" w:hAnsi="Times New Roman" w:cs="Arial"/>
          <w:bCs/>
          <w:i/>
          <w:iCs/>
          <w:color w:val="000000"/>
          <w:lang w:eastAsia="ru-RU"/>
        </w:rPr>
        <w:t>*** У випадку, якщо Єдиний державний реєстр юридичних осіб, фізичних осіб - підприємців та громадських формувань стане відкритим – почне функціонувати у формі відкритих даних, в такому разі вважається, що замовник не вимагає надання відповідних документів, передбачених п. 9 таблиці цього Додатку до тендерної документації. Ненадання учасниками та переможцем у такому випадку документів, передбачених п. 9 таблиці цього Додатку до тендерної документації не стане підставою для відхилення.</w:t>
      </w:r>
    </w:p>
    <w:p w14:paraId="75FDC99E" w14:textId="77777777" w:rsidR="00BB64DB" w:rsidRDefault="00BB64DB" w:rsidP="00BB64DB">
      <w:pPr>
        <w:spacing w:after="0" w:line="240" w:lineRule="auto"/>
        <w:ind w:firstLine="284"/>
        <w:jc w:val="both"/>
        <w:rPr>
          <w:rFonts w:ascii="Times New Roman" w:eastAsia="Arial" w:hAnsi="Times New Roman" w:cs="Arial"/>
          <w:bCs/>
          <w:iCs/>
          <w:color w:val="000000"/>
          <w:u w:val="single"/>
          <w:lang w:eastAsia="ru-RU"/>
        </w:rPr>
      </w:pPr>
      <w:r>
        <w:rPr>
          <w:rFonts w:ascii="Times New Roman" w:eastAsia="Arial" w:hAnsi="Times New Roman" w:cs="Arial"/>
          <w:bCs/>
          <w:iCs/>
          <w:color w:val="000000"/>
          <w:u w:val="single"/>
          <w:lang w:eastAsia="ru-RU"/>
        </w:rPr>
        <w:t xml:space="preserve">Примітка: </w:t>
      </w:r>
    </w:p>
    <w:p w14:paraId="242C9AED" w14:textId="77777777" w:rsidR="00BB64DB" w:rsidRDefault="00BB64DB" w:rsidP="00BB64DB">
      <w:pPr>
        <w:spacing w:after="0" w:line="240" w:lineRule="auto"/>
        <w:ind w:firstLine="284"/>
        <w:jc w:val="both"/>
        <w:rPr>
          <w:rFonts w:ascii="Times New Roman" w:eastAsia="Arial" w:hAnsi="Times New Roman" w:cs="Arial"/>
          <w:bCs/>
          <w:iCs/>
          <w:color w:val="000000"/>
          <w:u w:val="single"/>
          <w:lang w:eastAsia="ru-RU"/>
        </w:rPr>
      </w:pPr>
      <w:r>
        <w:rPr>
          <w:rFonts w:ascii="Times New Roman" w:eastAsia="Arial" w:hAnsi="Times New Roman" w:cs="Arial"/>
          <w:bCs/>
          <w:iCs/>
          <w:color w:val="000000"/>
          <w:u w:val="single"/>
          <w:lang w:eastAsia="ru-RU"/>
        </w:rPr>
        <w:t>Учасник може надати інформацію, що вимагається замовником у формі довідок у довільній формі про відсутність підстав відхилення тендерної пропозиції учасника згідно із ч.1 ст. 17 Закону, у формі єдиного документу (зведеної довідки).</w:t>
      </w:r>
    </w:p>
    <w:p w14:paraId="14B41806" w14:textId="77777777" w:rsidR="00050384" w:rsidRDefault="00050384" w:rsidP="00050384">
      <w:pPr>
        <w:spacing w:after="0" w:line="240" w:lineRule="auto"/>
        <w:ind w:hanging="284"/>
        <w:jc w:val="both"/>
      </w:pPr>
      <w:r w:rsidRPr="00526469">
        <w:rPr>
          <w:rFonts w:ascii="Times New Roman" w:hAnsi="Times New Roman"/>
          <w:b/>
          <w:bCs/>
          <w:color w:val="000000"/>
        </w:rPr>
        <w:t>УВАГА!</w:t>
      </w:r>
      <w:r w:rsidRPr="00526469">
        <w:rPr>
          <w:rFonts w:ascii="Times New Roman" w:hAnsi="Times New Roman"/>
          <w:color w:val="000000"/>
        </w:rPr>
        <w:t xml:space="preserve"> </w:t>
      </w:r>
      <w:r w:rsidRPr="00526469">
        <w:rPr>
          <w:rFonts w:ascii="Times New Roman" w:eastAsia="Times New Roman" w:hAnsi="Times New Roman"/>
          <w:color w:val="000000"/>
        </w:rPr>
        <w:t>Ненадання</w:t>
      </w:r>
      <w:r>
        <w:rPr>
          <w:rFonts w:ascii="Times New Roman" w:eastAsia="Times New Roman" w:hAnsi="Times New Roman"/>
          <w:color w:val="000000"/>
        </w:rPr>
        <w:t xml:space="preserve">, або ненадання у встановлений Законом строк, </w:t>
      </w:r>
      <w:r w:rsidRPr="00526469">
        <w:rPr>
          <w:rFonts w:ascii="Times New Roman" w:eastAsia="Times New Roman" w:hAnsi="Times New Roman"/>
          <w:color w:val="000000"/>
        </w:rPr>
        <w:t xml:space="preserve"> переможцем документів, що підтверджують відсутність підстав для відхилення, визначених у </w:t>
      </w:r>
      <w:hyperlink r:id="rId20" w:anchor="n1282" w:history="1">
        <w:r w:rsidRPr="00526469">
          <w:rPr>
            <w:rStyle w:val="a3"/>
            <w:rFonts w:ascii="Times New Roman" w:eastAsia="Times New Roman" w:hAnsi="Times New Roman"/>
            <w:color w:val="000000"/>
          </w:rPr>
          <w:t>ч. 6 ст. 17</w:t>
        </w:r>
      </w:hyperlink>
      <w:r w:rsidRPr="00526469">
        <w:rPr>
          <w:rFonts w:ascii="Times New Roman" w:eastAsia="Times New Roman" w:hAnsi="Times New Roman"/>
          <w:color w:val="000000"/>
        </w:rPr>
        <w:t xml:space="preserve"> Закону,  вважатиметься не наданням у спосіб, зазначений в тендерній документації, документів, що підтверджують відсутність підстав, установлених </w:t>
      </w:r>
      <w:hyperlink r:id="rId21" w:anchor="n1261" w:history="1">
        <w:r w:rsidRPr="00526469">
          <w:rPr>
            <w:rStyle w:val="a3"/>
            <w:rFonts w:ascii="Times New Roman" w:eastAsia="Times New Roman" w:hAnsi="Times New Roman"/>
            <w:color w:val="000000"/>
          </w:rPr>
          <w:t>ст. 17</w:t>
        </w:r>
      </w:hyperlink>
      <w:r w:rsidRPr="00526469">
        <w:rPr>
          <w:rFonts w:ascii="Times New Roman" w:eastAsia="Times New Roman" w:hAnsi="Times New Roman"/>
          <w:color w:val="000000"/>
        </w:rPr>
        <w:t xml:space="preserve"> Закону та призведе до відхилення тендерної пропозиції такого учасника відповідно до вимог  </w:t>
      </w:r>
      <w:proofErr w:type="spellStart"/>
      <w:r w:rsidRPr="00526469">
        <w:rPr>
          <w:rFonts w:ascii="Times New Roman" w:eastAsia="Times New Roman" w:hAnsi="Times New Roman"/>
          <w:color w:val="000000"/>
        </w:rPr>
        <w:t>абз</w:t>
      </w:r>
      <w:proofErr w:type="spellEnd"/>
      <w:r w:rsidRPr="00526469">
        <w:rPr>
          <w:rFonts w:ascii="Times New Roman" w:eastAsia="Times New Roman" w:hAnsi="Times New Roman"/>
          <w:color w:val="000000"/>
        </w:rPr>
        <w:t xml:space="preserve">. 3 </w:t>
      </w:r>
      <w:hyperlink r:id="rId22" w:anchor="n1584" w:history="1">
        <w:r w:rsidRPr="00526469">
          <w:rPr>
            <w:rStyle w:val="a3"/>
            <w:rFonts w:ascii="Times New Roman" w:eastAsia="Times New Roman" w:hAnsi="Times New Roman"/>
            <w:color w:val="000000"/>
          </w:rPr>
          <w:t>п. 3 ч. 1 ст. 31</w:t>
        </w:r>
      </w:hyperlink>
      <w:r w:rsidRPr="00526469">
        <w:rPr>
          <w:rFonts w:ascii="Times New Roman" w:eastAsia="Times New Roman" w:hAnsi="Times New Roman"/>
          <w:color w:val="000000"/>
        </w:rPr>
        <w:t xml:space="preserve"> Закону.</w:t>
      </w:r>
    </w:p>
    <w:p w14:paraId="5C0A5E64" w14:textId="77777777" w:rsidR="00050384" w:rsidRPr="00526469" w:rsidRDefault="00050384" w:rsidP="00050384">
      <w:pPr>
        <w:spacing w:after="0" w:line="240" w:lineRule="auto"/>
        <w:ind w:hanging="284"/>
        <w:jc w:val="both"/>
        <w:rPr>
          <w:rFonts w:ascii="Times New Roman" w:hAnsi="Times New Roman"/>
          <w:lang w:eastAsia="ru-RU"/>
        </w:rPr>
      </w:pPr>
      <w:r>
        <w:t xml:space="preserve">      </w:t>
      </w:r>
      <w:r w:rsidRPr="00526469">
        <w:t>*</w:t>
      </w:r>
      <w:r w:rsidRPr="00526469">
        <w:rPr>
          <w:rFonts w:ascii="Times New Roman" w:hAnsi="Times New Roman"/>
        </w:rPr>
        <w:t>Переможці-нерезиденти надають документи, що підтверджують відсутність підстав, визначених статтею 17 Закону, у спосіб, передбачений законодавством країни реєстрації переможця.</w:t>
      </w:r>
    </w:p>
    <w:p w14:paraId="43FBD8C4" w14:textId="14D415B8" w:rsidR="006324AA" w:rsidRDefault="00050384" w:rsidP="00050384">
      <w:r w:rsidRPr="00526469">
        <w:rPr>
          <w:rFonts w:ascii="Times New Roman" w:hAnsi="Times New Roman"/>
        </w:rPr>
        <w:t xml:space="preserve">У разі, якщо переможець-нерезидент не зобов’язаний складати якийсь із зазначених документів через особливості норм законодавства країни реєстрації, </w:t>
      </w:r>
      <w:r>
        <w:rPr>
          <w:rFonts w:ascii="Times New Roman" w:hAnsi="Times New Roman"/>
        </w:rPr>
        <w:t>він</w:t>
      </w:r>
      <w:r w:rsidRPr="00526469">
        <w:rPr>
          <w:rFonts w:ascii="Times New Roman" w:hAnsi="Times New Roman"/>
        </w:rPr>
        <w:t xml:space="preserve"> надає лист-роз’яснення</w:t>
      </w:r>
      <w:r>
        <w:rPr>
          <w:rFonts w:ascii="Times New Roman" w:hAnsi="Times New Roman"/>
        </w:rPr>
        <w:t>,</w:t>
      </w:r>
      <w:r w:rsidRPr="00526469">
        <w:rPr>
          <w:rFonts w:ascii="Times New Roman" w:hAnsi="Times New Roman"/>
        </w:rPr>
        <w:t xml:space="preserve"> у довільній формі, в якому зазначає законодавчі підстави ненадання зазначених документів.</w:t>
      </w:r>
    </w:p>
    <w:sectPr w:rsidR="00632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99"/>
    <w:rsid w:val="00050384"/>
    <w:rsid w:val="003C2A64"/>
    <w:rsid w:val="00533E83"/>
    <w:rsid w:val="008320A2"/>
    <w:rsid w:val="00B73299"/>
    <w:rsid w:val="00BB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DB"/>
    <w:pPr>
      <w:suppressAutoHyphens/>
      <w:spacing w:after="200" w:line="276" w:lineRule="auto"/>
    </w:pPr>
    <w:rPr>
      <w:rFonts w:ascii="Calibri" w:eastAsia="SimSun" w:hAnsi="Calibri" w:cs="Calibri"/>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B64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DB"/>
    <w:pPr>
      <w:suppressAutoHyphens/>
      <w:spacing w:after="200" w:line="276" w:lineRule="auto"/>
    </w:pPr>
    <w:rPr>
      <w:rFonts w:ascii="Calibri" w:eastAsia="SimSun" w:hAnsi="Calibri" w:cs="Calibri"/>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B6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kap.minjust.gov.ua/" TargetMode="External"/><Relationship Id="rId18" Type="http://schemas.openxmlformats.org/officeDocument/2006/relationships/hyperlink" Target="https://vytiah.mvs.gov.ua/app/landing"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corruptinfo.nazk.gov.ua/" TargetMode="External"/><Relationship Id="rId12" Type="http://schemas.openxmlformats.org/officeDocument/2006/relationships/hyperlink" Target="https://kap.minjust.gov.ua/" TargetMode="External"/><Relationship Id="rId17" Type="http://schemas.openxmlformats.org/officeDocument/2006/relationships/hyperlink" Target="https://zakon.rada.gov.ua/" TargetMode="External"/><Relationship Id="rId2" Type="http://schemas.microsoft.com/office/2007/relationships/stylesWithEffects" Target="stylesWithEffects.xml"/><Relationship Id="rId16" Type="http://schemas.openxmlformats.org/officeDocument/2006/relationships/hyperlink" Target="https://usr.minjust.gov.ua/ua/freesearch/" TargetMode="External"/><Relationship Id="rId20" Type="http://schemas.openxmlformats.org/officeDocument/2006/relationships/hyperlink" Target="https://zakon.rada.gov.ua/laws/show/922-19" TargetMode="External"/><Relationship Id="rId1" Type="http://schemas.openxmlformats.org/officeDocument/2006/relationships/styles" Target="styles.xml"/><Relationship Id="rId6" Type="http://schemas.openxmlformats.org/officeDocument/2006/relationships/hyperlink" Target="https://corruptinfo.nazk.gov.ua/" TargetMode="External"/><Relationship Id="rId11" Type="http://schemas.openxmlformats.org/officeDocument/2006/relationships/hyperlink" Target="https://vytiah.mvs.gov.ua/app/landing" TargetMode="External"/><Relationship Id="rId24" Type="http://schemas.openxmlformats.org/officeDocument/2006/relationships/theme" Target="theme/theme1.xml"/><Relationship Id="rId5" Type="http://schemas.openxmlformats.org/officeDocument/2006/relationships/hyperlink" Target="https://corruptinfo.nazk.gov.ua/" TargetMode="External"/><Relationship Id="rId15" Type="http://schemas.openxmlformats.org/officeDocument/2006/relationships/hyperlink" Target="https://usr.minjust.gov.ua/ua/freesearch/" TargetMode="External"/><Relationship Id="rId23" Type="http://schemas.openxmlformats.org/officeDocument/2006/relationships/fontTable" Target="fontTable.xml"/><Relationship Id="rId10" Type="http://schemas.openxmlformats.org/officeDocument/2006/relationships/hyperlink" Target="https://vytiah.mvs.gov.ua/app/landing" TargetMode="External"/><Relationship Id="rId19" Type="http://schemas.openxmlformats.org/officeDocument/2006/relationships/hyperlink" Target="https://prozorro.gov.ua/" TargetMode="External"/><Relationship Id="rId4" Type="http://schemas.openxmlformats.org/officeDocument/2006/relationships/webSettings" Target="webSettings.xml"/><Relationship Id="rId9" Type="http://schemas.openxmlformats.org/officeDocument/2006/relationships/hyperlink" Target="https://amcu.gov.ua/napryami/oskarzhennya-publichnih-zakupivel/zvedeni-vidomosti-shchodo-spotvorennya-rezultativ-torgiv"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5569</Words>
  <Characters>31747</Characters>
  <Application>Microsoft Office Word</Application>
  <DocSecurity>0</DocSecurity>
  <Lines>264</Lines>
  <Paragraphs>74</Paragraphs>
  <ScaleCrop>false</ScaleCrop>
  <Company/>
  <LinksUpToDate>false</LinksUpToDate>
  <CharactersWithSpaces>37242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2022-07-26T07:19:00Z</dcterms:created>
  <dcterms:modified xsi:type="dcterms:W3CDTF">2022-08-04T07:45:00Z</dcterms:modified>
</cp:coreProperties>
</file>