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F6" w:rsidRDefault="004549F6" w:rsidP="00C775BC">
      <w:pPr>
        <w:tabs>
          <w:tab w:val="left" w:pos="6660"/>
        </w:tabs>
        <w:jc w:val="center"/>
        <w:rPr>
          <w:b/>
          <w:lang w:val="uk-UA"/>
        </w:rPr>
      </w:pPr>
    </w:p>
    <w:p w:rsidR="004549F6" w:rsidRDefault="004549F6" w:rsidP="00C775BC">
      <w:pPr>
        <w:tabs>
          <w:tab w:val="left" w:pos="6660"/>
        </w:tabs>
        <w:jc w:val="center"/>
        <w:rPr>
          <w:b/>
          <w:lang w:val="uk-UA"/>
        </w:rPr>
      </w:pPr>
    </w:p>
    <w:p w:rsidR="004549F6" w:rsidRDefault="004549F6" w:rsidP="00C775BC">
      <w:pPr>
        <w:tabs>
          <w:tab w:val="left" w:pos="6660"/>
        </w:tabs>
        <w:jc w:val="center"/>
        <w:rPr>
          <w:b/>
          <w:lang w:val="uk-UA"/>
        </w:rPr>
      </w:pPr>
    </w:p>
    <w:p w:rsidR="004549F6" w:rsidRPr="00E57E16" w:rsidRDefault="004549F6" w:rsidP="00E57E16">
      <w:pPr>
        <w:tabs>
          <w:tab w:val="left" w:pos="6660"/>
        </w:tabs>
        <w:jc w:val="center"/>
        <w:rPr>
          <w:b/>
          <w:sz w:val="36"/>
          <w:szCs w:val="36"/>
          <w:lang w:val="uk-UA"/>
        </w:rPr>
      </w:pPr>
      <w:r w:rsidRPr="00E57E16">
        <w:rPr>
          <w:b/>
          <w:sz w:val="36"/>
          <w:szCs w:val="36"/>
          <w:lang w:val="uk-UA"/>
        </w:rPr>
        <w:t>Комунальне некомерційне підприємство</w:t>
      </w:r>
    </w:p>
    <w:p w:rsidR="004549F6" w:rsidRPr="00E57E16" w:rsidRDefault="004549F6" w:rsidP="00E57E16">
      <w:pPr>
        <w:tabs>
          <w:tab w:val="left" w:pos="6660"/>
        </w:tabs>
        <w:jc w:val="center"/>
        <w:rPr>
          <w:b/>
          <w:sz w:val="36"/>
          <w:szCs w:val="36"/>
          <w:lang w:val="uk-UA"/>
        </w:rPr>
      </w:pPr>
      <w:r>
        <w:rPr>
          <w:b/>
          <w:sz w:val="36"/>
          <w:szCs w:val="36"/>
          <w:lang w:val="uk-UA"/>
        </w:rPr>
        <w:t>«</w:t>
      </w:r>
      <w:r w:rsidRPr="00E57E16">
        <w:rPr>
          <w:b/>
          <w:sz w:val="36"/>
          <w:szCs w:val="36"/>
          <w:lang w:val="uk-UA"/>
        </w:rPr>
        <w:t>Лікувально-профілактична установа</w:t>
      </w:r>
    </w:p>
    <w:p w:rsidR="004549F6" w:rsidRPr="00E57E16" w:rsidRDefault="004549F6" w:rsidP="00E57E16">
      <w:pPr>
        <w:tabs>
          <w:tab w:val="left" w:pos="6660"/>
        </w:tabs>
        <w:jc w:val="center"/>
        <w:rPr>
          <w:b/>
          <w:sz w:val="36"/>
          <w:szCs w:val="36"/>
          <w:lang w:val="uk-UA"/>
        </w:rPr>
      </w:pPr>
      <w:r w:rsidRPr="00E57E16">
        <w:rPr>
          <w:b/>
          <w:sz w:val="36"/>
          <w:szCs w:val="36"/>
          <w:lang w:val="uk-UA"/>
        </w:rPr>
        <w:t>Міжгірська районна лікарня</w:t>
      </w:r>
      <w:r>
        <w:rPr>
          <w:b/>
          <w:sz w:val="36"/>
          <w:szCs w:val="36"/>
          <w:lang w:val="uk-UA"/>
        </w:rPr>
        <w:t>»</w:t>
      </w:r>
    </w:p>
    <w:p w:rsidR="004549F6" w:rsidRDefault="004549F6" w:rsidP="00E57E16">
      <w:pPr>
        <w:tabs>
          <w:tab w:val="left" w:pos="6660"/>
        </w:tabs>
        <w:jc w:val="center"/>
        <w:rPr>
          <w:b/>
          <w:lang w:val="uk-UA"/>
        </w:rPr>
      </w:pPr>
      <w:r w:rsidRPr="00E57E16">
        <w:rPr>
          <w:b/>
          <w:sz w:val="36"/>
          <w:szCs w:val="36"/>
          <w:lang w:val="uk-UA"/>
        </w:rPr>
        <w:t>Міжгірської с</w:t>
      </w:r>
      <w:r>
        <w:rPr>
          <w:b/>
          <w:sz w:val="36"/>
          <w:szCs w:val="36"/>
          <w:lang w:val="uk-UA"/>
        </w:rPr>
        <w:t>е</w:t>
      </w:r>
      <w:r w:rsidRPr="00E57E16">
        <w:rPr>
          <w:b/>
          <w:sz w:val="36"/>
          <w:szCs w:val="36"/>
          <w:lang w:val="uk-UA"/>
        </w:rPr>
        <w:t>лищної ради Закарпатської області</w:t>
      </w:r>
    </w:p>
    <w:p w:rsidR="004549F6" w:rsidRPr="00132132" w:rsidRDefault="004549F6" w:rsidP="00E57E16">
      <w:pPr>
        <w:tabs>
          <w:tab w:val="left" w:pos="6660"/>
        </w:tabs>
        <w:spacing w:after="200" w:line="276" w:lineRule="auto"/>
        <w:ind w:left="6000"/>
        <w:rPr>
          <w:b/>
          <w:lang w:val="uk-UA"/>
        </w:rPr>
      </w:pPr>
      <w:r w:rsidRPr="00132132">
        <w:rPr>
          <w:lang w:val="uk-UA"/>
        </w:rPr>
        <w:t xml:space="preserve">                                                                                                    </w:t>
      </w:r>
    </w:p>
    <w:p w:rsidR="004549F6" w:rsidRDefault="004549F6" w:rsidP="004A1012">
      <w:pPr>
        <w:rPr>
          <w:b/>
          <w:lang w:val="uk-UA"/>
        </w:rPr>
      </w:pPr>
    </w:p>
    <w:p w:rsidR="004549F6" w:rsidRDefault="004549F6" w:rsidP="004A1012">
      <w:pPr>
        <w:rPr>
          <w:b/>
          <w:lang w:val="uk-UA"/>
        </w:rPr>
      </w:pPr>
    </w:p>
    <w:p w:rsidR="004549F6" w:rsidRDefault="004549F6" w:rsidP="00C34D6C">
      <w:pPr>
        <w:tabs>
          <w:tab w:val="left" w:pos="6840"/>
        </w:tabs>
        <w:jc w:val="center"/>
        <w:rPr>
          <w:b/>
          <w:lang w:val="uk-UA"/>
        </w:rPr>
      </w:pPr>
      <w:r>
        <w:rPr>
          <w:b/>
          <w:lang w:val="uk-UA"/>
        </w:rPr>
        <w:t xml:space="preserve">                                                                                                  «ЗАТВЕРДЖЕНО»</w:t>
      </w:r>
    </w:p>
    <w:p w:rsidR="004549F6" w:rsidRDefault="004549F6" w:rsidP="00C34D6C">
      <w:pPr>
        <w:jc w:val="right"/>
        <w:rPr>
          <w:b/>
          <w:lang w:val="uk-UA"/>
        </w:rPr>
      </w:pPr>
      <w:r>
        <w:rPr>
          <w:b/>
          <w:lang w:val="uk-UA"/>
        </w:rPr>
        <w:t>УПОВНОВАЖЕНА ОСОБА</w:t>
      </w:r>
    </w:p>
    <w:p w:rsidR="004549F6" w:rsidRDefault="004549F6" w:rsidP="00C34D6C">
      <w:pPr>
        <w:jc w:val="right"/>
        <w:rPr>
          <w:b/>
          <w:lang w:val="uk-UA"/>
        </w:rPr>
      </w:pPr>
    </w:p>
    <w:p w:rsidR="004549F6" w:rsidRDefault="004549F6" w:rsidP="00C34D6C">
      <w:pPr>
        <w:jc w:val="right"/>
        <w:rPr>
          <w:b/>
          <w:lang w:val="uk-UA"/>
        </w:rPr>
      </w:pPr>
      <w:r>
        <w:rPr>
          <w:b/>
          <w:lang w:val="uk-UA"/>
        </w:rPr>
        <w:t>___________Ірина БОШОТА</w:t>
      </w:r>
    </w:p>
    <w:p w:rsidR="004549F6" w:rsidRPr="00132132" w:rsidRDefault="004549F6" w:rsidP="004A1012">
      <w:pPr>
        <w:rPr>
          <w:shd w:val="clear" w:color="auto" w:fill="C0C0C0"/>
          <w:lang w:val="uk-UA"/>
        </w:rPr>
      </w:pPr>
    </w:p>
    <w:p w:rsidR="004549F6" w:rsidRPr="00132132" w:rsidRDefault="004549F6" w:rsidP="004A1012">
      <w:pPr>
        <w:rPr>
          <w:shd w:val="clear" w:color="auto" w:fill="C0C0C0"/>
          <w:lang w:val="uk-UA"/>
        </w:rPr>
      </w:pPr>
    </w:p>
    <w:p w:rsidR="004549F6" w:rsidRPr="00132132" w:rsidRDefault="004549F6" w:rsidP="004A1012">
      <w:pPr>
        <w:rPr>
          <w:shd w:val="clear" w:color="auto" w:fill="C0C0C0"/>
          <w:lang w:val="uk-UA"/>
        </w:rPr>
      </w:pPr>
    </w:p>
    <w:p w:rsidR="004549F6" w:rsidRPr="00132132" w:rsidRDefault="004549F6" w:rsidP="004A1012">
      <w:pPr>
        <w:rPr>
          <w:shd w:val="clear" w:color="auto" w:fill="C0C0C0"/>
          <w:lang w:val="uk-UA"/>
        </w:rPr>
      </w:pPr>
    </w:p>
    <w:p w:rsidR="004549F6" w:rsidRPr="00132132" w:rsidRDefault="004549F6" w:rsidP="004A1012">
      <w:pPr>
        <w:rPr>
          <w:shd w:val="clear" w:color="auto" w:fill="C0C0C0"/>
          <w:lang w:val="uk-UA"/>
        </w:rPr>
      </w:pPr>
    </w:p>
    <w:p w:rsidR="004549F6" w:rsidRPr="00132132" w:rsidRDefault="004549F6" w:rsidP="004A1012">
      <w:pPr>
        <w:rPr>
          <w:shd w:val="clear" w:color="auto" w:fill="C0C0C0"/>
          <w:lang w:val="uk-UA"/>
        </w:rPr>
      </w:pPr>
    </w:p>
    <w:p w:rsidR="004549F6" w:rsidRPr="00891F2C" w:rsidRDefault="004549F6" w:rsidP="004A1012">
      <w:pPr>
        <w:jc w:val="center"/>
        <w:rPr>
          <w:b/>
          <w:sz w:val="40"/>
          <w:szCs w:val="40"/>
          <w:lang w:val="uk-UA"/>
        </w:rPr>
      </w:pPr>
      <w:r w:rsidRPr="00891F2C">
        <w:rPr>
          <w:b/>
          <w:sz w:val="40"/>
          <w:szCs w:val="40"/>
          <w:lang w:val="uk-UA"/>
        </w:rPr>
        <w:t>ТЕНДЕРНА ДОКУМЕНТАЦІЯ</w:t>
      </w:r>
    </w:p>
    <w:p w:rsidR="004549F6" w:rsidRPr="00891F2C" w:rsidRDefault="004549F6" w:rsidP="00891F2C">
      <w:pPr>
        <w:jc w:val="center"/>
        <w:rPr>
          <w:bCs/>
          <w:sz w:val="36"/>
          <w:szCs w:val="36"/>
          <w:lang w:val="uk-UA"/>
        </w:rPr>
      </w:pPr>
      <w:r w:rsidRPr="00891F2C">
        <w:rPr>
          <w:sz w:val="36"/>
          <w:szCs w:val="36"/>
          <w:lang w:val="uk-UA"/>
        </w:rPr>
        <w:t xml:space="preserve">ДК 021:2015 код </w:t>
      </w:r>
      <w:r>
        <w:rPr>
          <w:bCs/>
          <w:sz w:val="36"/>
          <w:szCs w:val="36"/>
          <w:lang w:val="uk-UA"/>
        </w:rPr>
        <w:t>«1581</w:t>
      </w:r>
      <w:r w:rsidRPr="00891F2C">
        <w:rPr>
          <w:bCs/>
          <w:sz w:val="36"/>
          <w:szCs w:val="36"/>
          <w:lang w:val="uk-UA"/>
        </w:rPr>
        <w:t>0000-</w:t>
      </w:r>
      <w:r>
        <w:rPr>
          <w:bCs/>
          <w:sz w:val="36"/>
          <w:szCs w:val="36"/>
          <w:lang w:val="uk-UA"/>
        </w:rPr>
        <w:t>9</w:t>
      </w:r>
      <w:r w:rsidRPr="00891F2C">
        <w:rPr>
          <w:bCs/>
          <w:sz w:val="36"/>
          <w:szCs w:val="36"/>
          <w:lang w:val="uk-UA"/>
        </w:rPr>
        <w:t xml:space="preserve"> </w:t>
      </w:r>
      <w:r>
        <w:rPr>
          <w:bCs/>
          <w:sz w:val="36"/>
          <w:szCs w:val="36"/>
          <w:lang w:val="uk-UA"/>
        </w:rPr>
        <w:t>Хлібопродукти, свіжовипечені хлібобулочні та кондитерські вироби»</w:t>
      </w:r>
    </w:p>
    <w:p w:rsidR="004549F6" w:rsidRPr="000154F2" w:rsidRDefault="004549F6" w:rsidP="00010862">
      <w:pPr>
        <w:jc w:val="center"/>
        <w:rPr>
          <w:bCs/>
          <w:lang w:val="uk-UA"/>
        </w:rPr>
      </w:pPr>
      <w:r w:rsidRPr="00891F2C">
        <w:rPr>
          <w:bCs/>
          <w:lang w:val="uk-UA"/>
        </w:rPr>
        <w:t xml:space="preserve"> </w:t>
      </w:r>
    </w:p>
    <w:p w:rsidR="004549F6" w:rsidRPr="000154F2" w:rsidRDefault="004549F6" w:rsidP="00010862">
      <w:pPr>
        <w:jc w:val="center"/>
        <w:rPr>
          <w:bCs/>
          <w:lang w:val="uk-UA"/>
        </w:rPr>
      </w:pPr>
    </w:p>
    <w:p w:rsidR="004549F6" w:rsidRPr="000154F2" w:rsidRDefault="004549F6" w:rsidP="00010862">
      <w:pPr>
        <w:jc w:val="center"/>
        <w:rPr>
          <w:bCs/>
          <w:lang w:val="uk-UA"/>
        </w:rPr>
      </w:pPr>
    </w:p>
    <w:p w:rsidR="004549F6" w:rsidRPr="000154F2" w:rsidRDefault="004549F6" w:rsidP="00010862">
      <w:pPr>
        <w:jc w:val="center"/>
        <w:rPr>
          <w:bCs/>
          <w:lang w:val="uk-UA"/>
        </w:rPr>
      </w:pPr>
    </w:p>
    <w:p w:rsidR="004549F6" w:rsidRPr="000154F2" w:rsidRDefault="004549F6" w:rsidP="00010862">
      <w:pPr>
        <w:jc w:val="center"/>
        <w:rPr>
          <w:bCs/>
          <w:lang w:val="uk-UA"/>
        </w:rPr>
      </w:pPr>
    </w:p>
    <w:p w:rsidR="004549F6" w:rsidRPr="00891F2C" w:rsidRDefault="004549F6" w:rsidP="00891F2C">
      <w:pPr>
        <w:jc w:val="center"/>
        <w:rPr>
          <w:bCs/>
          <w:lang w:val="uk-UA"/>
        </w:rPr>
      </w:pPr>
    </w:p>
    <w:p w:rsidR="004549F6" w:rsidRPr="00E57E16" w:rsidRDefault="004549F6" w:rsidP="004A1012">
      <w:pPr>
        <w:jc w:val="center"/>
        <w:rPr>
          <w:sz w:val="28"/>
          <w:szCs w:val="28"/>
          <w:lang w:val="uk-UA"/>
        </w:rPr>
      </w:pPr>
      <w:r w:rsidRPr="00E57E16">
        <w:rPr>
          <w:b/>
          <w:sz w:val="28"/>
          <w:szCs w:val="28"/>
          <w:lang w:val="uk-UA"/>
        </w:rPr>
        <w:t>Процедура закупівлі - відкриті торги</w:t>
      </w:r>
    </w:p>
    <w:p w:rsidR="004549F6" w:rsidRPr="00EE4149" w:rsidRDefault="004549F6" w:rsidP="00EE4149">
      <w:pPr>
        <w:pStyle w:val="1"/>
        <w:spacing w:before="120"/>
        <w:ind w:right="-398"/>
        <w:rPr>
          <w:sz w:val="24"/>
          <w:szCs w:val="24"/>
          <w:lang w:val="uk-UA"/>
        </w:rPr>
      </w:pPr>
    </w:p>
    <w:p w:rsidR="004549F6" w:rsidRPr="00343F79" w:rsidRDefault="004549F6" w:rsidP="004A1012">
      <w:pPr>
        <w:pStyle w:val="1"/>
        <w:spacing w:before="120"/>
        <w:ind w:left="5670" w:right="-398"/>
        <w:rPr>
          <w:sz w:val="24"/>
          <w:szCs w:val="24"/>
          <w:lang w:val="uk-UA"/>
        </w:rPr>
      </w:pPr>
    </w:p>
    <w:p w:rsidR="004549F6" w:rsidRPr="00343F79" w:rsidRDefault="004549F6" w:rsidP="004A1012">
      <w:pPr>
        <w:pStyle w:val="1"/>
        <w:spacing w:before="120"/>
        <w:ind w:left="5670" w:right="-398"/>
        <w:rPr>
          <w:sz w:val="24"/>
          <w:szCs w:val="24"/>
          <w:lang w:val="uk-UA"/>
        </w:rPr>
      </w:pPr>
    </w:p>
    <w:p w:rsidR="004549F6" w:rsidRPr="00343F79" w:rsidRDefault="004549F6" w:rsidP="004A1012">
      <w:pPr>
        <w:pStyle w:val="1"/>
        <w:spacing w:before="120"/>
        <w:ind w:left="5670" w:right="-398"/>
        <w:rPr>
          <w:sz w:val="24"/>
          <w:szCs w:val="24"/>
          <w:lang w:val="uk-UA"/>
        </w:rPr>
      </w:pPr>
    </w:p>
    <w:p w:rsidR="004549F6" w:rsidRPr="00343F79" w:rsidRDefault="004549F6" w:rsidP="004A1012">
      <w:pPr>
        <w:pStyle w:val="1"/>
        <w:spacing w:before="120"/>
        <w:ind w:left="5670" w:right="-398"/>
        <w:rPr>
          <w:sz w:val="24"/>
          <w:szCs w:val="24"/>
          <w:lang w:val="uk-UA"/>
        </w:rPr>
      </w:pPr>
    </w:p>
    <w:p w:rsidR="004549F6" w:rsidRPr="00343F79" w:rsidRDefault="004549F6" w:rsidP="004A1012">
      <w:pPr>
        <w:pStyle w:val="1"/>
        <w:spacing w:before="120"/>
        <w:ind w:left="5670" w:right="-398"/>
        <w:rPr>
          <w:sz w:val="24"/>
          <w:szCs w:val="24"/>
          <w:lang w:val="uk-UA"/>
        </w:rPr>
      </w:pPr>
    </w:p>
    <w:p w:rsidR="004549F6" w:rsidRPr="00343F79" w:rsidRDefault="004549F6" w:rsidP="004A1012">
      <w:pPr>
        <w:pStyle w:val="1"/>
        <w:spacing w:before="120"/>
        <w:ind w:left="5670" w:right="-398"/>
        <w:rPr>
          <w:sz w:val="24"/>
          <w:szCs w:val="24"/>
          <w:lang w:val="uk-UA"/>
        </w:rPr>
      </w:pPr>
    </w:p>
    <w:p w:rsidR="004549F6" w:rsidRDefault="004549F6" w:rsidP="004A1012">
      <w:pPr>
        <w:pStyle w:val="1"/>
        <w:spacing w:before="120"/>
        <w:ind w:left="5670" w:right="-398"/>
        <w:rPr>
          <w:sz w:val="24"/>
          <w:szCs w:val="24"/>
          <w:lang w:val="uk-UA"/>
        </w:rPr>
      </w:pPr>
    </w:p>
    <w:p w:rsidR="004549F6" w:rsidRPr="00343F79" w:rsidRDefault="004549F6" w:rsidP="004A1012">
      <w:pPr>
        <w:pStyle w:val="1"/>
        <w:spacing w:before="120"/>
        <w:ind w:left="5670" w:right="-398"/>
        <w:rPr>
          <w:sz w:val="24"/>
          <w:szCs w:val="24"/>
          <w:lang w:val="uk-UA"/>
        </w:rPr>
      </w:pPr>
    </w:p>
    <w:p w:rsidR="004549F6" w:rsidRPr="00132132" w:rsidRDefault="004549F6" w:rsidP="00487880">
      <w:pPr>
        <w:pStyle w:val="1"/>
        <w:spacing w:before="120"/>
        <w:ind w:right="-398"/>
        <w:rPr>
          <w:sz w:val="24"/>
          <w:szCs w:val="24"/>
          <w:lang w:val="uk-UA"/>
        </w:rPr>
      </w:pPr>
    </w:p>
    <w:p w:rsidR="004549F6" w:rsidRPr="00E57E16" w:rsidRDefault="004549F6" w:rsidP="004A1012">
      <w:pPr>
        <w:jc w:val="center"/>
        <w:rPr>
          <w:b/>
          <w:bCs/>
          <w:sz w:val="28"/>
          <w:szCs w:val="28"/>
          <w:lang w:val="uk-UA"/>
        </w:rPr>
      </w:pPr>
      <w:r w:rsidRPr="00E57E16">
        <w:rPr>
          <w:b/>
          <w:bCs/>
          <w:sz w:val="28"/>
          <w:szCs w:val="28"/>
          <w:lang w:val="uk-UA"/>
        </w:rPr>
        <w:t>смт.Міжгір’я</w:t>
      </w:r>
    </w:p>
    <w:p w:rsidR="004549F6" w:rsidRPr="00E57E16" w:rsidRDefault="004549F6" w:rsidP="004A1012">
      <w:pPr>
        <w:jc w:val="center"/>
        <w:rPr>
          <w:b/>
          <w:bCs/>
          <w:sz w:val="28"/>
          <w:szCs w:val="28"/>
          <w:lang w:val="uk-UA"/>
        </w:rPr>
      </w:pPr>
      <w:r w:rsidRPr="00E57E16">
        <w:rPr>
          <w:b/>
          <w:bCs/>
          <w:sz w:val="28"/>
          <w:szCs w:val="28"/>
          <w:lang w:val="uk-UA"/>
        </w:rPr>
        <w:t>202</w:t>
      </w:r>
      <w:r>
        <w:rPr>
          <w:b/>
          <w:bCs/>
          <w:sz w:val="28"/>
          <w:szCs w:val="28"/>
          <w:lang w:val="uk-UA"/>
        </w:rPr>
        <w:t>2</w:t>
      </w:r>
      <w:r w:rsidRPr="00E57E16">
        <w:rPr>
          <w:b/>
          <w:bCs/>
          <w:sz w:val="28"/>
          <w:szCs w:val="28"/>
          <w:lang w:val="uk-UA"/>
        </w:rPr>
        <w:t xml:space="preserve"> рік</w:t>
      </w:r>
    </w:p>
    <w:p w:rsidR="004549F6" w:rsidRDefault="004549F6" w:rsidP="004A1012">
      <w:pPr>
        <w:rPr>
          <w:b/>
          <w:bCs/>
          <w:lang w:val="uk-UA"/>
        </w:rPr>
      </w:pPr>
    </w:p>
    <w:p w:rsidR="004549F6" w:rsidRDefault="004549F6" w:rsidP="004A1012">
      <w:pPr>
        <w:rPr>
          <w:b/>
          <w:bCs/>
          <w:lang w:val="uk-UA"/>
        </w:rPr>
      </w:pPr>
    </w:p>
    <w:p w:rsidR="004549F6" w:rsidRPr="00132132" w:rsidRDefault="004549F6" w:rsidP="004A1012">
      <w:pPr>
        <w:rPr>
          <w:b/>
          <w:bCs/>
          <w:lang w:val="uk-UA"/>
        </w:rPr>
      </w:pPr>
    </w:p>
    <w:p w:rsidR="004549F6" w:rsidRPr="00132132" w:rsidRDefault="004549F6" w:rsidP="004A1012">
      <w:pPr>
        <w:jc w:val="center"/>
        <w:rPr>
          <w:b/>
          <w:lang w:val="uk-UA"/>
        </w:rPr>
      </w:pPr>
    </w:p>
    <w:tbl>
      <w:tblPr>
        <w:tblW w:w="0" w:type="auto"/>
        <w:tblInd w:w="-358" w:type="dxa"/>
        <w:tblLayout w:type="fixed"/>
        <w:tblLook w:val="0000"/>
      </w:tblPr>
      <w:tblGrid>
        <w:gridCol w:w="690"/>
        <w:gridCol w:w="3255"/>
        <w:gridCol w:w="6190"/>
      </w:tblGrid>
      <w:tr w:rsidR="004549F6" w:rsidRPr="00132132" w:rsidTr="004A1012">
        <w:tc>
          <w:tcPr>
            <w:tcW w:w="10135" w:type="dxa"/>
            <w:gridSpan w:val="3"/>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widowControl w:val="0"/>
              <w:autoSpaceDE w:val="0"/>
              <w:jc w:val="center"/>
            </w:pPr>
            <w:r w:rsidRPr="00132132">
              <w:rPr>
                <w:b/>
                <w:lang w:val="uk-UA"/>
              </w:rPr>
              <w:t>Розділ І. Загальні положення</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both"/>
              <w:rPr>
                <w:b/>
                <w:lang w:val="uk-UA"/>
              </w:rPr>
            </w:pPr>
            <w:r w:rsidRPr="00132132">
              <w:rPr>
                <w:lang w:val="uk-UA"/>
              </w:rPr>
              <w:t>1</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b/>
                <w:lang w:val="uk-UA"/>
              </w:rPr>
              <w:t>Терміни, які вживаються в тендерній документації</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10"/>
              <w:spacing w:before="60"/>
              <w:ind w:left="0"/>
              <w:jc w:val="both"/>
            </w:pPr>
            <w:r w:rsidRPr="00132132">
              <w:rPr>
                <w:lang w:val="uk-UA"/>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both"/>
              <w:rPr>
                <w:b/>
                <w:lang w:val="uk-UA"/>
              </w:rPr>
            </w:pPr>
            <w:r w:rsidRPr="00132132">
              <w:rPr>
                <w:lang w:val="uk-UA"/>
              </w:rPr>
              <w:t>2</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b/>
                <w:lang w:val="uk-UA"/>
              </w:rPr>
              <w:t>Інформація про замовника торгів</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10"/>
              <w:snapToGrid w:val="0"/>
              <w:spacing w:before="60"/>
              <w:ind w:left="0"/>
              <w:jc w:val="both"/>
              <w:rPr>
                <w:lang w:val="uk-UA"/>
              </w:rPr>
            </w:pPr>
          </w:p>
        </w:tc>
      </w:tr>
      <w:tr w:rsidR="004549F6" w:rsidRPr="00F71DE8"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both"/>
              <w:rPr>
                <w:lang w:val="uk-UA"/>
              </w:rPr>
            </w:pPr>
            <w:r w:rsidRPr="00132132">
              <w:rPr>
                <w:lang w:val="uk-UA"/>
              </w:rPr>
              <w:t>2.1</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повне найменування</w:t>
            </w:r>
          </w:p>
        </w:tc>
        <w:tc>
          <w:tcPr>
            <w:tcW w:w="6190" w:type="dxa"/>
            <w:tcBorders>
              <w:top w:val="single" w:sz="4" w:space="0" w:color="000000"/>
              <w:left w:val="single" w:sz="4" w:space="0" w:color="000000"/>
              <w:bottom w:val="single" w:sz="4" w:space="0" w:color="000000"/>
              <w:right w:val="single" w:sz="4" w:space="0" w:color="000000"/>
            </w:tcBorders>
          </w:tcPr>
          <w:p w:rsidR="004549F6" w:rsidRPr="00C775BC" w:rsidRDefault="004549F6" w:rsidP="00C775BC">
            <w:pPr>
              <w:jc w:val="both"/>
              <w:rPr>
                <w:lang w:val="uk-UA" w:eastAsia="uk-UA"/>
              </w:rPr>
            </w:pPr>
            <w:r w:rsidRPr="00C775BC">
              <w:rPr>
                <w:lang w:val="uk-UA" w:eastAsia="uk-UA"/>
              </w:rPr>
              <w:t>Комунальне некомерційне підприємство</w:t>
            </w:r>
          </w:p>
          <w:p w:rsidR="004549F6" w:rsidRPr="00C775BC" w:rsidRDefault="004549F6" w:rsidP="00C775BC">
            <w:pPr>
              <w:jc w:val="both"/>
              <w:rPr>
                <w:lang w:val="uk-UA" w:eastAsia="uk-UA"/>
              </w:rPr>
            </w:pPr>
            <w:r>
              <w:rPr>
                <w:lang w:val="uk-UA" w:eastAsia="uk-UA"/>
              </w:rPr>
              <w:t>«</w:t>
            </w:r>
            <w:r w:rsidRPr="00C775BC">
              <w:rPr>
                <w:lang w:val="uk-UA" w:eastAsia="uk-UA"/>
              </w:rPr>
              <w:t>Лікувально-профілактична установа</w:t>
            </w:r>
          </w:p>
          <w:p w:rsidR="004549F6" w:rsidRPr="00C775BC" w:rsidRDefault="004549F6" w:rsidP="00C775BC">
            <w:pPr>
              <w:jc w:val="both"/>
              <w:rPr>
                <w:lang w:val="uk-UA" w:eastAsia="uk-UA"/>
              </w:rPr>
            </w:pPr>
            <w:r w:rsidRPr="00C775BC">
              <w:rPr>
                <w:lang w:val="uk-UA" w:eastAsia="uk-UA"/>
              </w:rPr>
              <w:t>Міжгірська районна лікарня</w:t>
            </w:r>
            <w:r>
              <w:rPr>
                <w:lang w:val="uk-UA" w:eastAsia="uk-UA"/>
              </w:rPr>
              <w:t>»</w:t>
            </w:r>
          </w:p>
          <w:p w:rsidR="004549F6" w:rsidRDefault="004549F6" w:rsidP="00C775BC">
            <w:pPr>
              <w:jc w:val="both"/>
              <w:rPr>
                <w:shd w:val="clear" w:color="auto" w:fill="FFFF00"/>
                <w:lang w:val="uk-UA"/>
              </w:rPr>
            </w:pPr>
            <w:r w:rsidRPr="00C775BC">
              <w:rPr>
                <w:lang w:val="uk-UA" w:eastAsia="uk-UA"/>
              </w:rPr>
              <w:t xml:space="preserve">Міжгірської </w:t>
            </w:r>
            <w:r>
              <w:rPr>
                <w:lang w:val="uk-UA" w:eastAsia="uk-UA"/>
              </w:rPr>
              <w:t>селищної</w:t>
            </w:r>
            <w:r w:rsidRPr="00C775BC">
              <w:rPr>
                <w:lang w:val="uk-UA" w:eastAsia="uk-UA"/>
              </w:rPr>
              <w:t xml:space="preserve"> ради Закарпатської області</w:t>
            </w:r>
          </w:p>
        </w:tc>
      </w:tr>
      <w:tr w:rsidR="004549F6" w:rsidRPr="001C70C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both"/>
              <w:rPr>
                <w:lang w:val="uk-UA"/>
              </w:rPr>
            </w:pPr>
            <w:r w:rsidRPr="00132132">
              <w:rPr>
                <w:lang w:val="uk-UA"/>
              </w:rPr>
              <w:t>2.2</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місцезнаходження</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C775BC">
            <w:pPr>
              <w:pStyle w:val="HTML1"/>
              <w:tabs>
                <w:tab w:val="left" w:pos="6795"/>
              </w:tabs>
              <w:jc w:val="both"/>
              <w:rPr>
                <w:rFonts w:ascii="Times New Roman" w:hAnsi="Times New Roman" w:cs="Times New Roman"/>
                <w:sz w:val="24"/>
                <w:szCs w:val="24"/>
                <w:shd w:val="clear" w:color="auto" w:fill="FFFF00"/>
                <w:lang w:val="uk-UA"/>
              </w:rPr>
            </w:pPr>
            <w:r>
              <w:rPr>
                <w:rFonts w:ascii="Times New Roman" w:hAnsi="Times New Roman"/>
                <w:sz w:val="24"/>
                <w:szCs w:val="24"/>
                <w:lang w:val="uk-UA" w:eastAsia="uk-UA"/>
              </w:rPr>
              <w:t>90000, Закарпатська область, смт.Міжгір’я, вул. Возз’єднання, 4</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both"/>
              <w:rPr>
                <w:lang w:val="uk-UA"/>
              </w:rPr>
            </w:pPr>
            <w:r w:rsidRPr="00132132">
              <w:rPr>
                <w:lang w:val="uk-UA"/>
              </w:rPr>
              <w:t>2.3</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посадова особа замовника, уповноважена здійснювати зв'язок з учасниками</w:t>
            </w:r>
          </w:p>
        </w:tc>
        <w:tc>
          <w:tcPr>
            <w:tcW w:w="6190" w:type="dxa"/>
            <w:tcBorders>
              <w:top w:val="single" w:sz="4" w:space="0" w:color="000000"/>
              <w:left w:val="single" w:sz="4" w:space="0" w:color="000000"/>
              <w:bottom w:val="single" w:sz="4" w:space="0" w:color="000000"/>
              <w:right w:val="single" w:sz="4" w:space="0" w:color="000000"/>
            </w:tcBorders>
          </w:tcPr>
          <w:p w:rsidR="004549F6" w:rsidRPr="00E57E16" w:rsidRDefault="004549F6" w:rsidP="004A1012">
            <w:pPr>
              <w:rPr>
                <w:lang w:val="uk-UA"/>
              </w:rPr>
            </w:pPr>
            <w:r>
              <w:rPr>
                <w:b/>
                <w:lang w:val="uk-UA"/>
              </w:rPr>
              <w:t>Бошота Ірина Василівна</w:t>
            </w:r>
            <w:r w:rsidRPr="00E57E16">
              <w:rPr>
                <w:b/>
                <w:lang w:val="uk-UA"/>
              </w:rPr>
              <w:t xml:space="preserve"> – фахівець з публічних закупівель</w:t>
            </w:r>
          </w:p>
          <w:p w:rsidR="004549F6" w:rsidRPr="00E57E16" w:rsidRDefault="004549F6" w:rsidP="004A1012">
            <w:pPr>
              <w:pStyle w:val="HTML1"/>
              <w:jc w:val="both"/>
              <w:rPr>
                <w:rFonts w:ascii="Times New Roman" w:hAnsi="Times New Roman" w:cs="Times New Roman"/>
                <w:lang w:val="uk-UA"/>
              </w:rPr>
            </w:pPr>
            <w:r w:rsidRPr="00E57E16">
              <w:rPr>
                <w:rFonts w:ascii="Times New Roman" w:hAnsi="Times New Roman" w:cs="Times New Roman"/>
                <w:lang w:val="uk-UA"/>
              </w:rPr>
              <w:t>Тел.: (03146) 2-30-70, факс: (03146) 2-30-70</w:t>
            </w:r>
          </w:p>
          <w:p w:rsidR="004549F6" w:rsidRPr="00C34D6C" w:rsidRDefault="004549F6" w:rsidP="004A1012">
            <w:pPr>
              <w:pStyle w:val="HTML1"/>
              <w:jc w:val="both"/>
              <w:rPr>
                <w:rFonts w:ascii="Times New Roman" w:hAnsi="Times New Roman" w:cs="Times New Roman"/>
              </w:rPr>
            </w:pPr>
            <w:r>
              <w:rPr>
                <w:rFonts w:ascii="Times New Roman" w:hAnsi="Times New Roman" w:cs="Times New Roman"/>
                <w:lang w:val="uk-UA"/>
              </w:rPr>
              <w:t xml:space="preserve">+380664279009, </w:t>
            </w:r>
            <w:r>
              <w:rPr>
                <w:rFonts w:ascii="Times New Roman" w:hAnsi="Times New Roman" w:cs="Times New Roman"/>
                <w:lang w:val="en-US"/>
              </w:rPr>
              <w:t>iraboshota</w:t>
            </w:r>
            <w:r w:rsidRPr="009B7C5B">
              <w:rPr>
                <w:rFonts w:ascii="Times New Roman" w:hAnsi="Times New Roman" w:cs="Times New Roman"/>
              </w:rPr>
              <w:t>@</w:t>
            </w:r>
            <w:r>
              <w:rPr>
                <w:rFonts w:ascii="Times New Roman" w:hAnsi="Times New Roman" w:cs="Times New Roman"/>
                <w:lang w:val="en-US"/>
              </w:rPr>
              <w:t>gmail</w:t>
            </w:r>
            <w:r w:rsidRPr="00C34D6C">
              <w:rPr>
                <w:rFonts w:ascii="Times New Roman" w:hAnsi="Times New Roman" w:cs="Times New Roman"/>
              </w:rPr>
              <w:t>.</w:t>
            </w:r>
            <w:r>
              <w:rPr>
                <w:rFonts w:ascii="Times New Roman" w:hAnsi="Times New Roman" w:cs="Times New Roman"/>
                <w:lang w:val="en-US"/>
              </w:rPr>
              <w:t>com</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b/>
                <w:lang w:val="uk-UA"/>
              </w:rPr>
            </w:pPr>
            <w:r w:rsidRPr="00132132">
              <w:rPr>
                <w:bCs/>
                <w:color w:val="000000"/>
                <w:lang w:val="uk-UA"/>
              </w:rPr>
              <w:t>3</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b/>
                <w:lang w:val="uk-UA"/>
              </w:rPr>
              <w:t>Процедура закупівлі</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10"/>
              <w:spacing w:before="60"/>
              <w:ind w:left="0"/>
              <w:jc w:val="both"/>
            </w:pPr>
            <w:r w:rsidRPr="00132132">
              <w:rPr>
                <w:lang w:val="uk-UA"/>
              </w:rPr>
              <w:t>Відкриті торги</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b/>
                <w:lang w:val="uk-UA"/>
              </w:rPr>
            </w:pPr>
            <w:r w:rsidRPr="00132132">
              <w:rPr>
                <w:bCs/>
                <w:color w:val="000000"/>
                <w:lang w:val="uk-UA"/>
              </w:rPr>
              <w:t>4</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b/>
                <w:lang w:val="uk-UA"/>
              </w:rPr>
              <w:t>Інформація про предмет закупівлі</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10"/>
              <w:snapToGrid w:val="0"/>
              <w:spacing w:before="60"/>
              <w:ind w:left="0"/>
              <w:jc w:val="both"/>
              <w:rPr>
                <w:lang w:val="uk-UA"/>
              </w:rPr>
            </w:pPr>
          </w:p>
        </w:tc>
      </w:tr>
      <w:tr w:rsidR="004549F6" w:rsidRPr="00891F2C"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4.1</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b/>
                <w:lang w:val="uk-UA"/>
              </w:rPr>
            </w:pPr>
            <w:r w:rsidRPr="00132132">
              <w:rPr>
                <w:lang w:val="uk-UA"/>
              </w:rPr>
              <w:t>назва предмета закупівлі</w:t>
            </w:r>
          </w:p>
        </w:tc>
        <w:tc>
          <w:tcPr>
            <w:tcW w:w="6190" w:type="dxa"/>
            <w:tcBorders>
              <w:top w:val="single" w:sz="4" w:space="0" w:color="000000"/>
              <w:left w:val="single" w:sz="4" w:space="0" w:color="000000"/>
              <w:bottom w:val="single" w:sz="4" w:space="0" w:color="000000"/>
              <w:right w:val="single" w:sz="4" w:space="0" w:color="000000"/>
            </w:tcBorders>
          </w:tcPr>
          <w:p w:rsidR="004549F6" w:rsidRPr="000154F2" w:rsidRDefault="004549F6" w:rsidP="000154F2">
            <w:pPr>
              <w:rPr>
                <w:bCs/>
                <w:lang w:val="uk-UA"/>
              </w:rPr>
            </w:pPr>
            <w:r w:rsidRPr="000154F2">
              <w:rPr>
                <w:b/>
                <w:bCs/>
                <w:lang w:val="uk-UA"/>
              </w:rPr>
              <w:t xml:space="preserve">ДК 021:2015 </w:t>
            </w:r>
            <w:r>
              <w:rPr>
                <w:b/>
                <w:bCs/>
                <w:lang w:val="uk-UA"/>
              </w:rPr>
              <w:t>«</w:t>
            </w:r>
            <w:r w:rsidRPr="000154F2">
              <w:rPr>
                <w:b/>
                <w:bCs/>
                <w:lang w:val="uk-UA"/>
              </w:rPr>
              <w:t>Єдиний закупівельний словник</w:t>
            </w:r>
            <w:r>
              <w:rPr>
                <w:b/>
                <w:bCs/>
                <w:lang w:val="uk-UA"/>
              </w:rPr>
              <w:t>»</w:t>
            </w:r>
            <w:r w:rsidRPr="000154F2">
              <w:rPr>
                <w:b/>
                <w:bCs/>
                <w:lang w:val="uk-UA"/>
              </w:rPr>
              <w:t xml:space="preserve"> —</w:t>
            </w:r>
            <w:r w:rsidRPr="000154F2">
              <w:rPr>
                <w:bCs/>
                <w:lang w:val="uk-UA"/>
              </w:rPr>
              <w:t xml:space="preserve"> «15810000-9 Хлібопродукти, свіжовипечені хлібобулочні та кондитерські вироби»</w:t>
            </w:r>
          </w:p>
          <w:p w:rsidR="004549F6" w:rsidRPr="00132132" w:rsidRDefault="004549F6" w:rsidP="004A1012">
            <w:pPr>
              <w:rPr>
                <w:lang w:val="uk-UA"/>
              </w:rPr>
            </w:pPr>
          </w:p>
        </w:tc>
      </w:tr>
      <w:tr w:rsidR="004549F6" w:rsidRPr="0001086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4.2</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shd w:val="clear" w:color="auto" w:fill="FFFFFF"/>
                <w:lang w:val="uk-UA"/>
              </w:rPr>
            </w:pPr>
            <w:r w:rsidRPr="00132132">
              <w:rPr>
                <w:lang w:val="uk-UA"/>
              </w:rPr>
              <w:t xml:space="preserve">опис окремої частини (частин) предмета закупівлі (лота), щодо якої можуть бути подані тендерні пропозиції </w:t>
            </w:r>
          </w:p>
        </w:tc>
        <w:tc>
          <w:tcPr>
            <w:tcW w:w="6190" w:type="dxa"/>
            <w:tcBorders>
              <w:top w:val="single" w:sz="4" w:space="0" w:color="000000"/>
              <w:left w:val="single" w:sz="4" w:space="0" w:color="000000"/>
              <w:bottom w:val="single" w:sz="4" w:space="0" w:color="000000"/>
              <w:right w:val="single" w:sz="4" w:space="0" w:color="000000"/>
            </w:tcBorders>
          </w:tcPr>
          <w:p w:rsidR="004549F6" w:rsidRPr="00C34D6C" w:rsidRDefault="004549F6" w:rsidP="008D4DF7">
            <w:pPr>
              <w:rPr>
                <w:bCs/>
                <w:lang w:val="uk-UA"/>
              </w:rPr>
            </w:pPr>
            <w:r w:rsidRPr="00C34D6C">
              <w:rPr>
                <w:bCs/>
                <w:lang w:val="uk-UA"/>
              </w:rPr>
              <w:t>Закупівля за лотами не передбачається</w:t>
            </w:r>
          </w:p>
        </w:tc>
      </w:tr>
      <w:tr w:rsidR="004549F6" w:rsidRPr="004A101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4.3</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місце, кількість, обсяг поставки товарів (надання послуг, виконання робіт)</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spacing w:after="200"/>
              <w:rPr>
                <w:lang w:val="uk-UA"/>
              </w:rPr>
            </w:pPr>
            <w:r>
              <w:rPr>
                <w:lang w:val="uk-UA"/>
              </w:rPr>
              <w:t>Місце поставки: 90000, Закарпатська область , смт.Міжгір’я вул.Возз’єднання 4 , КНП «ЛПУ Міжгірська районна лікарня»</w:t>
            </w:r>
          </w:p>
          <w:p w:rsidR="004549F6" w:rsidRPr="000154F2" w:rsidRDefault="004549F6" w:rsidP="004A1012">
            <w:pPr>
              <w:spacing w:after="200"/>
              <w:rPr>
                <w:lang w:val="uk-UA"/>
              </w:rPr>
            </w:pPr>
            <w:r w:rsidRPr="000154F2">
              <w:rPr>
                <w:lang w:val="uk-UA"/>
              </w:rPr>
              <w:t xml:space="preserve">Кількість: згідно з Додатком № </w:t>
            </w:r>
            <w:r>
              <w:rPr>
                <w:lang w:val="uk-UA"/>
              </w:rPr>
              <w:t>4</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4.4</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строк поставки товарів (надання послуг, виконання робіт)</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10"/>
              <w:spacing w:before="60"/>
              <w:ind w:left="0"/>
            </w:pPr>
            <w:r>
              <w:rPr>
                <w:lang w:val="uk-UA"/>
              </w:rPr>
              <w:t>З дня укладання договору по 31 грудня 2022</w:t>
            </w:r>
            <w:r w:rsidRPr="00132132">
              <w:rPr>
                <w:lang w:val="uk-UA"/>
              </w:rPr>
              <w:t xml:space="preserve"> року.</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b/>
                <w:lang w:val="uk-UA"/>
              </w:rPr>
            </w:pPr>
            <w:r w:rsidRPr="00132132">
              <w:rPr>
                <w:bCs/>
                <w:color w:val="000000"/>
                <w:lang w:val="uk-UA"/>
              </w:rPr>
              <w:t>5</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b/>
                <w:lang w:val="uk-UA"/>
              </w:rPr>
              <w:t>Недискримінація учасників</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10"/>
              <w:spacing w:before="60"/>
              <w:ind w:left="0"/>
              <w:jc w:val="both"/>
            </w:pPr>
            <w:r w:rsidRPr="00132132">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Pr>
                <w:lang w:val="uk-UA"/>
              </w:rPr>
              <w:t>.</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b/>
                <w:lang w:val="uk-UA"/>
              </w:rPr>
            </w:pPr>
            <w:r w:rsidRPr="00132132">
              <w:rPr>
                <w:bCs/>
                <w:color w:val="000000"/>
                <w:lang w:val="uk-UA"/>
              </w:rPr>
              <w:t>6</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b/>
                <w:lang w:val="uk-UA"/>
              </w:rPr>
              <w:t>Інформація про валюту, у якій повинно бути розраховано та зазначено ціну тендерної пропозиції</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C2289F">
            <w:pPr>
              <w:pStyle w:val="10"/>
              <w:spacing w:before="60"/>
              <w:ind w:left="0"/>
              <w:jc w:val="both"/>
              <w:rPr>
                <w:lang w:val="uk-UA"/>
              </w:rPr>
            </w:pPr>
            <w:r>
              <w:rPr>
                <w:lang w:val="uk-UA"/>
              </w:rPr>
              <w:t xml:space="preserve">6.1   </w:t>
            </w:r>
            <w:r w:rsidRPr="00132132">
              <w:rPr>
                <w:lang w:val="uk-UA"/>
              </w:rPr>
              <w:t>Валютою тендерної пропозиції є гривня.</w:t>
            </w:r>
          </w:p>
          <w:p w:rsidR="004549F6" w:rsidRPr="00C2289F" w:rsidRDefault="004549F6" w:rsidP="00C2289F">
            <w:pPr>
              <w:pStyle w:val="10"/>
              <w:tabs>
                <w:tab w:val="left" w:pos="403"/>
              </w:tabs>
              <w:spacing w:before="60"/>
              <w:ind w:left="0"/>
              <w:jc w:val="both"/>
              <w:rPr>
                <w:lang w:val="uk-UA"/>
              </w:rPr>
            </w:pPr>
            <w:r>
              <w:rPr>
                <w:lang w:val="uk-UA" w:eastAsia="uk-UA"/>
              </w:rPr>
              <w:t xml:space="preserve">6.2 </w:t>
            </w:r>
            <w:r w:rsidRPr="00C2289F">
              <w:rPr>
                <w:lang w:val="uk-UA" w:eastAsia="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r>
              <w:rPr>
                <w:lang w:val="uk-UA" w:eastAsia="uk-UA"/>
              </w:rPr>
              <w:t>.</w:t>
            </w:r>
          </w:p>
          <w:p w:rsidR="004549F6" w:rsidRPr="00C2289F" w:rsidRDefault="004549F6" w:rsidP="004A1012">
            <w:pPr>
              <w:pStyle w:val="10"/>
              <w:spacing w:before="60"/>
              <w:ind w:left="0"/>
              <w:jc w:val="both"/>
              <w:rPr>
                <w:lang w:val="uk-UA"/>
              </w:rPr>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b/>
                <w:lang w:val="uk-UA"/>
              </w:rPr>
            </w:pPr>
            <w:r w:rsidRPr="00132132">
              <w:rPr>
                <w:bCs/>
                <w:color w:val="000000"/>
                <w:lang w:val="uk-UA"/>
              </w:rPr>
              <w:t>7</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b/>
                <w:lang w:val="uk-UA"/>
              </w:rPr>
              <w:t>Інформація про мову (мови), якою (якими) повинно бути складено тендерні пропозиції</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4A1012">
            <w:pPr>
              <w:pStyle w:val="1"/>
              <w:jc w:val="both"/>
              <w:rPr>
                <w:sz w:val="24"/>
                <w:szCs w:val="24"/>
                <w:lang w:val="uk-UA"/>
              </w:rPr>
            </w:pPr>
            <w:r>
              <w:rPr>
                <w:sz w:val="24"/>
                <w:szCs w:val="24"/>
                <w:lang w:val="uk-UA"/>
              </w:rPr>
              <w:t xml:space="preserve">7.1 </w:t>
            </w:r>
            <w:r w:rsidRPr="00132132">
              <w:rPr>
                <w:sz w:val="24"/>
                <w:szCs w:val="24"/>
              </w:rPr>
              <w:t>Під час проведення процедур закупіве</w:t>
            </w:r>
            <w:r>
              <w:rPr>
                <w:sz w:val="24"/>
                <w:szCs w:val="24"/>
              </w:rPr>
              <w:t xml:space="preserve">ль усі документи, що готуються </w:t>
            </w:r>
            <w:r>
              <w:rPr>
                <w:sz w:val="24"/>
                <w:szCs w:val="24"/>
                <w:lang w:val="uk-UA"/>
              </w:rPr>
              <w:t>З</w:t>
            </w:r>
            <w:r w:rsidRPr="00132132">
              <w:rPr>
                <w:sz w:val="24"/>
                <w:szCs w:val="24"/>
              </w:rPr>
              <w:t xml:space="preserve">амовником, викладаються українською мовою. </w:t>
            </w:r>
          </w:p>
          <w:p w:rsidR="004549F6" w:rsidRPr="00ED356F" w:rsidRDefault="004549F6" w:rsidP="004A1012">
            <w:pPr>
              <w:pStyle w:val="1"/>
              <w:jc w:val="both"/>
              <w:rPr>
                <w:sz w:val="24"/>
                <w:szCs w:val="24"/>
                <w:lang w:val="uk-UA"/>
              </w:rPr>
            </w:pPr>
            <w:r>
              <w:rPr>
                <w:sz w:val="24"/>
                <w:szCs w:val="24"/>
                <w:lang w:val="uk-UA"/>
              </w:rPr>
              <w:t xml:space="preserve">7.2 Тендерні пропозиції Учасників, всі документи, що мають відношення до тендерної пропозиції та додатки до тендерної пропозиції складаються українською мовою. У разі якщо у змісті документів тендерної пропозиції зустрічаються торгова марка, загальноприйняті міжнародні терміни, адреса електронної пошти, тощо, які неможливо перекласти з іноземної мови та/або з метою збереження їх ідентифікації, допускається їх значення без перекладу. </w:t>
            </w:r>
          </w:p>
          <w:p w:rsidR="004549F6" w:rsidRPr="00055698" w:rsidRDefault="004549F6" w:rsidP="000154F2">
            <w:pPr>
              <w:pStyle w:val="NormalWeb"/>
              <w:jc w:val="both"/>
              <w:rPr>
                <w:szCs w:val="24"/>
                <w:lang w:val="uk-UA" w:eastAsia="uk-UA"/>
              </w:rPr>
            </w:pPr>
            <w:r>
              <w:rPr>
                <w:lang w:val="uk-UA"/>
              </w:rPr>
              <w:t xml:space="preserve">7.3 </w:t>
            </w:r>
            <w:r w:rsidRPr="00055698">
              <w:rPr>
                <w:lang w:val="uk-UA" w:eastAsia="uk-UA"/>
              </w:rPr>
              <w:t>Тендерна пропозиція, яка підготовлена Учасником-нерезидентом України може бути складена іншою мовою, при цьому повинна мати обов’язковий автентичний переклад українською мовою. Визначальним є текст викладений українською мовою.</w:t>
            </w:r>
          </w:p>
        </w:tc>
      </w:tr>
      <w:tr w:rsidR="004549F6" w:rsidRPr="00132132" w:rsidTr="004A1012">
        <w:tc>
          <w:tcPr>
            <w:tcW w:w="10135" w:type="dxa"/>
            <w:gridSpan w:val="3"/>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widowControl w:val="0"/>
              <w:autoSpaceDE w:val="0"/>
              <w:jc w:val="center"/>
            </w:pPr>
            <w:r w:rsidRPr="00132132">
              <w:rPr>
                <w:b/>
                <w:lang w:val="uk-UA"/>
              </w:rPr>
              <w:t>Розділ ІІ. Порядок унесення змін та надання роз’яснень до тендерної документації</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1</w:t>
            </w:r>
          </w:p>
        </w:tc>
        <w:tc>
          <w:tcPr>
            <w:tcW w:w="3255" w:type="dxa"/>
            <w:tcBorders>
              <w:top w:val="single" w:sz="4" w:space="0" w:color="000000"/>
              <w:left w:val="single" w:sz="4" w:space="0" w:color="000000"/>
              <w:bottom w:val="single" w:sz="4" w:space="0" w:color="000000"/>
            </w:tcBorders>
          </w:tcPr>
          <w:p w:rsidR="004549F6" w:rsidRPr="000154F2" w:rsidRDefault="004549F6" w:rsidP="004A1012">
            <w:pPr>
              <w:rPr>
                <w:b/>
                <w:lang w:val="uk-UA"/>
              </w:rPr>
            </w:pPr>
            <w:r w:rsidRPr="000154F2">
              <w:rPr>
                <w:b/>
                <w:lang w:val="uk-UA"/>
              </w:rPr>
              <w:t>Процедура надання роз’яснень щодо тендерної документації</w:t>
            </w:r>
          </w:p>
        </w:tc>
        <w:tc>
          <w:tcPr>
            <w:tcW w:w="6190" w:type="dxa"/>
            <w:tcBorders>
              <w:top w:val="single" w:sz="4" w:space="0" w:color="000000"/>
              <w:left w:val="single" w:sz="4" w:space="0" w:color="000000"/>
              <w:bottom w:val="single" w:sz="4" w:space="0" w:color="000000"/>
              <w:right w:val="single" w:sz="4" w:space="0" w:color="000000"/>
            </w:tcBorders>
          </w:tcPr>
          <w:p w:rsidR="004549F6" w:rsidRPr="006F2ECD" w:rsidRDefault="004549F6" w:rsidP="003900AB">
            <w:pPr>
              <w:pStyle w:val="NormalWeb"/>
              <w:jc w:val="both"/>
              <w:rPr>
                <w:szCs w:val="24"/>
                <w:lang w:val="uk-UA" w:eastAsia="uk-UA"/>
              </w:rPr>
            </w:pPr>
            <w:r w:rsidRPr="006F2ECD">
              <w:rPr>
                <w:lang w:val="uk-UA"/>
              </w:rPr>
              <w:t xml:space="preserve">1.1. 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6F2ECD">
              <w:rPr>
                <w:szCs w:val="24"/>
                <w:lang w:val="uk-UA" w:eastAsia="uk-UA"/>
              </w:rPr>
              <w:t>та/або звернутися до замовника з вимогою щодо усунення порушення під час проведення тендеру.</w:t>
            </w:r>
          </w:p>
          <w:p w:rsidR="004549F6" w:rsidRPr="006F2ECD" w:rsidRDefault="004549F6" w:rsidP="003900AB">
            <w:pPr>
              <w:jc w:val="both"/>
              <w:rPr>
                <w:lang w:val="uk-UA"/>
              </w:rPr>
            </w:pPr>
            <w:r w:rsidRPr="006F2ECD">
              <w:rPr>
                <w:lang w:val="uk-UA"/>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4549F6" w:rsidRPr="006F2ECD" w:rsidRDefault="004549F6" w:rsidP="003900AB">
            <w:pPr>
              <w:pStyle w:val="NormalWeb"/>
              <w:jc w:val="both"/>
              <w:rPr>
                <w:szCs w:val="24"/>
                <w:lang w:val="uk-UA" w:eastAsia="uk-UA"/>
              </w:rPr>
            </w:pPr>
            <w:r w:rsidRPr="006F2ECD">
              <w:rPr>
                <w:lang w:val="uk-UA"/>
              </w:rPr>
              <w:t xml:space="preserve">1.2. </w:t>
            </w:r>
            <w:r w:rsidRPr="006F2ECD">
              <w:rPr>
                <w:szCs w:val="24"/>
                <w:lang w:val="uk-UA"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549F6" w:rsidRPr="006F2ECD" w:rsidRDefault="004549F6" w:rsidP="003900AB">
            <w:pPr>
              <w:pStyle w:val="NormalWeb"/>
              <w:jc w:val="both"/>
              <w:rPr>
                <w:szCs w:val="24"/>
                <w:lang w:val="uk-UA" w:eastAsia="uk-UA"/>
              </w:rPr>
            </w:pPr>
            <w:r w:rsidRPr="006F2ECD">
              <w:rPr>
                <w:szCs w:val="24"/>
                <w:lang w:val="uk-UA"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 </w:t>
            </w:r>
          </w:p>
          <w:p w:rsidR="004549F6" w:rsidRPr="006F2ECD" w:rsidRDefault="004549F6" w:rsidP="003900AB">
            <w:pPr>
              <w:pStyle w:val="NormalWeb"/>
              <w:jc w:val="both"/>
              <w:rPr>
                <w:szCs w:val="24"/>
                <w:lang w:val="uk-UA" w:eastAsia="uk-UA"/>
              </w:rPr>
            </w:pPr>
            <w:r w:rsidRPr="006F2ECD">
              <w:rPr>
                <w:szCs w:val="24"/>
                <w:lang w:val="uk-UA" w:eastAsia="uk-UA"/>
              </w:rPr>
              <w:t>1.4. Зазначена у цій частині інформація оприлюднюється замовником відповідно до статті 10 Закону.</w:t>
            </w:r>
          </w:p>
          <w:p w:rsidR="004549F6" w:rsidRPr="003900AB" w:rsidRDefault="004549F6" w:rsidP="004A1012">
            <w:pPr>
              <w:jc w:val="both"/>
              <w:rPr>
                <w:lang w:val="uk-UA"/>
              </w:rPr>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2</w:t>
            </w:r>
          </w:p>
        </w:tc>
        <w:tc>
          <w:tcPr>
            <w:tcW w:w="3255" w:type="dxa"/>
            <w:tcBorders>
              <w:top w:val="single" w:sz="4" w:space="0" w:color="000000"/>
              <w:left w:val="single" w:sz="4" w:space="0" w:color="000000"/>
              <w:bottom w:val="single" w:sz="4" w:space="0" w:color="000000"/>
            </w:tcBorders>
          </w:tcPr>
          <w:p w:rsidR="004549F6" w:rsidRPr="000154F2" w:rsidRDefault="004549F6" w:rsidP="004A1012">
            <w:pPr>
              <w:rPr>
                <w:b/>
                <w:lang w:val="uk-UA"/>
              </w:rPr>
            </w:pPr>
            <w:r w:rsidRPr="000154F2">
              <w:rPr>
                <w:b/>
                <w:lang w:val="uk-UA"/>
              </w:rPr>
              <w:t>Унесення змін до тендерної документації</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860D09">
            <w:pPr>
              <w:suppressAutoHyphens w:val="0"/>
              <w:spacing w:before="100" w:beforeAutospacing="1" w:after="100" w:afterAutospacing="1"/>
              <w:jc w:val="both"/>
              <w:rPr>
                <w:lang w:val="uk-UA" w:eastAsia="uk-UA"/>
              </w:rPr>
            </w:pPr>
            <w:r w:rsidRPr="00860D09">
              <w:rPr>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w:t>
            </w:r>
            <w:r>
              <w:rPr>
                <w:lang w:val="uk-UA" w:eastAsia="uk-UA"/>
              </w:rPr>
              <w:t xml:space="preserve">амовником в електронній системі </w:t>
            </w:r>
            <w:r w:rsidRPr="00860D09">
              <w:rPr>
                <w:lang w:val="uk-UA" w:eastAsia="uk-UA"/>
              </w:rPr>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549F6" w:rsidRPr="00860D09" w:rsidRDefault="004549F6" w:rsidP="00860D09">
            <w:pPr>
              <w:suppressAutoHyphens w:val="0"/>
              <w:spacing w:before="100" w:beforeAutospacing="1" w:after="100" w:afterAutospacing="1"/>
              <w:jc w:val="both"/>
              <w:rPr>
                <w:lang w:val="uk-UA" w:eastAsia="uk-UA"/>
              </w:rPr>
            </w:pPr>
            <w:r w:rsidRPr="00860D09">
              <w:rPr>
                <w:lang w:val="uk-UA" w:eastAsia="uk-UA"/>
              </w:rPr>
              <w:t>2.3. Зазначена у цій частині інформація оприлюднюється замовником відповідно до статті 10 Закону.</w:t>
            </w:r>
          </w:p>
          <w:p w:rsidR="004549F6" w:rsidRPr="00860D09" w:rsidRDefault="004549F6" w:rsidP="004A1012">
            <w:pPr>
              <w:jc w:val="both"/>
              <w:rPr>
                <w:lang w:val="uk-UA"/>
              </w:rPr>
            </w:pPr>
          </w:p>
        </w:tc>
      </w:tr>
      <w:tr w:rsidR="004549F6" w:rsidRPr="00132132" w:rsidTr="004A1012">
        <w:tc>
          <w:tcPr>
            <w:tcW w:w="10135" w:type="dxa"/>
            <w:gridSpan w:val="3"/>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widowControl w:val="0"/>
              <w:jc w:val="center"/>
            </w:pPr>
            <w:r w:rsidRPr="00132132">
              <w:rPr>
                <w:b/>
                <w:lang w:val="uk-UA"/>
              </w:rPr>
              <w:t>Розділ ІІІ. Інструкція з підготовки тендерної пропозиції</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jc w:val="both"/>
            </w:pPr>
            <w:r w:rsidRPr="00132132">
              <w:t>1</w:t>
            </w:r>
          </w:p>
        </w:tc>
        <w:tc>
          <w:tcPr>
            <w:tcW w:w="3255" w:type="dxa"/>
            <w:tcBorders>
              <w:top w:val="single" w:sz="4" w:space="0" w:color="000000"/>
              <w:left w:val="single" w:sz="4" w:space="0" w:color="000000"/>
              <w:bottom w:val="single" w:sz="4" w:space="0" w:color="000000"/>
            </w:tcBorders>
          </w:tcPr>
          <w:p w:rsidR="004549F6" w:rsidRPr="001E38D2" w:rsidRDefault="004549F6" w:rsidP="004A1012">
            <w:pPr>
              <w:jc w:val="both"/>
              <w:rPr>
                <w:b/>
                <w:lang w:val="uk-UA"/>
              </w:rPr>
            </w:pPr>
            <w:r w:rsidRPr="001E38D2">
              <w:rPr>
                <w:b/>
              </w:rPr>
              <w:t>Зміст і спосіб подання тендерної пропозиції</w:t>
            </w:r>
          </w:p>
        </w:tc>
        <w:tc>
          <w:tcPr>
            <w:tcW w:w="6190" w:type="dxa"/>
            <w:tcBorders>
              <w:top w:val="single" w:sz="4" w:space="0" w:color="000000"/>
              <w:left w:val="single" w:sz="4" w:space="0" w:color="000000"/>
              <w:bottom w:val="single" w:sz="4" w:space="0" w:color="000000"/>
              <w:right w:val="single" w:sz="4" w:space="0" w:color="000000"/>
            </w:tcBorders>
          </w:tcPr>
          <w:p w:rsidR="004549F6" w:rsidRPr="006B5E3F" w:rsidRDefault="004549F6" w:rsidP="006B5E3F">
            <w:pPr>
              <w:suppressAutoHyphens w:val="0"/>
              <w:spacing w:before="100" w:beforeAutospacing="1" w:after="100" w:afterAutospacing="1"/>
              <w:jc w:val="both"/>
              <w:rPr>
                <w:lang w:val="uk-UA" w:eastAsia="uk-UA"/>
              </w:rPr>
            </w:pPr>
            <w:r>
              <w:rPr>
                <w:lang w:val="uk-UA" w:eastAsia="uk-UA"/>
              </w:rPr>
              <w:t xml:space="preserve">1.1 </w:t>
            </w:r>
            <w:r w:rsidRPr="006B5E3F">
              <w:rPr>
                <w:lang w:val="uk-UA" w:eastAsia="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наступних файлів:</w:t>
            </w:r>
          </w:p>
          <w:p w:rsidR="004549F6" w:rsidRPr="006B5E3F" w:rsidRDefault="004549F6" w:rsidP="00330D6E">
            <w:pPr>
              <w:pStyle w:val="NormalWeb"/>
              <w:jc w:val="both"/>
              <w:rPr>
                <w:szCs w:val="24"/>
                <w:lang w:val="uk-UA" w:eastAsia="uk-UA"/>
              </w:rPr>
            </w:pPr>
            <w:r>
              <w:rPr>
                <w:lang w:val="uk-UA"/>
              </w:rPr>
              <w:t>1)</w:t>
            </w:r>
            <w:r w:rsidRPr="006B5E3F">
              <w:rPr>
                <w:lang w:val="uk-UA"/>
              </w:rPr>
              <w:t xml:space="preserve"> </w:t>
            </w:r>
            <w:r w:rsidRPr="006B5E3F">
              <w:rPr>
                <w:szCs w:val="24"/>
                <w:lang w:val="uk-UA" w:eastAsia="uk-UA"/>
              </w:rPr>
              <w:t xml:space="preserve"> тендерну пропозицію за формою (</w:t>
            </w:r>
            <w:r w:rsidRPr="006B5E3F">
              <w:rPr>
                <w:b/>
                <w:szCs w:val="24"/>
                <w:lang w:val="uk-UA" w:eastAsia="uk-UA"/>
              </w:rPr>
              <w:t>Додаток 1)</w:t>
            </w:r>
            <w:r>
              <w:rPr>
                <w:b/>
                <w:szCs w:val="24"/>
                <w:lang w:val="uk-UA" w:eastAsia="uk-UA"/>
              </w:rPr>
              <w:t>.</w:t>
            </w:r>
            <w:r w:rsidRPr="006B5E3F">
              <w:rPr>
                <w:szCs w:val="24"/>
                <w:lang w:val="uk-UA" w:eastAsia="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Ціну за одиницю товару без ПДВ учасник повинен зазначати тільки з двома знаками після коми;</w:t>
            </w:r>
          </w:p>
          <w:p w:rsidR="004549F6" w:rsidRDefault="004549F6" w:rsidP="00330D6E">
            <w:pPr>
              <w:suppressAutoHyphens w:val="0"/>
              <w:spacing w:before="100" w:beforeAutospacing="1" w:after="100" w:afterAutospacing="1"/>
              <w:jc w:val="both"/>
              <w:rPr>
                <w:lang w:val="uk-UA" w:eastAsia="uk-UA"/>
              </w:rPr>
            </w:pPr>
            <w:r w:rsidRPr="006B5E3F">
              <w:rPr>
                <w:lang w:val="uk-UA" w:eastAsia="uk-UA"/>
              </w:rPr>
              <w:t>2) інформацію та документи, що підтверджують відповідність учасника кваліфікаційним критеріям ст. 16</w:t>
            </w:r>
            <w:r>
              <w:rPr>
                <w:lang w:val="uk-UA" w:eastAsia="uk-UA"/>
              </w:rPr>
              <w:t xml:space="preserve"> Закону </w:t>
            </w:r>
            <w:r w:rsidRPr="001E38D2">
              <w:rPr>
                <w:b/>
                <w:lang w:val="uk-UA" w:eastAsia="uk-UA"/>
              </w:rPr>
              <w:t>(Додаток 2)</w:t>
            </w:r>
            <w:r w:rsidRPr="006B5E3F">
              <w:rPr>
                <w:lang w:val="uk-UA" w:eastAsia="uk-UA"/>
              </w:rPr>
              <w:t xml:space="preserve">; </w:t>
            </w:r>
          </w:p>
          <w:p w:rsidR="004549F6" w:rsidRPr="006B5E3F" w:rsidRDefault="004549F6" w:rsidP="00BF2734">
            <w:pPr>
              <w:suppressAutoHyphens w:val="0"/>
              <w:spacing w:before="100" w:beforeAutospacing="1" w:after="100" w:afterAutospacing="1"/>
              <w:jc w:val="both"/>
              <w:rPr>
                <w:lang w:val="uk-UA" w:eastAsia="uk-UA"/>
              </w:rPr>
            </w:pPr>
            <w:r w:rsidRPr="006B5E3F">
              <w:rPr>
                <w:lang w:val="uk-UA" w:eastAsia="uk-UA"/>
              </w:rPr>
              <w:t xml:space="preserve">3) інформацію щодо відповідності учасника вимогам, визначеним у статті 17 Закону </w:t>
            </w:r>
            <w:r>
              <w:rPr>
                <w:b/>
                <w:lang w:val="uk-UA" w:eastAsia="uk-UA"/>
              </w:rPr>
              <w:t>(Додаток 3</w:t>
            </w:r>
            <w:r w:rsidRPr="005F1022">
              <w:rPr>
                <w:b/>
                <w:lang w:val="uk-UA" w:eastAsia="uk-UA"/>
              </w:rPr>
              <w:t>)</w:t>
            </w:r>
            <w:r w:rsidRPr="006B5E3F">
              <w:rPr>
                <w:lang w:val="uk-UA" w:eastAsia="uk-UA"/>
              </w:rPr>
              <w:t>;</w:t>
            </w:r>
          </w:p>
          <w:p w:rsidR="004549F6" w:rsidRDefault="004549F6" w:rsidP="00BF2734">
            <w:pPr>
              <w:pStyle w:val="NormalWeb"/>
              <w:jc w:val="both"/>
              <w:rPr>
                <w:szCs w:val="24"/>
                <w:lang w:val="uk-UA" w:eastAsia="uk-UA"/>
              </w:rPr>
            </w:pPr>
            <w:r w:rsidRPr="006B5E3F">
              <w:rPr>
                <w:lang w:val="uk-UA" w:eastAsia="uk-UA"/>
              </w:rPr>
              <w:t xml:space="preserve">4) </w:t>
            </w:r>
            <w:r>
              <w:rPr>
                <w:lang w:val="uk-UA" w:eastAsia="uk-UA"/>
              </w:rPr>
              <w:t>к</w:t>
            </w:r>
            <w:r w:rsidRPr="00112E0E">
              <w:rPr>
                <w:szCs w:val="24"/>
                <w:lang w:val="uk-UA" w:eastAsia="uk-UA"/>
              </w:rPr>
              <w:t>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w:t>
            </w:r>
            <w:r>
              <w:rPr>
                <w:szCs w:val="24"/>
                <w:lang w:val="uk-UA" w:eastAsia="uk-UA"/>
              </w:rPr>
              <w:t>творення такої юридичної особи;</w:t>
            </w:r>
          </w:p>
          <w:p w:rsidR="004549F6" w:rsidRPr="00BF2734" w:rsidRDefault="004549F6" w:rsidP="00BF2734">
            <w:pPr>
              <w:suppressAutoHyphens w:val="0"/>
              <w:spacing w:before="100" w:beforeAutospacing="1" w:after="100" w:afterAutospacing="1"/>
              <w:jc w:val="both"/>
              <w:rPr>
                <w:lang w:val="uk-UA" w:eastAsia="uk-UA"/>
              </w:rPr>
            </w:pPr>
            <w:r>
              <w:rPr>
                <w:lang w:val="uk-UA" w:eastAsia="uk-UA"/>
              </w:rPr>
              <w:t>5) к</w:t>
            </w:r>
            <w:r w:rsidRPr="00BF2734">
              <w:rPr>
                <w:lang w:val="uk-UA" w:eastAsia="uk-UA"/>
              </w:rPr>
              <w:t>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p w:rsidR="004549F6" w:rsidRPr="00112E0E" w:rsidRDefault="004549F6" w:rsidP="00BF2734">
            <w:pPr>
              <w:pStyle w:val="NormalWeb"/>
              <w:jc w:val="both"/>
              <w:rPr>
                <w:szCs w:val="24"/>
                <w:lang w:val="uk-UA" w:eastAsia="uk-UA"/>
              </w:rPr>
            </w:pPr>
          </w:p>
          <w:p w:rsidR="004549F6" w:rsidRPr="00603076" w:rsidRDefault="004549F6" w:rsidP="00BF2734">
            <w:pPr>
              <w:pStyle w:val="NormalWeb"/>
              <w:jc w:val="both"/>
              <w:rPr>
                <w:szCs w:val="24"/>
                <w:lang w:val="uk-UA" w:eastAsia="uk-UA"/>
              </w:rPr>
            </w:pPr>
            <w:r>
              <w:rPr>
                <w:lang w:val="uk-UA" w:eastAsia="uk-UA"/>
              </w:rPr>
              <w:t>6)</w:t>
            </w:r>
            <w:r w:rsidRPr="001E38D2">
              <w:rPr>
                <w:lang w:val="uk-UA"/>
              </w:rPr>
              <w:t xml:space="preserve"> </w:t>
            </w:r>
            <w:r>
              <w:rPr>
                <w:lang w:val="uk-UA" w:eastAsia="uk-UA"/>
              </w:rPr>
              <w:t>с</w:t>
            </w:r>
            <w:r w:rsidRPr="001E38D2">
              <w:rPr>
                <w:lang w:val="uk-UA" w:eastAsia="uk-UA"/>
              </w:rPr>
              <w:t>канкопію чинного дозволу або ліцензії, тощо на провадження певного виду господарської діяльності, якщо отримання такого дозволу або ліцензії на провадження такого виду діяльності пер</w:t>
            </w:r>
            <w:r>
              <w:rPr>
                <w:lang w:val="uk-UA" w:eastAsia="uk-UA"/>
              </w:rPr>
              <w:t>едбачене законодавством України</w:t>
            </w:r>
            <w:r w:rsidRPr="001E38D2">
              <w:rPr>
                <w:lang w:val="uk-UA" w:eastAsia="uk-UA"/>
              </w:rPr>
              <w:t xml:space="preserve"> (в іншому випадку надати пояснювальний лист, що відповідний вид діяльності не підлягає ліцензуванню).</w:t>
            </w:r>
          </w:p>
          <w:p w:rsidR="004549F6" w:rsidRDefault="004549F6" w:rsidP="00330D6E">
            <w:pPr>
              <w:suppressAutoHyphens w:val="0"/>
              <w:spacing w:before="100" w:beforeAutospacing="1" w:after="100" w:afterAutospacing="1"/>
              <w:jc w:val="both"/>
              <w:rPr>
                <w:lang w:val="uk-UA" w:eastAsia="uk-UA"/>
              </w:rPr>
            </w:pPr>
            <w:r>
              <w:rPr>
                <w:lang w:val="uk-UA" w:eastAsia="uk-UA"/>
              </w:rPr>
              <w:t>7</w:t>
            </w:r>
            <w:r w:rsidRPr="006B5E3F">
              <w:rPr>
                <w:lang w:val="uk-UA" w:eastAsia="uk-UA"/>
              </w:rPr>
              <w:t xml:space="preserve">) </w:t>
            </w:r>
            <w:r>
              <w:rPr>
                <w:lang w:val="uk-UA" w:eastAsia="uk-UA"/>
              </w:rPr>
              <w:t>д</w:t>
            </w:r>
            <w:r w:rsidRPr="006B5E3F">
              <w:rPr>
                <w:lang w:val="uk-UA" w:eastAsia="uk-UA"/>
              </w:rPr>
              <w:t>окументом (ами),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4549F6" w:rsidRDefault="004549F6" w:rsidP="006B5E3F">
            <w:pPr>
              <w:suppressAutoHyphens w:val="0"/>
              <w:spacing w:before="100" w:beforeAutospacing="1" w:after="100" w:afterAutospacing="1"/>
              <w:rPr>
                <w:lang w:val="uk-UA" w:eastAsia="uk-UA"/>
              </w:rPr>
            </w:pPr>
            <w:r>
              <w:rPr>
                <w:b/>
                <w:lang w:val="uk-UA" w:eastAsia="uk-UA"/>
              </w:rPr>
              <w:t>7</w:t>
            </w:r>
            <w:r w:rsidRPr="00330D6E">
              <w:rPr>
                <w:b/>
                <w:lang w:val="uk-UA" w:eastAsia="uk-UA"/>
              </w:rPr>
              <w:t>.1) для Учасника – юридичної особи</w:t>
            </w:r>
            <w:r w:rsidRPr="006B5E3F">
              <w:rPr>
                <w:lang w:val="uk-UA" w:eastAsia="uk-UA"/>
              </w:rPr>
              <w:t xml:space="preserve">: </w:t>
            </w:r>
          </w:p>
          <w:p w:rsidR="004549F6" w:rsidRDefault="004549F6" w:rsidP="00330D6E">
            <w:pPr>
              <w:suppressAutoHyphens w:val="0"/>
              <w:spacing w:before="100" w:beforeAutospacing="1" w:after="100" w:afterAutospacing="1"/>
              <w:jc w:val="both"/>
              <w:rPr>
                <w:lang w:val="uk-UA" w:eastAsia="uk-UA"/>
              </w:rPr>
            </w:pPr>
            <w:r>
              <w:rPr>
                <w:lang w:val="uk-UA" w:eastAsia="uk-UA"/>
              </w:rPr>
              <w:t>7</w:t>
            </w:r>
            <w:r w:rsidRPr="006B5E3F">
              <w:rPr>
                <w:lang w:val="uk-UA" w:eastAsia="uk-UA"/>
              </w:rPr>
              <w:t xml:space="preserve">.1.1)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 </w:t>
            </w:r>
            <w:r>
              <w:rPr>
                <w:lang w:val="uk-UA" w:eastAsia="uk-UA"/>
              </w:rPr>
              <w:t>7</w:t>
            </w:r>
            <w:r w:rsidRPr="006B5E3F">
              <w:rPr>
                <w:lang w:val="uk-UA" w:eastAsia="uk-UA"/>
              </w:rPr>
              <w:t>.1.2) якщо підписантом Учасника є інша фізична особа довіреність або доручення, а також документи згідно вищевикладеного п.п.</w:t>
            </w:r>
            <w:r>
              <w:rPr>
                <w:lang w:val="uk-UA" w:eastAsia="uk-UA"/>
              </w:rPr>
              <w:t>6</w:t>
            </w:r>
            <w:r w:rsidRPr="006B5E3F">
              <w:rPr>
                <w:lang w:val="uk-UA" w:eastAsia="uk-UA"/>
              </w:rPr>
              <w:t xml:space="preserve">.1.1) про призначення керівника, який надав довіреність або доручення. </w:t>
            </w:r>
          </w:p>
          <w:p w:rsidR="004549F6" w:rsidRPr="00330D6E" w:rsidRDefault="004549F6" w:rsidP="00603076">
            <w:pPr>
              <w:suppressAutoHyphens w:val="0"/>
              <w:spacing w:before="100" w:beforeAutospacing="1" w:after="100" w:afterAutospacing="1"/>
              <w:jc w:val="both"/>
              <w:rPr>
                <w:b/>
                <w:lang w:val="uk-UA" w:eastAsia="uk-UA"/>
              </w:rPr>
            </w:pPr>
            <w:r>
              <w:rPr>
                <w:b/>
                <w:lang w:val="uk-UA" w:eastAsia="uk-UA"/>
              </w:rPr>
              <w:t>7</w:t>
            </w:r>
            <w:r w:rsidRPr="00330D6E">
              <w:rPr>
                <w:b/>
                <w:lang w:val="uk-UA" w:eastAsia="uk-UA"/>
              </w:rPr>
              <w:t>.2.) для Учасника – фізичної особи (чи фізичної особи-підприємця):</w:t>
            </w:r>
          </w:p>
          <w:p w:rsidR="004549F6" w:rsidRDefault="004549F6" w:rsidP="00330D6E">
            <w:pPr>
              <w:suppressAutoHyphens w:val="0"/>
              <w:spacing w:before="100" w:beforeAutospacing="1" w:after="100" w:afterAutospacing="1"/>
              <w:jc w:val="both"/>
              <w:rPr>
                <w:lang w:val="uk-UA" w:eastAsia="uk-UA"/>
              </w:rPr>
            </w:pPr>
            <w:r>
              <w:rPr>
                <w:lang w:val="uk-UA" w:eastAsia="uk-UA"/>
              </w:rPr>
              <w:t>7</w:t>
            </w:r>
            <w:r w:rsidRPr="006B5E3F">
              <w:rPr>
                <w:lang w:val="uk-UA" w:eastAsia="uk-UA"/>
              </w:rPr>
              <w:t xml:space="preserve">.2.1) якщо підписантом є сам Учасник: Довідка в довільній формі з паспортними даними та ІПН (для фізичних осіб); </w:t>
            </w:r>
          </w:p>
          <w:p w:rsidR="004549F6" w:rsidRDefault="004549F6" w:rsidP="00543F7E">
            <w:pPr>
              <w:suppressAutoHyphens w:val="0"/>
              <w:spacing w:before="100" w:beforeAutospacing="1" w:after="100" w:afterAutospacing="1"/>
              <w:jc w:val="both"/>
              <w:rPr>
                <w:lang w:val="uk-UA" w:eastAsia="uk-UA"/>
              </w:rPr>
            </w:pPr>
            <w:r>
              <w:rPr>
                <w:lang w:val="uk-UA" w:eastAsia="uk-UA"/>
              </w:rPr>
              <w:t>7</w:t>
            </w:r>
            <w:r w:rsidRPr="006B5E3F">
              <w:rPr>
                <w:lang w:val="uk-UA" w:eastAsia="uk-UA"/>
              </w:rPr>
              <w:t>.2.2) якщо підписантом Учасника є і інша фізична особа: нотаріально посвідчена довіреність або доручення, а також документи Учасника – фізичної особи (чи фізичної особи-підприємця) згідно вищевикладеного п.п.</w:t>
            </w:r>
            <w:r>
              <w:rPr>
                <w:lang w:val="uk-UA" w:eastAsia="uk-UA"/>
              </w:rPr>
              <w:t>6</w:t>
            </w:r>
            <w:r w:rsidRPr="006B5E3F">
              <w:rPr>
                <w:lang w:val="uk-UA" w:eastAsia="uk-UA"/>
              </w:rPr>
              <w:t xml:space="preserve">.2.1). </w:t>
            </w:r>
          </w:p>
          <w:p w:rsidR="004549F6" w:rsidRPr="006B5E3F" w:rsidRDefault="004549F6" w:rsidP="00543F7E">
            <w:pPr>
              <w:suppressAutoHyphens w:val="0"/>
              <w:spacing w:before="100" w:beforeAutospacing="1" w:after="100" w:afterAutospacing="1"/>
              <w:jc w:val="both"/>
              <w:rPr>
                <w:lang w:val="uk-UA" w:eastAsia="uk-UA"/>
              </w:rPr>
            </w:pPr>
            <w:r w:rsidRPr="006B5E3F">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549F6" w:rsidRDefault="004549F6" w:rsidP="00543F7E">
            <w:pPr>
              <w:suppressAutoHyphens w:val="0"/>
              <w:spacing w:before="100" w:beforeAutospacing="1" w:after="100" w:afterAutospacing="1"/>
              <w:jc w:val="both"/>
              <w:rPr>
                <w:lang w:val="uk-UA" w:eastAsia="uk-UA"/>
              </w:rPr>
            </w:pPr>
            <w:r>
              <w:rPr>
                <w:lang w:val="uk-UA" w:eastAsia="uk-UA"/>
              </w:rPr>
              <w:t>8</w:t>
            </w:r>
            <w:r w:rsidRPr="006B5E3F">
              <w:rPr>
                <w:lang w:val="uk-UA" w:eastAsia="uk-UA"/>
              </w:rPr>
              <w:t xml:space="preserve">) лист-згода уповноваженої особи Учасника яка підписала тендерну пропозицію на обробку персональних даних (зразок надання такої </w:t>
            </w:r>
            <w:r>
              <w:rPr>
                <w:lang w:val="uk-UA" w:eastAsia="uk-UA"/>
              </w:rPr>
              <w:t xml:space="preserve">інформації наведено у </w:t>
            </w:r>
            <w:r w:rsidRPr="00330D6E">
              <w:rPr>
                <w:b/>
                <w:lang w:val="uk-UA" w:eastAsia="uk-UA"/>
              </w:rPr>
              <w:t>(Додатку 5).</w:t>
            </w:r>
          </w:p>
          <w:p w:rsidR="004549F6" w:rsidRDefault="004549F6" w:rsidP="00543F7E">
            <w:pPr>
              <w:suppressAutoHyphens w:val="0"/>
              <w:spacing w:before="100" w:beforeAutospacing="1" w:after="100" w:afterAutospacing="1"/>
              <w:jc w:val="both"/>
              <w:rPr>
                <w:lang w:val="uk-UA" w:eastAsia="uk-UA"/>
              </w:rPr>
            </w:pPr>
            <w:r>
              <w:rPr>
                <w:lang w:val="uk-UA" w:eastAsia="uk-UA"/>
              </w:rPr>
              <w:t xml:space="preserve">9) проект Договору про закупівлю </w:t>
            </w:r>
            <w:r>
              <w:rPr>
                <w:b/>
                <w:lang w:val="uk-UA" w:eastAsia="uk-UA"/>
              </w:rPr>
              <w:t>(Додаток 6</w:t>
            </w:r>
            <w:r w:rsidRPr="005F1022">
              <w:rPr>
                <w:b/>
                <w:lang w:val="uk-UA" w:eastAsia="uk-UA"/>
              </w:rPr>
              <w:t>)</w:t>
            </w:r>
          </w:p>
          <w:p w:rsidR="004549F6" w:rsidRDefault="004549F6" w:rsidP="00543F7E">
            <w:pPr>
              <w:suppressAutoHyphens w:val="0"/>
              <w:spacing w:before="100" w:beforeAutospacing="1" w:after="100" w:afterAutospacing="1"/>
              <w:jc w:val="both"/>
              <w:rPr>
                <w:lang w:val="uk-UA" w:eastAsia="uk-UA"/>
              </w:rPr>
            </w:pPr>
            <w:r>
              <w:rPr>
                <w:lang w:val="uk-UA" w:eastAsia="uk-UA"/>
              </w:rPr>
              <w:t>10</w:t>
            </w:r>
            <w:r w:rsidRPr="006B5E3F">
              <w:rPr>
                <w:lang w:val="uk-UA" w:eastAsia="uk-UA"/>
              </w:rPr>
              <w:t xml:space="preserve">) інші документи та матеріали, які повинні бути оформлені та подані учасниками згідно з цією тендерною документацією. </w:t>
            </w:r>
          </w:p>
          <w:p w:rsidR="004549F6" w:rsidRDefault="004549F6" w:rsidP="00603076">
            <w:pPr>
              <w:spacing w:before="240" w:after="120"/>
              <w:jc w:val="both"/>
              <w:rPr>
                <w:lang w:val="uk-UA" w:eastAsia="uk-UA"/>
              </w:rPr>
            </w:pPr>
            <w:r>
              <w:rPr>
                <w:lang w:val="uk-UA" w:eastAsia="uk-UA"/>
              </w:rPr>
              <w:t xml:space="preserve">1.2 </w:t>
            </w:r>
            <w:r w:rsidRPr="006B5E3F">
              <w:rPr>
                <w:lang w:val="uk-UA" w:eastAsia="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rsidR="004549F6" w:rsidRPr="00A9057C" w:rsidRDefault="004549F6" w:rsidP="00603076">
            <w:pPr>
              <w:spacing w:before="240" w:after="120"/>
              <w:ind w:right="21"/>
              <w:jc w:val="both"/>
              <w:rPr>
                <w:lang w:val="uk-UA" w:eastAsia="uk-UA"/>
              </w:rPr>
            </w:pPr>
            <w:r>
              <w:rPr>
                <w:lang w:val="uk-UA" w:eastAsia="uk-UA"/>
              </w:rPr>
              <w:t xml:space="preserve">1.3 </w:t>
            </w:r>
            <w:r w:rsidRPr="00A9057C">
              <w:rPr>
                <w:lang w:val="uk-UA" w:eastAsia="uk-UA"/>
              </w:rPr>
              <w:t>Документи, що не передбачені законодавством для</w:t>
            </w:r>
            <w:r>
              <w:rPr>
                <w:lang w:val="uk-UA" w:eastAsia="uk-UA"/>
              </w:rPr>
              <w:t xml:space="preserve"> </w:t>
            </w:r>
            <w:r w:rsidRPr="00A9057C">
              <w:rPr>
                <w:lang w:val="uk-UA" w:eastAsia="uk-UA"/>
              </w:rPr>
              <w:t>учасників - юридичних, фізичних осіб, у тому числі</w:t>
            </w:r>
            <w:r>
              <w:rPr>
                <w:lang w:val="uk-UA" w:eastAsia="uk-UA"/>
              </w:rPr>
              <w:t xml:space="preserve"> </w:t>
            </w:r>
            <w:r w:rsidRPr="00A9057C">
              <w:rPr>
                <w:lang w:val="uk-UA" w:eastAsia="uk-UA"/>
              </w:rPr>
              <w:t>фізичних осіб - підприємців, не подаються ними у складі</w:t>
            </w:r>
            <w:r>
              <w:rPr>
                <w:lang w:val="uk-UA" w:eastAsia="uk-UA"/>
              </w:rPr>
              <w:t xml:space="preserve"> </w:t>
            </w:r>
            <w:r w:rsidRPr="00A9057C">
              <w:rPr>
                <w:lang w:val="uk-UA" w:eastAsia="uk-UA"/>
              </w:rPr>
              <w:t>тендерної пропозиції. Відсутність документів, що не</w:t>
            </w:r>
            <w:r>
              <w:rPr>
                <w:lang w:val="uk-UA" w:eastAsia="uk-UA"/>
              </w:rPr>
              <w:t xml:space="preserve"> </w:t>
            </w:r>
            <w:r w:rsidRPr="00A9057C">
              <w:rPr>
                <w:lang w:val="uk-UA" w:eastAsia="uk-UA"/>
              </w:rPr>
              <w:t>передбачені законодавством для учасників - юридичних,</w:t>
            </w:r>
            <w:r>
              <w:rPr>
                <w:lang w:val="uk-UA" w:eastAsia="uk-UA"/>
              </w:rPr>
              <w:t xml:space="preserve"> </w:t>
            </w:r>
            <w:r w:rsidRPr="00A9057C">
              <w:rPr>
                <w:lang w:val="uk-UA" w:eastAsia="uk-UA"/>
              </w:rPr>
              <w:t>фізичних осіб, у тому числі фізичних осіб - підприємців, у</w:t>
            </w:r>
            <w:r>
              <w:rPr>
                <w:lang w:val="uk-UA" w:eastAsia="uk-UA"/>
              </w:rPr>
              <w:t xml:space="preserve"> </w:t>
            </w:r>
            <w:r w:rsidRPr="00A9057C">
              <w:rPr>
                <w:lang w:val="uk-UA" w:eastAsia="uk-UA"/>
              </w:rPr>
              <w:t>складі тендерної пропозиції, не може бути підставою для її</w:t>
            </w:r>
            <w:r>
              <w:rPr>
                <w:lang w:val="uk-UA" w:eastAsia="uk-UA"/>
              </w:rPr>
              <w:t xml:space="preserve"> </w:t>
            </w:r>
            <w:r w:rsidRPr="00A9057C">
              <w:rPr>
                <w:lang w:val="uk-UA" w:eastAsia="uk-UA"/>
              </w:rPr>
              <w:t>відхилення замовником.</w:t>
            </w:r>
          </w:p>
          <w:p w:rsidR="004549F6" w:rsidRPr="00A32F68" w:rsidRDefault="004549F6" w:rsidP="00F71DE8">
            <w:pPr>
              <w:suppressAutoHyphens w:val="0"/>
              <w:spacing w:before="100" w:beforeAutospacing="1" w:after="100" w:afterAutospacing="1"/>
              <w:jc w:val="both"/>
              <w:rPr>
                <w:lang w:val="uk-UA" w:eastAsia="uk-UA"/>
              </w:rPr>
            </w:pPr>
            <w:r>
              <w:rPr>
                <w:lang w:val="uk-UA" w:eastAsia="uk-UA"/>
              </w:rPr>
              <w:t xml:space="preserve">1.4 </w:t>
            </w:r>
            <w:r w:rsidRPr="00A32F68">
              <w:rPr>
                <w:lang w:val="uk-UA"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Pr>
                <w:lang w:val="uk-UA" w:eastAsia="uk-UA"/>
              </w:rPr>
              <w:t>.</w:t>
            </w:r>
          </w:p>
          <w:p w:rsidR="004549F6" w:rsidRPr="00F71DE8" w:rsidRDefault="004549F6" w:rsidP="00F71DE8">
            <w:pPr>
              <w:pStyle w:val="NormalWeb"/>
              <w:jc w:val="both"/>
              <w:rPr>
                <w:szCs w:val="24"/>
                <w:lang w:val="uk-UA" w:eastAsia="uk-UA"/>
              </w:rPr>
            </w:pPr>
            <w:r>
              <w:rPr>
                <w:lang w:val="uk-UA" w:eastAsia="uk-UA"/>
              </w:rPr>
              <w:t xml:space="preserve">1.5 </w:t>
            </w:r>
            <w:r w:rsidRPr="006B5E3F">
              <w:rPr>
                <w:lang w:val="uk-UA" w:eastAsia="uk-UA"/>
              </w:rPr>
              <w:t xml:space="preserve">Відповідно до частини </w:t>
            </w:r>
            <w:r w:rsidRPr="00B64990">
              <w:rPr>
                <w:b/>
                <w:lang w:val="uk-UA" w:eastAsia="uk-UA"/>
              </w:rPr>
              <w:t>третьої статті 12 Закону під</w:t>
            </w:r>
            <w:r w:rsidRPr="006B5E3F">
              <w:rPr>
                <w:lang w:val="uk-UA" w:eastAsia="uk-UA"/>
              </w:rPr>
              <w:t xml:space="preserve"> час використання електронної системи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w:t>
            </w:r>
            <w:r>
              <w:rPr>
                <w:lang w:val="uk-UA" w:eastAsia="uk-UA"/>
              </w:rPr>
              <w:t>«</w:t>
            </w:r>
            <w:r w:rsidRPr="006B5E3F">
              <w:rPr>
                <w:lang w:val="uk-UA" w:eastAsia="uk-UA"/>
              </w:rPr>
              <w:t>Про електронні документи та електронний документообіг</w:t>
            </w:r>
            <w:r>
              <w:rPr>
                <w:lang w:val="uk-UA" w:eastAsia="uk-UA"/>
              </w:rPr>
              <w:t>»</w:t>
            </w:r>
            <w:r w:rsidRPr="006B5E3F">
              <w:rPr>
                <w:lang w:val="uk-UA" w:eastAsia="uk-UA"/>
              </w:rPr>
              <w:t xml:space="preserve"> та </w:t>
            </w:r>
            <w:r>
              <w:rPr>
                <w:lang w:val="uk-UA" w:eastAsia="uk-UA"/>
              </w:rPr>
              <w:t>«</w:t>
            </w:r>
            <w:r w:rsidRPr="006B5E3F">
              <w:rPr>
                <w:lang w:val="uk-UA" w:eastAsia="uk-UA"/>
              </w:rPr>
              <w:t>Про електронні довірчі послуги</w:t>
            </w:r>
            <w:r>
              <w:rPr>
                <w:lang w:val="uk-UA" w:eastAsia="uk-UA"/>
              </w:rPr>
              <w:t>»</w:t>
            </w:r>
            <w:r w:rsidRPr="006B5E3F">
              <w:rPr>
                <w:lang w:val="uk-UA" w:eastAsia="uk-UA"/>
              </w:rPr>
              <w:t>, а саме шляхом завантаження документів тендерної пропозиції у формі електронних документів</w:t>
            </w:r>
            <w:r>
              <w:rPr>
                <w:lang w:val="uk-UA" w:eastAsia="uk-UA"/>
              </w:rPr>
              <w:t xml:space="preserve"> чи скан-копій</w:t>
            </w:r>
            <w:r w:rsidRPr="006B5E3F">
              <w:rPr>
                <w:lang w:val="uk-UA" w:eastAsia="uk-UA"/>
              </w:rPr>
              <w:t xml:space="preserve"> та накладення кваліфікованого електронного підпису (КЕП)</w:t>
            </w:r>
            <w:r>
              <w:rPr>
                <w:lang w:val="uk-UA" w:eastAsia="uk-UA"/>
              </w:rPr>
              <w:t xml:space="preserve"> або у</w:t>
            </w:r>
            <w:r w:rsidRPr="00F71DE8">
              <w:rPr>
                <w:szCs w:val="24"/>
                <w:lang w:val="uk-UA" w:eastAsia="uk-UA"/>
              </w:rPr>
              <w:t>досконаленого електронного підпису (УЕП</w:t>
            </w:r>
            <w:r>
              <w:rPr>
                <w:szCs w:val="24"/>
                <w:lang w:val="uk-UA" w:eastAsia="uk-UA"/>
              </w:rPr>
              <w:t xml:space="preserve">) </w:t>
            </w:r>
            <w:r w:rsidRPr="006B5E3F">
              <w:rPr>
                <w:lang w:val="uk-UA" w:eastAsia="uk-UA"/>
              </w:rPr>
              <w:t>особи уповноваженої на підписання тендерної пропозиції.</w:t>
            </w:r>
          </w:p>
          <w:p w:rsidR="004549F6" w:rsidRDefault="004549F6" w:rsidP="002C5AD6">
            <w:pPr>
              <w:suppressAutoHyphens w:val="0"/>
              <w:spacing w:before="100" w:beforeAutospacing="1" w:after="100" w:afterAutospacing="1"/>
              <w:jc w:val="both"/>
              <w:rPr>
                <w:lang w:val="uk-UA" w:eastAsia="uk-UA"/>
              </w:rPr>
            </w:pPr>
            <w:r w:rsidRPr="00543F7E">
              <w:rPr>
                <w:lang w:val="uk-UA" w:eastAsia="uk-UA"/>
              </w:rPr>
              <w:t>Замовник перевіряє КЕП</w:t>
            </w:r>
            <w:r>
              <w:rPr>
                <w:lang w:val="uk-UA" w:eastAsia="uk-UA"/>
              </w:rPr>
              <w:t>/УЕП</w:t>
            </w:r>
            <w:r w:rsidRPr="00543F7E">
              <w:rPr>
                <w:lang w:val="uk-UA" w:eastAsia="uk-UA"/>
              </w:rPr>
              <w:t xml:space="preserve"> учасника на сайті центрального засвідчувального органу за посиланням https://czo.gov.ua/verify</w:t>
            </w:r>
          </w:p>
          <w:p w:rsidR="004549F6" w:rsidRDefault="004549F6" w:rsidP="002C5AD6">
            <w:pPr>
              <w:suppressAutoHyphens w:val="0"/>
              <w:spacing w:before="100" w:beforeAutospacing="1" w:after="100" w:afterAutospacing="1"/>
              <w:jc w:val="both"/>
              <w:rPr>
                <w:lang w:val="uk-UA" w:eastAsia="uk-UA"/>
              </w:rPr>
            </w:pPr>
            <w:r w:rsidRPr="007E7B83">
              <w:rPr>
                <w:lang w:val="uk-UA" w:eastAsia="uk-UA"/>
              </w:rPr>
              <w:t>Під час перевірки КЕП</w:t>
            </w:r>
            <w:r>
              <w:rPr>
                <w:lang w:val="uk-UA" w:eastAsia="uk-UA"/>
              </w:rPr>
              <w:t>/УЕП</w:t>
            </w:r>
            <w:r w:rsidRPr="007E7B83">
              <w:rPr>
                <w:lang w:val="uk-UA" w:eastAsia="uk-UA"/>
              </w:rPr>
              <w:t xml:space="preserve"> повинні відображатися прізвище ім’я по батькові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4549F6" w:rsidRPr="005C2B50" w:rsidRDefault="004549F6" w:rsidP="002C5AD6">
            <w:pPr>
              <w:suppressAutoHyphens w:val="0"/>
              <w:spacing w:before="100" w:beforeAutospacing="1" w:after="100" w:afterAutospacing="1"/>
              <w:jc w:val="both"/>
              <w:rPr>
                <w:lang w:val="uk-UA" w:eastAsia="uk-UA"/>
              </w:rPr>
            </w:pPr>
            <w:r>
              <w:rPr>
                <w:lang w:val="uk-UA" w:eastAsia="uk-UA"/>
              </w:rPr>
              <w:t xml:space="preserve">1.6 </w:t>
            </w:r>
            <w:r w:rsidRPr="005C2B50">
              <w:rPr>
                <w:lang w:val="uk-UA" w:eastAsia="uk-UA"/>
              </w:rPr>
              <w:t>Всі визначені цією документацією документи тендерної пропозиції</w:t>
            </w:r>
            <w:r>
              <w:rPr>
                <w:lang w:val="uk-UA" w:eastAsia="uk-UA"/>
              </w:rPr>
              <w:t xml:space="preserve"> </w:t>
            </w:r>
            <w:r w:rsidRPr="005C2B50">
              <w:rPr>
                <w:lang w:val="uk-UA" w:eastAsia="uk-UA"/>
              </w:rPr>
              <w:t>завантажуються в електронну систему закупівель у вигляді скан-копій, вигот</w:t>
            </w:r>
            <w:r>
              <w:rPr>
                <w:lang w:val="uk-UA" w:eastAsia="uk-UA"/>
              </w:rPr>
              <w:t>овлених з оригіналів документів,</w:t>
            </w:r>
            <w:r w:rsidRPr="005C2B50">
              <w:rPr>
                <w:lang w:val="uk-UA" w:eastAsia="uk-UA"/>
              </w:rPr>
              <w:t xml:space="preserve"> складених безпосередньо учасником (довідки в довільній формі, інші документи, складені учасником згідно цієї документації), з копій документів</w:t>
            </w:r>
            <w:r>
              <w:rPr>
                <w:lang w:val="uk-UA" w:eastAsia="uk-UA"/>
              </w:rPr>
              <w:t xml:space="preserve"> завірених належним чином</w:t>
            </w:r>
            <w:r w:rsidRPr="005C2B50">
              <w:rPr>
                <w:lang w:val="uk-UA" w:eastAsia="uk-UA"/>
              </w:rPr>
              <w:t>,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Документи, що складаються учасником, повинні бути оформлені належним чином за підписом та печаткою учасника (окрім випадків, якщо суб’єкт господарювання здійснює діяльність без печатки)</w:t>
            </w:r>
            <w:r>
              <w:rPr>
                <w:lang w:val="uk-UA" w:eastAsia="uk-UA"/>
              </w:rPr>
              <w:t>.</w:t>
            </w:r>
          </w:p>
          <w:p w:rsidR="004549F6" w:rsidRPr="004A08F0" w:rsidRDefault="004549F6" w:rsidP="004A08F0">
            <w:pPr>
              <w:suppressAutoHyphens w:val="0"/>
              <w:spacing w:before="100" w:beforeAutospacing="1" w:after="100" w:afterAutospacing="1"/>
              <w:jc w:val="both"/>
              <w:rPr>
                <w:lang w:val="uk-UA" w:eastAsia="uk-UA"/>
              </w:rPr>
            </w:pPr>
            <w:r w:rsidRPr="004A08F0">
              <w:rPr>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49F6" w:rsidRPr="006B5E3F" w:rsidRDefault="004549F6" w:rsidP="002C5AD6">
            <w:pPr>
              <w:suppressAutoHyphens w:val="0"/>
              <w:spacing w:before="100" w:beforeAutospacing="1" w:after="100" w:afterAutospacing="1"/>
              <w:jc w:val="both"/>
              <w:rPr>
                <w:lang w:val="uk-UA" w:eastAsia="uk-UA"/>
              </w:rPr>
            </w:pPr>
            <w:r>
              <w:rPr>
                <w:lang w:val="uk-UA" w:eastAsia="uk-UA"/>
              </w:rPr>
              <w:t xml:space="preserve">1.7 </w:t>
            </w:r>
            <w:r w:rsidRPr="006B5E3F">
              <w:rPr>
                <w:lang w:val="uk-UA" w:eastAsia="uk-UA"/>
              </w:rPr>
              <w:t>Кожен учасник має право подати тільки одну тендерну пропозицію. 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4549F6" w:rsidRPr="006B5E3F" w:rsidRDefault="004549F6" w:rsidP="002C5AD6">
            <w:pPr>
              <w:suppressAutoHyphens w:val="0"/>
              <w:spacing w:before="100" w:beforeAutospacing="1" w:after="100" w:afterAutospacing="1"/>
              <w:jc w:val="both"/>
              <w:rPr>
                <w:lang w:val="uk-UA" w:eastAsia="uk-UA"/>
              </w:rPr>
            </w:pPr>
            <w:r>
              <w:rPr>
                <w:lang w:val="uk-UA" w:eastAsia="uk-UA"/>
              </w:rPr>
              <w:t xml:space="preserve">1.8 </w:t>
            </w:r>
            <w:r w:rsidRPr="006B5E3F">
              <w:rPr>
                <w:lang w:val="uk-UA" w:eastAsia="uk-UA"/>
              </w:rPr>
              <w:t xml:space="preserve">У відповідності до частини другої статті 28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може спричинити відхилення такої пропозиції. </w:t>
            </w:r>
          </w:p>
          <w:p w:rsidR="004549F6" w:rsidRDefault="004549F6" w:rsidP="00B64990">
            <w:pPr>
              <w:suppressAutoHyphens w:val="0"/>
              <w:spacing w:before="100" w:beforeAutospacing="1" w:after="100" w:afterAutospacing="1"/>
              <w:jc w:val="both"/>
              <w:rPr>
                <w:lang w:val="uk-UA" w:eastAsia="uk-UA"/>
              </w:rPr>
            </w:pPr>
            <w:r>
              <w:rPr>
                <w:lang w:val="uk-UA" w:eastAsia="uk-UA"/>
              </w:rPr>
              <w:t xml:space="preserve">1.9 </w:t>
            </w:r>
            <w:r w:rsidRPr="006B5E3F">
              <w:rPr>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Замовник не несе відповідальність за подання учасником пошкодженого (-их) файлу (-ів) або ж з ознаками обмеження перегляду файлів, шляхом встановлення на них паролів або у будь-який інший спосіб. У такому разі замовник залишає за собою право відхилити пропозицію такого учасника. </w:t>
            </w:r>
          </w:p>
          <w:p w:rsidR="004549F6" w:rsidRPr="00B64990" w:rsidRDefault="004549F6" w:rsidP="00B64990">
            <w:pPr>
              <w:suppressAutoHyphens w:val="0"/>
              <w:spacing w:before="100" w:beforeAutospacing="1" w:after="100" w:afterAutospacing="1"/>
              <w:jc w:val="both"/>
              <w:rPr>
                <w:lang w:val="uk-UA" w:eastAsia="uk-UA"/>
              </w:rPr>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FA617D">
            <w:pPr>
              <w:widowControl w:val="0"/>
              <w:autoSpaceDE w:val="0"/>
              <w:jc w:val="center"/>
              <w:rPr>
                <w:lang w:val="uk-UA"/>
              </w:rPr>
            </w:pPr>
            <w:r w:rsidRPr="00132132">
              <w:rPr>
                <w:bCs/>
                <w:color w:val="000000"/>
                <w:lang w:val="uk-UA"/>
              </w:rPr>
              <w:t>2</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rPr>
                <w:bCs/>
              </w:rPr>
            </w:pPr>
            <w:r w:rsidRPr="00132132">
              <w:rPr>
                <w:lang w:val="uk-UA"/>
              </w:rPr>
              <w:t>Забезпечення тендерної пропозиції</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r>
              <w:rPr>
                <w:bCs/>
                <w:lang w:val="uk-UA"/>
              </w:rPr>
              <w:t>Забезпечення тендерної пропозиції не вимагається.</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FA617D">
            <w:pPr>
              <w:pStyle w:val="rvps2"/>
              <w:widowControl w:val="0"/>
              <w:shd w:val="clear" w:color="auto" w:fill="FFFFFF"/>
              <w:autoSpaceDE w:val="0"/>
              <w:spacing w:before="0" w:after="0"/>
              <w:jc w:val="center"/>
              <w:textAlignment w:val="baseline"/>
            </w:pPr>
            <w:r w:rsidRPr="00132132">
              <w:t>3</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textAlignment w:val="baseline"/>
            </w:pPr>
            <w:r w:rsidRPr="00132132">
              <w:t>Умови повернення чи неповернення забезпечення тендерної пропозиції</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rvps2"/>
              <w:widowControl w:val="0"/>
              <w:shd w:val="clear" w:color="auto" w:fill="FFFFFF"/>
              <w:autoSpaceDE w:val="0"/>
              <w:spacing w:before="0" w:after="0"/>
              <w:textAlignment w:val="baseline"/>
            </w:pPr>
            <w:r>
              <w:rPr>
                <w:bCs/>
                <w:lang w:val="uk-UA"/>
              </w:rPr>
              <w:t>Забезпечення тендерної пропозиції не вимагається</w:t>
            </w:r>
          </w:p>
        </w:tc>
      </w:tr>
      <w:tr w:rsidR="004549F6" w:rsidRPr="001222ED" w:rsidTr="004A1012">
        <w:tc>
          <w:tcPr>
            <w:tcW w:w="690" w:type="dxa"/>
            <w:tcBorders>
              <w:top w:val="single" w:sz="4" w:space="0" w:color="000000"/>
              <w:left w:val="single" w:sz="4" w:space="0" w:color="000000"/>
              <w:bottom w:val="single" w:sz="4" w:space="0" w:color="000000"/>
            </w:tcBorders>
          </w:tcPr>
          <w:p w:rsidR="004549F6" w:rsidRPr="00132132" w:rsidRDefault="004549F6" w:rsidP="00FA617D">
            <w:pPr>
              <w:widowControl w:val="0"/>
              <w:autoSpaceDE w:val="0"/>
              <w:jc w:val="center"/>
              <w:rPr>
                <w:color w:val="000000"/>
                <w:lang w:val="uk-UA"/>
              </w:rPr>
            </w:pPr>
            <w:r w:rsidRPr="00132132">
              <w:rPr>
                <w:bCs/>
                <w:color w:val="000000"/>
                <w:lang w:val="uk-UA"/>
              </w:rPr>
              <w:t>4</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pStyle w:val="HTMLPreformatted"/>
              <w:jc w:val="both"/>
              <w:rPr>
                <w:color w:val="121212"/>
                <w:lang w:val="uk-UA"/>
              </w:rPr>
            </w:pPr>
            <w:r w:rsidRPr="00132132">
              <w:rPr>
                <w:rFonts w:ascii="Times New Roman" w:hAnsi="Times New Roman" w:cs="Times New Roman"/>
                <w:color w:val="000000"/>
                <w:sz w:val="24"/>
                <w:szCs w:val="24"/>
                <w:lang w:val="uk-UA"/>
              </w:rPr>
              <w:t>Строк, протягом якого тендерні пропозиції є дійсними</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FA617D">
            <w:pPr>
              <w:suppressAutoHyphens w:val="0"/>
              <w:spacing w:before="100" w:beforeAutospacing="1" w:after="100" w:afterAutospacing="1"/>
              <w:jc w:val="both"/>
              <w:rPr>
                <w:lang w:val="uk-UA" w:eastAsia="uk-UA"/>
              </w:rPr>
            </w:pPr>
            <w:r w:rsidRPr="001E1C6E">
              <w:rPr>
                <w:lang w:val="uk-UA" w:eastAsia="uk-UA"/>
              </w:rPr>
              <w:t xml:space="preserve">4.1. Тендерні пропозиції вважаються дійсними протягом 90 днів із дати кінцевого строку подання тендерних пропозицій. </w:t>
            </w:r>
          </w:p>
          <w:p w:rsidR="004549F6" w:rsidRPr="001222ED" w:rsidRDefault="004549F6" w:rsidP="00FA617D">
            <w:pPr>
              <w:pStyle w:val="rvps2"/>
              <w:jc w:val="both"/>
              <w:rPr>
                <w:lang w:val="uk-UA" w:eastAsia="uk-UA"/>
              </w:rPr>
            </w:pPr>
            <w:r w:rsidRPr="001E1C6E">
              <w:rPr>
                <w:lang w:val="uk-UA" w:eastAsia="uk-UA"/>
              </w:rPr>
              <w:t xml:space="preserve">4.2. </w:t>
            </w:r>
            <w:r w:rsidRPr="001222ED">
              <w:rPr>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549F6" w:rsidRPr="001222ED" w:rsidRDefault="004549F6" w:rsidP="00FA617D">
            <w:pPr>
              <w:suppressAutoHyphens w:val="0"/>
              <w:spacing w:before="100" w:beforeAutospacing="1" w:after="100" w:afterAutospacing="1"/>
              <w:jc w:val="both"/>
              <w:rPr>
                <w:lang w:val="uk-UA" w:eastAsia="uk-UA"/>
              </w:rPr>
            </w:pPr>
            <w:bookmarkStart w:id="0" w:name="n1474"/>
            <w:bookmarkEnd w:id="0"/>
            <w:r>
              <w:rPr>
                <w:lang w:val="uk-UA" w:eastAsia="uk-UA"/>
              </w:rPr>
              <w:t>-</w:t>
            </w:r>
            <w:r w:rsidRPr="001222ED">
              <w:rPr>
                <w:lang w:val="uk-UA" w:eastAsia="uk-UA"/>
              </w:rPr>
              <w:t>відхилити таку</w:t>
            </w:r>
            <w:r>
              <w:rPr>
                <w:lang w:val="uk-UA" w:eastAsia="uk-UA"/>
              </w:rPr>
              <w:t xml:space="preserve"> вимогу</w:t>
            </w:r>
            <w:r w:rsidRPr="001222ED">
              <w:rPr>
                <w:lang w:val="uk-UA" w:eastAsia="uk-UA"/>
              </w:rPr>
              <w:t>;</w:t>
            </w:r>
          </w:p>
          <w:p w:rsidR="004549F6" w:rsidRPr="001E1C6E" w:rsidRDefault="004549F6" w:rsidP="00FA617D">
            <w:pPr>
              <w:suppressAutoHyphens w:val="0"/>
              <w:spacing w:before="100" w:beforeAutospacing="1" w:after="100" w:afterAutospacing="1"/>
              <w:jc w:val="both"/>
              <w:rPr>
                <w:lang w:val="uk-UA" w:eastAsia="uk-UA"/>
              </w:rPr>
            </w:pPr>
            <w:bookmarkStart w:id="1" w:name="n1475"/>
            <w:bookmarkEnd w:id="1"/>
            <w:r>
              <w:rPr>
                <w:lang w:val="uk-UA" w:eastAsia="uk-UA"/>
              </w:rPr>
              <w:t>-</w:t>
            </w:r>
            <w:r w:rsidRPr="001222ED">
              <w:rPr>
                <w:lang w:val="uk-UA" w:eastAsia="uk-UA"/>
              </w:rPr>
              <w:t>погодитися з вимогою та продовжити строк дії поданої ним тендерної пропозиції</w:t>
            </w:r>
            <w:r>
              <w:rPr>
                <w:lang w:val="uk-UA" w:eastAsia="uk-UA"/>
              </w:rPr>
              <w:t>;</w:t>
            </w:r>
          </w:p>
        </w:tc>
      </w:tr>
      <w:tr w:rsidR="004549F6" w:rsidRPr="00A85CD6" w:rsidTr="004A1012">
        <w:tc>
          <w:tcPr>
            <w:tcW w:w="690" w:type="dxa"/>
            <w:tcBorders>
              <w:top w:val="single" w:sz="4" w:space="0" w:color="000000"/>
              <w:left w:val="single" w:sz="4" w:space="0" w:color="000000"/>
              <w:bottom w:val="single" w:sz="4" w:space="0" w:color="000000"/>
            </w:tcBorders>
          </w:tcPr>
          <w:p w:rsidR="004549F6" w:rsidRPr="00132132" w:rsidRDefault="004549F6" w:rsidP="00FA617D">
            <w:pPr>
              <w:jc w:val="center"/>
              <w:rPr>
                <w:lang w:val="uk-UA"/>
              </w:rPr>
            </w:pPr>
            <w:r w:rsidRPr="00132132">
              <w:rPr>
                <w:lang w:val="uk-UA"/>
              </w:rPr>
              <w:t>5</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Кваліфікаційні критерії до учасників та вимоги, установлені статтею 17 Закону</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spacing w:before="60"/>
              <w:jc w:val="both"/>
              <w:rPr>
                <w:lang w:val="uk-UA"/>
              </w:rPr>
            </w:pPr>
            <w:r w:rsidRPr="00132132">
              <w:rPr>
                <w:lang w:val="uk-UA"/>
              </w:rPr>
              <w:t xml:space="preserve">5.1. При визначенні кваліфікаційних критеріїв у тендерній документації замовник керується переліком кваліфікаційних критеріїв, зазначених у </w:t>
            </w:r>
            <w:hyperlink r:id="rId7" w:anchor="_blank" w:history="1">
              <w:r w:rsidRPr="00132132">
                <w:rPr>
                  <w:rStyle w:val="Hyperlink"/>
                  <w:lang w:val="uk-UA"/>
                </w:rPr>
                <w:t>статті  16</w:t>
              </w:r>
            </w:hyperlink>
            <w:r w:rsidRPr="00132132">
              <w:rPr>
                <w:lang w:val="uk-UA"/>
              </w:rPr>
              <w:t xml:space="preserve"> Закону.</w:t>
            </w:r>
          </w:p>
          <w:p w:rsidR="004549F6" w:rsidRPr="00132132" w:rsidRDefault="004549F6" w:rsidP="004A1012">
            <w:pPr>
              <w:spacing w:before="60"/>
              <w:jc w:val="both"/>
              <w:rPr>
                <w:lang w:val="uk-UA"/>
              </w:rPr>
            </w:pPr>
            <w:r w:rsidRPr="00132132">
              <w:rPr>
                <w:lang w:val="uk-UA"/>
              </w:rPr>
              <w:t>5.2. Для участі у процедурі закупівлі Учасники повинні мати кваліфікаційні дані, які відповідають таким критеріям:</w:t>
            </w:r>
          </w:p>
          <w:p w:rsidR="004549F6" w:rsidRPr="00132132" w:rsidRDefault="004549F6" w:rsidP="001140A5">
            <w:pPr>
              <w:pStyle w:val="10"/>
              <w:suppressAutoHyphens w:val="0"/>
              <w:ind w:left="13" w:hanging="56"/>
              <w:contextualSpacing/>
              <w:jc w:val="both"/>
              <w:textAlignment w:val="baseline"/>
              <w:rPr>
                <w:lang w:val="uk-UA" w:eastAsia="uk-UA"/>
              </w:rPr>
            </w:pPr>
            <w:r w:rsidRPr="00132132">
              <w:rPr>
                <w:lang w:val="uk-UA"/>
              </w:rPr>
              <w:t xml:space="preserve">5.2.1. </w:t>
            </w:r>
            <w:r w:rsidRPr="00132132">
              <w:rPr>
                <w:lang w:val="uk-UA" w:eastAsia="uk-UA"/>
              </w:rPr>
              <w:t xml:space="preserve">наявність </w:t>
            </w:r>
            <w:r w:rsidRPr="00132132">
              <w:rPr>
                <w:b/>
                <w:lang w:val="uk-UA" w:eastAsia="uk-UA"/>
              </w:rPr>
              <w:t>обладнання</w:t>
            </w:r>
            <w:r w:rsidRPr="00132132">
              <w:rPr>
                <w:lang w:val="uk-UA" w:eastAsia="uk-UA"/>
              </w:rPr>
              <w:t xml:space="preserve"> та </w:t>
            </w:r>
            <w:r w:rsidRPr="00132132">
              <w:rPr>
                <w:b/>
                <w:lang w:val="uk-UA" w:eastAsia="uk-UA"/>
              </w:rPr>
              <w:t>матеріально-технічної бази</w:t>
            </w:r>
            <w:r w:rsidRPr="00132132">
              <w:rPr>
                <w:lang w:val="uk-UA" w:eastAsia="uk-UA"/>
              </w:rPr>
              <w:t>.</w:t>
            </w:r>
          </w:p>
          <w:p w:rsidR="004549F6" w:rsidRPr="00132132" w:rsidRDefault="004549F6" w:rsidP="001140A5">
            <w:pPr>
              <w:pStyle w:val="10"/>
              <w:numPr>
                <w:ilvl w:val="2"/>
                <w:numId w:val="3"/>
              </w:numPr>
              <w:suppressAutoHyphens w:val="0"/>
              <w:ind w:left="13" w:hanging="1255"/>
              <w:contextualSpacing/>
              <w:jc w:val="both"/>
              <w:textAlignment w:val="baseline"/>
              <w:rPr>
                <w:lang w:val="uk-UA" w:eastAsia="uk-UA"/>
              </w:rPr>
            </w:pPr>
            <w:r w:rsidRPr="00132132">
              <w:rPr>
                <w:lang w:val="uk-UA" w:eastAsia="uk-UA"/>
              </w:rPr>
              <w:t xml:space="preserve">5.2.2.наявність </w:t>
            </w:r>
            <w:r w:rsidRPr="00132132">
              <w:rPr>
                <w:b/>
                <w:lang w:val="uk-UA" w:eastAsia="uk-UA"/>
              </w:rPr>
              <w:t>працівників</w:t>
            </w:r>
            <w:r w:rsidRPr="00132132">
              <w:rPr>
                <w:lang w:val="uk-UA" w:eastAsia="uk-UA"/>
              </w:rPr>
              <w:t xml:space="preserve"> відповідної кваліфікації, які мають необхідні знання та досвід.</w:t>
            </w:r>
          </w:p>
          <w:p w:rsidR="004549F6" w:rsidRPr="00132132" w:rsidRDefault="004549F6" w:rsidP="004A1012">
            <w:pPr>
              <w:spacing w:before="60"/>
              <w:jc w:val="both"/>
              <w:rPr>
                <w:lang w:val="uk-UA"/>
              </w:rPr>
            </w:pPr>
            <w:r w:rsidRPr="00132132">
              <w:rPr>
                <w:lang w:val="uk-UA"/>
              </w:rPr>
              <w:t xml:space="preserve">5.2.3. </w:t>
            </w:r>
            <w:r>
              <w:rPr>
                <w:rStyle w:val="rvts0"/>
              </w:rPr>
              <w:t xml:space="preserve">наявність документально підтвердженого досвіду виконання </w:t>
            </w:r>
            <w:r w:rsidRPr="001140A5">
              <w:rPr>
                <w:rStyle w:val="rvts0"/>
                <w:b/>
              </w:rPr>
              <w:t>аналогічного</w:t>
            </w:r>
            <w:r>
              <w:rPr>
                <w:rStyle w:val="rvts0"/>
              </w:rPr>
              <w:t xml:space="preserve"> (аналогічних) за предметом закупівлі договору (договорів)</w:t>
            </w:r>
            <w:r w:rsidRPr="00132132">
              <w:rPr>
                <w:lang w:val="uk-UA"/>
              </w:rPr>
              <w:t>.</w:t>
            </w:r>
          </w:p>
          <w:p w:rsidR="004549F6" w:rsidRPr="00132132" w:rsidRDefault="004549F6" w:rsidP="004A1012">
            <w:pPr>
              <w:spacing w:before="60"/>
              <w:jc w:val="both"/>
              <w:rPr>
                <w:lang w:val="uk-UA"/>
              </w:rPr>
            </w:pPr>
            <w:r w:rsidRPr="00132132">
              <w:rPr>
                <w:lang w:val="uk-UA"/>
              </w:rPr>
              <w:t xml:space="preserve">5.3. Перелік документів, що підтверджують відповідність учасника кваліфікаційним критеріям, викладений у </w:t>
            </w:r>
            <w:r w:rsidRPr="00132132">
              <w:rPr>
                <w:b/>
                <w:lang w:val="uk-UA"/>
              </w:rPr>
              <w:t>Додатку 2</w:t>
            </w:r>
            <w:r w:rsidRPr="00132132">
              <w:rPr>
                <w:lang w:val="uk-UA"/>
              </w:rPr>
              <w:t xml:space="preserve"> до цієї тендерної документації.</w:t>
            </w:r>
          </w:p>
          <w:p w:rsidR="004549F6" w:rsidRDefault="004549F6" w:rsidP="001712E4">
            <w:pPr>
              <w:pStyle w:val="NormalWeb"/>
              <w:jc w:val="both"/>
              <w:rPr>
                <w:szCs w:val="24"/>
                <w:lang w:val="uk-UA" w:eastAsia="uk-UA"/>
              </w:rPr>
            </w:pPr>
            <w:bookmarkStart w:id="2" w:name="n293"/>
            <w:bookmarkEnd w:id="2"/>
            <w:r w:rsidRPr="00132132">
              <w:rPr>
                <w:lang w:val="uk-UA"/>
              </w:rPr>
              <w:t>5.4.</w:t>
            </w:r>
            <w:r>
              <w:rPr>
                <w:lang w:val="uk-UA"/>
              </w:rPr>
              <w:t xml:space="preserve"> </w:t>
            </w:r>
            <w:r w:rsidRPr="001712E4">
              <w:rPr>
                <w:szCs w:val="24"/>
                <w:lang w:val="uk-UA" w:eastAsia="uk-UA"/>
              </w:rPr>
              <w:t xml:space="preserve"> Відповідно до статті 17 Закону:</w:t>
            </w:r>
          </w:p>
          <w:p w:rsidR="004549F6" w:rsidRPr="003A3A43" w:rsidRDefault="004549F6" w:rsidP="001712E4">
            <w:pPr>
              <w:pStyle w:val="NormalWeb"/>
              <w:jc w:val="both"/>
              <w:rPr>
                <w:szCs w:val="24"/>
                <w:lang w:val="uk-UA" w:eastAsia="uk-UA"/>
              </w:rPr>
            </w:pPr>
            <w:r w:rsidRPr="003A3A43">
              <w:rPr>
                <w:color w:val="000000"/>
                <w:szCs w:val="24"/>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rsidR="004549F6" w:rsidRDefault="004549F6" w:rsidP="001712E4">
            <w:pPr>
              <w:pStyle w:val="NormalWeb"/>
              <w:jc w:val="both"/>
              <w:rPr>
                <w:szCs w:val="24"/>
                <w:lang w:val="uk-UA" w:eastAsia="uk-UA"/>
              </w:rPr>
            </w:pPr>
            <w:r w:rsidRPr="001712E4">
              <w:rPr>
                <w:szCs w:val="24"/>
                <w:lang w:val="uk-UA" w:eastAsia="uk-UA"/>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4549F6" w:rsidRDefault="004549F6" w:rsidP="003A3A43">
            <w:pPr>
              <w:pStyle w:val="NormalWeb"/>
              <w:jc w:val="both"/>
              <w:rPr>
                <w:szCs w:val="24"/>
                <w:lang w:val="uk-UA" w:eastAsia="uk-UA"/>
              </w:rPr>
            </w:pPr>
            <w:r w:rsidRPr="001712E4">
              <w:rPr>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549F6" w:rsidRPr="001712E4" w:rsidRDefault="004549F6" w:rsidP="003A3A43">
            <w:pPr>
              <w:pStyle w:val="NormalWeb"/>
              <w:jc w:val="both"/>
              <w:rPr>
                <w:szCs w:val="24"/>
                <w:lang w:val="uk-UA" w:eastAsia="uk-UA"/>
              </w:rPr>
            </w:pPr>
            <w:r>
              <w:rPr>
                <w:szCs w:val="24"/>
                <w:lang w:val="uk-UA" w:eastAsia="uk-UA"/>
              </w:rPr>
              <w:t>1)</w:t>
            </w:r>
            <w:r w:rsidRPr="001712E4">
              <w:rPr>
                <w:lang w:val="uk-UA"/>
              </w:rPr>
              <w:t xml:space="preserve"> </w:t>
            </w:r>
            <w:r w:rsidRPr="001712E4">
              <w:rPr>
                <w:szCs w:val="24"/>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w:t>
            </w:r>
            <w:r>
              <w:rPr>
                <w:szCs w:val="24"/>
                <w:lang w:val="uk-UA" w:eastAsia="uk-UA"/>
              </w:rPr>
              <w:t xml:space="preserve">з </w:t>
            </w:r>
            <w:r w:rsidRPr="001712E4">
              <w:rPr>
                <w:szCs w:val="24"/>
                <w:lang w:val="uk-UA" w:eastAsia="uk-UA"/>
              </w:rPr>
              <w:t xml:space="preserve">метою вплинути на прийняття рішення щодо визначення переможця процедури закупівлі або застосування замовником певної процедури закупівлі; </w:t>
            </w:r>
          </w:p>
          <w:p w:rsidR="004549F6" w:rsidRDefault="004549F6" w:rsidP="003A3A43">
            <w:pPr>
              <w:pStyle w:val="NormalWeb"/>
              <w:jc w:val="both"/>
              <w:rPr>
                <w:szCs w:val="24"/>
                <w:lang w:val="uk-UA" w:eastAsia="uk-UA"/>
              </w:rPr>
            </w:pPr>
            <w:r>
              <w:rPr>
                <w:szCs w:val="24"/>
                <w:lang w:val="uk-UA" w:eastAsia="uk-UA"/>
              </w:rPr>
              <w:t>2)</w:t>
            </w:r>
            <w:r w:rsidRPr="001712E4">
              <w:rPr>
                <w:lang w:val="uk-UA"/>
              </w:rPr>
              <w:t xml:space="preserve"> </w:t>
            </w:r>
            <w:r w:rsidRPr="001712E4">
              <w:rPr>
                <w:szCs w:val="24"/>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49F6" w:rsidRDefault="004549F6" w:rsidP="003A3A43">
            <w:pPr>
              <w:pStyle w:val="NormalWeb"/>
              <w:jc w:val="both"/>
              <w:rPr>
                <w:szCs w:val="24"/>
                <w:lang w:val="uk-UA" w:eastAsia="uk-UA"/>
              </w:rPr>
            </w:pPr>
            <w:r w:rsidRPr="001712E4">
              <w:rPr>
                <w:szCs w:val="24"/>
                <w:lang w:val="uk-UA" w:eastAsia="uk-UA"/>
              </w:rPr>
              <w:t xml:space="preserve">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549F6" w:rsidRDefault="004549F6" w:rsidP="003A3A43">
            <w:pPr>
              <w:pStyle w:val="NormalWeb"/>
              <w:jc w:val="both"/>
              <w:rPr>
                <w:szCs w:val="24"/>
                <w:lang w:val="uk-UA" w:eastAsia="uk-UA"/>
              </w:rPr>
            </w:pPr>
            <w:r w:rsidRPr="001712E4">
              <w:rPr>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4549F6" w:rsidRDefault="004549F6" w:rsidP="003A3A43">
            <w:pPr>
              <w:pStyle w:val="NormalWeb"/>
              <w:jc w:val="both"/>
              <w:rPr>
                <w:szCs w:val="24"/>
                <w:lang w:val="uk-UA" w:eastAsia="uk-UA"/>
              </w:rPr>
            </w:pPr>
            <w:r w:rsidRPr="001712E4">
              <w:rPr>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4549F6" w:rsidRDefault="004549F6" w:rsidP="003A3A43">
            <w:pPr>
              <w:pStyle w:val="NormalWeb"/>
              <w:jc w:val="both"/>
              <w:rPr>
                <w:szCs w:val="24"/>
                <w:lang w:val="uk-UA" w:eastAsia="uk-UA"/>
              </w:rPr>
            </w:pPr>
            <w:r w:rsidRPr="001712E4">
              <w:rPr>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49F6" w:rsidRDefault="004549F6" w:rsidP="003A3A43">
            <w:pPr>
              <w:pStyle w:val="NormalWeb"/>
              <w:jc w:val="both"/>
              <w:rPr>
                <w:szCs w:val="24"/>
                <w:lang w:val="uk-UA" w:eastAsia="uk-UA"/>
              </w:rPr>
            </w:pPr>
            <w:r w:rsidRPr="001712E4">
              <w:rPr>
                <w:szCs w:val="24"/>
                <w:lang w:val="uk-UA" w:eastAsia="uk-UA"/>
              </w:rPr>
              <w:t xml:space="preserve"> 8) учасник процедури закупівлі визнаний у встановленому законом порядку банкрутом та стосовно нього відкрита ліквідаційна процедура;</w:t>
            </w:r>
          </w:p>
          <w:p w:rsidR="004549F6" w:rsidRDefault="004549F6" w:rsidP="003A3A43">
            <w:pPr>
              <w:pStyle w:val="NormalWeb"/>
              <w:jc w:val="both"/>
              <w:rPr>
                <w:szCs w:val="24"/>
                <w:lang w:val="uk-UA" w:eastAsia="uk-UA"/>
              </w:rPr>
            </w:pPr>
            <w:r w:rsidRPr="001712E4">
              <w:rPr>
                <w:szCs w:val="24"/>
                <w:lang w:val="uk-UA" w:eastAsia="uk-UA"/>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4549F6" w:rsidRPr="003A3A43" w:rsidRDefault="004549F6" w:rsidP="003A3A43">
            <w:pPr>
              <w:pStyle w:val="NormalWeb"/>
              <w:jc w:val="both"/>
              <w:rPr>
                <w:szCs w:val="24"/>
                <w:lang w:val="uk-UA" w:eastAsia="uk-UA"/>
              </w:rPr>
            </w:pPr>
            <w:r w:rsidRPr="001712E4">
              <w:rPr>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1712E4">
              <w:rPr>
                <w:lang w:val="uk-UA" w:eastAsia="uk-UA"/>
              </w:rPr>
              <w:t xml:space="preserve">лотом); </w:t>
            </w:r>
          </w:p>
          <w:p w:rsidR="004549F6" w:rsidRDefault="004549F6" w:rsidP="003A3A43">
            <w:pPr>
              <w:suppressAutoHyphens w:val="0"/>
              <w:spacing w:before="100" w:beforeAutospacing="1" w:after="100" w:afterAutospacing="1"/>
              <w:jc w:val="both"/>
              <w:rPr>
                <w:lang w:val="uk-UA" w:eastAsia="uk-UA"/>
              </w:rPr>
            </w:pPr>
            <w:r w:rsidRPr="001712E4">
              <w:rPr>
                <w:lang w:val="uk-UA" w:eastAsia="uk-UA"/>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4549F6" w:rsidRDefault="004549F6" w:rsidP="003A3A43">
            <w:pPr>
              <w:suppressAutoHyphens w:val="0"/>
              <w:spacing w:before="100" w:beforeAutospacing="1" w:after="100" w:afterAutospacing="1"/>
              <w:jc w:val="both"/>
              <w:rPr>
                <w:lang w:val="uk-UA" w:eastAsia="uk-UA"/>
              </w:rPr>
            </w:pPr>
            <w:r w:rsidRPr="001712E4">
              <w:rPr>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49F6" w:rsidRDefault="004549F6" w:rsidP="003A3A43">
            <w:pPr>
              <w:suppressAutoHyphens w:val="0"/>
              <w:spacing w:before="100" w:beforeAutospacing="1" w:after="100" w:afterAutospacing="1"/>
              <w:jc w:val="both"/>
              <w:rPr>
                <w:lang w:val="uk-UA" w:eastAsia="uk-UA"/>
              </w:rPr>
            </w:pPr>
            <w:r w:rsidRPr="001712E4">
              <w:rPr>
                <w:lang w:val="uk-UA" w:eastAsia="uk-UA"/>
              </w:rPr>
              <w:t xml:space="preserve">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549F6" w:rsidRPr="003A3A43" w:rsidRDefault="004549F6" w:rsidP="003A3A43">
            <w:pPr>
              <w:pStyle w:val="NormalWeb"/>
              <w:jc w:val="both"/>
              <w:rPr>
                <w:lang w:val="uk-UA" w:eastAsia="uk-UA"/>
              </w:rPr>
            </w:pPr>
            <w:r>
              <w:rPr>
                <w:lang w:val="uk-UA" w:eastAsia="uk-UA"/>
              </w:rPr>
              <w:t>14)</w:t>
            </w:r>
            <w:r>
              <w:t xml:space="preserve"> </w:t>
            </w:r>
            <w:r w:rsidRPr="002A0EBE">
              <w:rPr>
                <w:lang w:val="uk-UA"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sidRPr="002A0EBE">
              <w:rPr>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549F6" w:rsidRPr="00576C80" w:rsidRDefault="004549F6" w:rsidP="003A3A43">
            <w:pPr>
              <w:pStyle w:val="NormalWeb"/>
              <w:jc w:val="both"/>
              <w:rPr>
                <w:szCs w:val="24"/>
                <w:lang w:val="uk-UA" w:eastAsia="uk-UA"/>
              </w:rPr>
            </w:pPr>
            <w:r>
              <w:rPr>
                <w:szCs w:val="24"/>
                <w:lang w:val="uk-UA" w:eastAsia="uk-UA"/>
              </w:rPr>
              <w:t xml:space="preserve">5.5 </w:t>
            </w:r>
            <w:r w:rsidRPr="00576C80">
              <w:rPr>
                <w:szCs w:val="24"/>
                <w:lang w:val="uk-UA" w:eastAsia="uk-UA"/>
              </w:rPr>
              <w:t xml:space="preserve">Перелік документів для підтвердження відповідності </w:t>
            </w:r>
            <w:r w:rsidRPr="0065364D">
              <w:rPr>
                <w:b/>
                <w:szCs w:val="24"/>
                <w:lang w:val="uk-UA" w:eastAsia="uk-UA"/>
              </w:rPr>
              <w:t>учасника</w:t>
            </w:r>
            <w:r w:rsidRPr="00576C80">
              <w:rPr>
                <w:szCs w:val="24"/>
                <w:lang w:val="uk-UA" w:eastAsia="uk-UA"/>
              </w:rPr>
              <w:t xml:space="preserve">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3A3A43">
              <w:rPr>
                <w:b/>
                <w:bCs/>
                <w:szCs w:val="24"/>
                <w:lang w:val="uk-UA" w:eastAsia="uk-UA"/>
              </w:rPr>
              <w:t xml:space="preserve">Додатку </w:t>
            </w:r>
            <w:r>
              <w:rPr>
                <w:b/>
                <w:bCs/>
                <w:szCs w:val="24"/>
                <w:lang w:val="uk-UA" w:eastAsia="uk-UA"/>
              </w:rPr>
              <w:t>3</w:t>
            </w:r>
            <w:r w:rsidRPr="00576C80">
              <w:rPr>
                <w:szCs w:val="24"/>
                <w:lang w:val="uk-UA" w:eastAsia="uk-UA"/>
              </w:rPr>
              <w:t xml:space="preserve"> до цієї тендерної документації. </w:t>
            </w:r>
          </w:p>
          <w:p w:rsidR="004549F6" w:rsidRPr="00576C80" w:rsidRDefault="004549F6" w:rsidP="003A3A43">
            <w:pPr>
              <w:suppressAutoHyphens w:val="0"/>
              <w:spacing w:before="100" w:beforeAutospacing="1" w:after="100" w:afterAutospacing="1"/>
              <w:jc w:val="both"/>
              <w:rPr>
                <w:lang w:val="uk-UA" w:eastAsia="uk-UA"/>
              </w:rPr>
            </w:pPr>
            <w:r w:rsidRPr="00576C80">
              <w:rPr>
                <w:lang w:val="uk-UA"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549F6" w:rsidRPr="006B047C" w:rsidRDefault="004549F6" w:rsidP="003A3A43">
            <w:pPr>
              <w:pStyle w:val="NormalWeb"/>
              <w:jc w:val="both"/>
              <w:rPr>
                <w:b/>
                <w:lang w:val="uk-UA" w:eastAsia="uk-UA"/>
              </w:rPr>
            </w:pPr>
            <w:r>
              <w:rPr>
                <w:szCs w:val="24"/>
                <w:lang w:val="uk-UA" w:eastAsia="uk-UA"/>
              </w:rPr>
              <w:t xml:space="preserve">5.6 </w:t>
            </w:r>
            <w:r w:rsidRPr="0065364D">
              <w:rPr>
                <w:b/>
                <w:szCs w:val="24"/>
                <w:lang w:val="uk-UA" w:eastAsia="uk-UA"/>
              </w:rPr>
              <w:t>Переможець процедури закупівлі</w:t>
            </w:r>
            <w:r w:rsidRPr="00576C80">
              <w:rPr>
                <w:szCs w:val="24"/>
                <w:lang w:val="uk-UA" w:eastAsia="uk-UA"/>
              </w:rPr>
              <w:t xml:space="preserve"> у строк, що не перевищує десяти днів з дати оприлюднення в</w:t>
            </w:r>
            <w:r>
              <w:rPr>
                <w:szCs w:val="24"/>
                <w:lang w:val="uk-UA" w:eastAsia="uk-UA"/>
              </w:rPr>
              <w:t xml:space="preserve"> елект</w:t>
            </w:r>
            <w:r w:rsidRPr="00576C80">
              <w:rPr>
                <w:lang w:val="uk-UA" w:eastAsia="uk-UA"/>
              </w:rPr>
              <w:t>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Pr>
                <w:lang w:val="uk-UA" w:eastAsia="uk-UA"/>
              </w:rPr>
              <w:t xml:space="preserve"> </w:t>
            </w:r>
            <w:r w:rsidRPr="006B047C">
              <w:rPr>
                <w:b/>
                <w:lang w:val="uk-UA" w:eastAsia="uk-UA"/>
              </w:rPr>
              <w:t>(Додаток 3).</w:t>
            </w:r>
          </w:p>
          <w:p w:rsidR="004549F6" w:rsidRPr="002C009A" w:rsidRDefault="004549F6" w:rsidP="003A3A43">
            <w:pPr>
              <w:pStyle w:val="NormalWeb"/>
              <w:jc w:val="both"/>
              <w:rPr>
                <w:szCs w:val="24"/>
                <w:lang w:val="uk-UA" w:eastAsia="uk-UA"/>
              </w:rPr>
            </w:pPr>
            <w:r w:rsidRPr="002C009A">
              <w:rPr>
                <w:color w:val="000000"/>
                <w:szCs w:val="24"/>
              </w:rPr>
              <w:t>У разі неподання переможцем документів, що підтверджуюь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4549F6" w:rsidRDefault="004549F6" w:rsidP="00A43D8C">
            <w:pPr>
              <w:pStyle w:val="NormalWeb"/>
              <w:jc w:val="both"/>
              <w:rPr>
                <w:color w:val="000000"/>
                <w:szCs w:val="24"/>
              </w:rPr>
            </w:pPr>
            <w:r w:rsidRPr="00EE3BAB">
              <w:rPr>
                <w:color w:val="000000"/>
                <w:szCs w:val="24"/>
                <w:lang w:val="uk-UA"/>
              </w:rPr>
              <w:t xml:space="preserve">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EE3BAB">
              <w:rPr>
                <w:color w:val="000000"/>
                <w:szCs w:val="24"/>
              </w:rPr>
              <w:t>17 Закону подається по кожному з учасників, які входять у склад об’єднання окремо.</w:t>
            </w:r>
          </w:p>
          <w:p w:rsidR="004549F6" w:rsidRPr="00A85CD6" w:rsidRDefault="004549F6" w:rsidP="004A1012">
            <w:pPr>
              <w:spacing w:before="60"/>
              <w:jc w:val="both"/>
              <w:rPr>
                <w:lang w:val="uk-UA"/>
              </w:rPr>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6</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Інформація про технічні, якісні та кількісні характеристики предмета закупівлі</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spacing w:before="60" w:after="60"/>
              <w:jc w:val="both"/>
              <w:rPr>
                <w:lang w:val="uk-UA"/>
              </w:rPr>
            </w:pPr>
            <w:r w:rsidRPr="00132132">
              <w:rPr>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132132">
              <w:rPr>
                <w:b/>
                <w:lang w:val="uk-UA"/>
              </w:rPr>
              <w:t>Додатку 4</w:t>
            </w:r>
            <w:r w:rsidRPr="00132132">
              <w:rPr>
                <w:lang w:val="uk-UA"/>
              </w:rPr>
              <w:t xml:space="preserve"> до цієї тендерної документації.</w:t>
            </w:r>
          </w:p>
          <w:p w:rsidR="004549F6" w:rsidRDefault="004549F6" w:rsidP="00D96E9D">
            <w:pPr>
              <w:jc w:val="both"/>
            </w:pPr>
            <w:r w:rsidRPr="00132132">
              <w:rPr>
                <w:lang w:val="uk-UA"/>
              </w:rPr>
              <w:t xml:space="preserve">6.3. </w:t>
            </w:r>
            <w: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549F6" w:rsidRPr="00132132" w:rsidRDefault="004549F6" w:rsidP="004A1012">
            <w:pPr>
              <w:spacing w:before="60" w:after="60"/>
              <w:jc w:val="both"/>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7</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Інформація про субпідрядника (у випадку закупівлі робіт)</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jc w:val="both"/>
            </w:pPr>
            <w:r w:rsidRPr="00132132">
              <w:rPr>
                <w:lang w:val="uk-UA"/>
              </w:rPr>
              <w:t>Залучення учасником субпідрядника (субпідрядників) не допускається.</w:t>
            </w:r>
          </w:p>
        </w:tc>
      </w:tr>
      <w:tr w:rsidR="004549F6" w:rsidRPr="00F71DE8"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8</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shd w:val="clear" w:color="auto" w:fill="FFFFFA"/>
                <w:lang w:val="uk-UA"/>
              </w:rPr>
            </w:pPr>
            <w:r w:rsidRPr="00132132">
              <w:rPr>
                <w:lang w:val="uk-UA"/>
              </w:rPr>
              <w:t>Унесення змін або відкликання тендерної пропозиції учасником</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widowControl w:val="0"/>
              <w:autoSpaceDE w:val="0"/>
              <w:jc w:val="both"/>
              <w:rPr>
                <w:lang w:val="uk-UA"/>
              </w:rPr>
            </w:pPr>
            <w:r w:rsidRPr="00132132">
              <w:rPr>
                <w:shd w:val="clear" w:color="auto" w:fill="FFFFFA"/>
                <w:lang w:val="uk-UA"/>
              </w:rPr>
              <w:t>8</w:t>
            </w:r>
            <w:r w:rsidRPr="00132132">
              <w:rPr>
                <w:lang w:val="uk-UA"/>
              </w:rPr>
              <w:t>.1.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Pr="00132132">
              <w:rPr>
                <w:shd w:val="clear" w:color="auto" w:fill="FFFFFA"/>
                <w:lang w:val="uk-UA"/>
              </w:rPr>
              <w:t>.</w:t>
            </w:r>
          </w:p>
        </w:tc>
      </w:tr>
      <w:tr w:rsidR="004549F6" w:rsidRPr="00132132" w:rsidTr="004A1012">
        <w:tc>
          <w:tcPr>
            <w:tcW w:w="10135" w:type="dxa"/>
            <w:gridSpan w:val="3"/>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jc w:val="center"/>
            </w:pPr>
            <w:r w:rsidRPr="00132132">
              <w:rPr>
                <w:b/>
                <w:lang w:val="uk-UA"/>
              </w:rPr>
              <w:t>Розділ ІV. Подання та розкриття тендерної пропозиції</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1</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Кінцевий строк подання тендерної пропозиції</w:t>
            </w:r>
          </w:p>
        </w:tc>
        <w:tc>
          <w:tcPr>
            <w:tcW w:w="6190" w:type="dxa"/>
            <w:tcBorders>
              <w:top w:val="single" w:sz="4" w:space="0" w:color="000000"/>
              <w:left w:val="single" w:sz="4" w:space="0" w:color="000000"/>
              <w:bottom w:val="single" w:sz="4" w:space="0" w:color="000000"/>
              <w:right w:val="single" w:sz="4" w:space="0" w:color="000000"/>
            </w:tcBorders>
          </w:tcPr>
          <w:p w:rsidR="004549F6" w:rsidRPr="00DB6859" w:rsidRDefault="004549F6" w:rsidP="004A1012">
            <w:pPr>
              <w:jc w:val="both"/>
              <w:rPr>
                <w:lang w:val="uk-UA"/>
              </w:rPr>
            </w:pPr>
            <w:r w:rsidRPr="00132132">
              <w:rPr>
                <w:lang w:val="uk-UA"/>
              </w:rPr>
              <w:t xml:space="preserve">1.1. </w:t>
            </w:r>
            <w:r w:rsidRPr="00E216F9">
              <w:rPr>
                <w:lang w:val="uk-UA"/>
              </w:rPr>
              <w:t>Кінцевий строк подання тендерних пропозицій</w:t>
            </w:r>
            <w:r>
              <w:rPr>
                <w:lang w:val="uk-UA"/>
              </w:rPr>
              <w:t xml:space="preserve"> </w:t>
            </w:r>
            <w:r w:rsidRPr="00486FBC">
              <w:rPr>
                <w:b/>
                <w:lang w:val="uk-UA"/>
              </w:rPr>
              <w:t>03.07.2022 року</w:t>
            </w:r>
            <w:r w:rsidRPr="00E216F9">
              <w:rPr>
                <w:lang w:val="uk-UA"/>
              </w:rPr>
              <w:t xml:space="preserve">  </w:t>
            </w:r>
            <w:r>
              <w:rPr>
                <w:lang w:val="uk-UA"/>
              </w:rPr>
              <w:t xml:space="preserve">(визначається автоматично електронною системою). </w:t>
            </w:r>
            <w:r w:rsidRPr="00E216F9">
              <w:rPr>
                <w:lang w:val="uk-UA"/>
              </w:rPr>
              <w:t xml:space="preserve"> </w:t>
            </w:r>
          </w:p>
          <w:p w:rsidR="004549F6" w:rsidRPr="00132132" w:rsidRDefault="004549F6" w:rsidP="004A1012">
            <w:pPr>
              <w:jc w:val="both"/>
              <w:rPr>
                <w:lang w:val="uk-UA"/>
              </w:rPr>
            </w:pPr>
            <w:r w:rsidRPr="00132132">
              <w:rPr>
                <w:lang w:val="uk-UA"/>
              </w:rPr>
              <w:t>1.2. Отримана тендерна пропозиція автоматично вноситься до реєстру.</w:t>
            </w:r>
          </w:p>
          <w:p w:rsidR="004549F6" w:rsidRPr="00132132" w:rsidRDefault="004549F6" w:rsidP="004A1012">
            <w:pPr>
              <w:jc w:val="both"/>
              <w:rPr>
                <w:lang w:val="uk-UA"/>
              </w:rPr>
            </w:pPr>
            <w:r w:rsidRPr="00132132">
              <w:rPr>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549F6" w:rsidRPr="00132132" w:rsidRDefault="004549F6" w:rsidP="004A1012">
            <w:pPr>
              <w:jc w:val="both"/>
            </w:pPr>
            <w:r w:rsidRPr="00132132">
              <w:rPr>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lang w:val="uk-UA"/>
              </w:rPr>
            </w:pPr>
            <w:r w:rsidRPr="00132132">
              <w:rPr>
                <w:bCs/>
                <w:color w:val="000000"/>
                <w:lang w:val="uk-UA"/>
              </w:rPr>
              <w:t>2</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jc w:val="both"/>
              <w:rPr>
                <w:lang w:val="uk-UA"/>
              </w:rPr>
            </w:pPr>
            <w:r w:rsidRPr="00132132">
              <w:rPr>
                <w:lang w:val="uk-UA"/>
              </w:rPr>
              <w:t>Дата та час розкриття тендерної пропозиції</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jc w:val="both"/>
              <w:rPr>
                <w:lang w:val="uk-UA"/>
              </w:rPr>
            </w:pPr>
            <w:r w:rsidRPr="00132132">
              <w:rPr>
                <w:lang w:val="uk-UA"/>
              </w:rPr>
              <w:t xml:space="preserve">2.1. Дата і час розкриття тендерних пропозицій визначаються електронною системою закупівель автоматично та зазначаються в оголошенні про проведення </w:t>
            </w:r>
            <w:r>
              <w:rPr>
                <w:lang w:val="uk-UA"/>
              </w:rPr>
              <w:t xml:space="preserve">конкурентної </w:t>
            </w:r>
            <w:r w:rsidRPr="00132132">
              <w:rPr>
                <w:lang w:val="uk-UA"/>
              </w:rPr>
              <w:t xml:space="preserve">процедури </w:t>
            </w:r>
            <w:r>
              <w:rPr>
                <w:lang w:val="uk-UA"/>
              </w:rPr>
              <w:t>закупівель</w:t>
            </w:r>
            <w:r w:rsidRPr="00132132">
              <w:rPr>
                <w:lang w:val="uk-UA"/>
              </w:rPr>
              <w:t xml:space="preserve">. </w:t>
            </w:r>
          </w:p>
        </w:tc>
      </w:tr>
      <w:tr w:rsidR="004549F6" w:rsidRPr="00132132" w:rsidTr="004A1012">
        <w:tc>
          <w:tcPr>
            <w:tcW w:w="10135" w:type="dxa"/>
            <w:gridSpan w:val="3"/>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widowControl w:val="0"/>
              <w:autoSpaceDE w:val="0"/>
              <w:jc w:val="center"/>
            </w:pPr>
            <w:r w:rsidRPr="00132132">
              <w:rPr>
                <w:b/>
                <w:szCs w:val="28"/>
                <w:lang w:val="uk-UA"/>
              </w:rPr>
              <w:t xml:space="preserve">Розділ </w:t>
            </w:r>
            <w:r w:rsidRPr="00132132">
              <w:rPr>
                <w:b/>
                <w:szCs w:val="28"/>
              </w:rPr>
              <w:t>V</w:t>
            </w:r>
            <w:r w:rsidRPr="00132132">
              <w:rPr>
                <w:b/>
                <w:szCs w:val="28"/>
                <w:lang w:val="uk-UA"/>
              </w:rPr>
              <w:t xml:space="preserve">. </w:t>
            </w:r>
            <w:r w:rsidRPr="00132132">
              <w:rPr>
                <w:b/>
                <w:shd w:val="clear" w:color="auto" w:fill="FFFFFA"/>
                <w:lang w:val="uk-UA"/>
              </w:rPr>
              <w:t>Оцінка тендерної пропозиції</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shd w:val="clear" w:color="auto" w:fill="FFFFFA"/>
                <w:lang w:val="uk-UA"/>
              </w:rPr>
            </w:pPr>
            <w:r w:rsidRPr="00132132">
              <w:rPr>
                <w:bCs/>
                <w:color w:val="000000"/>
                <w:lang w:val="uk-UA"/>
              </w:rPr>
              <w:t>1</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both"/>
              <w:rPr>
                <w:lang w:val="uk-UA"/>
              </w:rPr>
            </w:pPr>
            <w:r w:rsidRPr="00132132">
              <w:rPr>
                <w:shd w:val="clear" w:color="auto" w:fill="FFFFFA"/>
                <w:lang w:val="uk-UA"/>
              </w:rPr>
              <w:t xml:space="preserve">Перелік критеріїв та методика оцінки тендерної пропозиції із зазначенням питомої </w:t>
            </w:r>
            <w:r w:rsidRPr="00132132">
              <w:rPr>
                <w:shd w:val="clear" w:color="auto" w:fill="FFFFFA"/>
              </w:rPr>
              <w:t>ваги критерію</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7133B2">
            <w:pPr>
              <w:widowControl w:val="0"/>
              <w:shd w:val="clear" w:color="auto" w:fill="FFFFFF"/>
              <w:jc w:val="both"/>
              <w:rPr>
                <w:highlight w:val="white"/>
              </w:rPr>
            </w:pPr>
            <w:r w:rsidRPr="00132132">
              <w:rPr>
                <w:color w:val="000000"/>
                <w:lang w:val="uk-UA"/>
              </w:rPr>
              <w:t>1.1.</w:t>
            </w:r>
            <w:r>
              <w:rPr>
                <w:highlight w:val="white"/>
              </w:rPr>
              <w:t xml:space="preserve">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4549F6" w:rsidRDefault="004549F6" w:rsidP="003B0E4C">
            <w:pPr>
              <w:suppressAutoHyphens w:val="0"/>
              <w:spacing w:before="100" w:beforeAutospacing="1" w:after="100" w:afterAutospacing="1"/>
              <w:jc w:val="both"/>
              <w:rPr>
                <w:color w:val="000000"/>
              </w:rPr>
            </w:pPr>
            <w:r w:rsidRPr="003B0E4C">
              <w:rPr>
                <w:lang w:val="uk-UA"/>
              </w:rPr>
              <w:t>1</w:t>
            </w:r>
            <w:r w:rsidRPr="00DC7D43">
              <w:rPr>
                <w:lang w:val="uk-UA"/>
              </w:rPr>
              <w:t>.2.</w:t>
            </w:r>
            <w:r w:rsidRPr="00DC7D43">
              <w:t xml:space="preserve">   </w:t>
            </w:r>
            <w:r w:rsidRPr="00DC7D43">
              <w:rPr>
                <w:color w:val="000000"/>
              </w:rPr>
              <w:t xml:space="preserve"> Єдиним критерієм оцінки згідно даної процедури відкритих торгів є ціна (питома вага критерію – 100%).</w:t>
            </w:r>
          </w:p>
          <w:p w:rsidR="004549F6" w:rsidRPr="00DC7D43" w:rsidRDefault="004549F6" w:rsidP="003B0E4C">
            <w:pPr>
              <w:suppressAutoHyphens w:val="0"/>
              <w:spacing w:before="100" w:beforeAutospacing="1" w:after="100" w:afterAutospacing="1"/>
              <w:jc w:val="both"/>
              <w:rPr>
                <w:color w:val="000000"/>
              </w:rPr>
            </w:pPr>
            <w:r w:rsidRPr="00DC7D43">
              <w:rPr>
                <w:color w:val="000000"/>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4549F6" w:rsidRDefault="004549F6" w:rsidP="003B0E4C">
            <w:pPr>
              <w:suppressAutoHyphens w:val="0"/>
              <w:spacing w:before="100" w:beforeAutospacing="1" w:after="100" w:afterAutospacing="1"/>
              <w:jc w:val="both"/>
              <w:rPr>
                <w:color w:val="000000"/>
                <w:lang w:val="uk-UA" w:eastAsia="uk-UA"/>
              </w:rPr>
            </w:pPr>
            <w:r w:rsidRPr="003B0E4C">
              <w:rPr>
                <w:color w:val="000000"/>
                <w:lang w:val="uk-UA" w:eastAsia="uk-UA"/>
              </w:rPr>
              <w:t xml:space="preserve">1.3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w:t>
            </w:r>
          </w:p>
          <w:p w:rsidR="004549F6" w:rsidRDefault="004549F6" w:rsidP="003B0E4C">
            <w:pPr>
              <w:suppressAutoHyphens w:val="0"/>
              <w:spacing w:before="100" w:beforeAutospacing="1" w:after="100" w:afterAutospacing="1"/>
              <w:jc w:val="both"/>
              <w:rPr>
                <w:color w:val="000000"/>
                <w:lang w:val="uk-UA" w:eastAsia="uk-UA"/>
              </w:rPr>
            </w:pPr>
            <w:r w:rsidRPr="003B0E4C">
              <w:rPr>
                <w:color w:val="000000"/>
                <w:lang w:val="uk-UA" w:eastAsia="uk-UA"/>
              </w:rPr>
              <w:t>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4549F6" w:rsidRDefault="004549F6" w:rsidP="003B0E4C">
            <w:pPr>
              <w:suppressAutoHyphens w:val="0"/>
              <w:spacing w:before="100" w:beforeAutospacing="1" w:after="100" w:afterAutospacing="1"/>
              <w:jc w:val="both"/>
              <w:rPr>
                <w:color w:val="000000"/>
                <w:lang w:val="uk-UA" w:eastAsia="uk-UA"/>
              </w:rPr>
            </w:pPr>
            <w:r w:rsidRPr="003B0E4C">
              <w:rPr>
                <w:color w:val="000000"/>
                <w:lang w:val="uk-UA" w:eastAsia="uk-UA"/>
              </w:rPr>
              <w:t xml:space="preserve"> 1.5 За результатами розгляду складається протокол розгляду тендерних пропозицій за формою,</w:t>
            </w:r>
            <w:r>
              <w:rPr>
                <w:color w:val="000000"/>
                <w:lang w:val="uk-UA" w:eastAsia="uk-UA"/>
              </w:rPr>
              <w:t xml:space="preserve"> </w:t>
            </w:r>
            <w:r w:rsidRPr="003B0E4C">
              <w:rPr>
                <w:color w:val="000000"/>
                <w:lang w:val="uk-UA" w:eastAsia="uk-UA"/>
              </w:rPr>
              <w:t xml:space="preserve">встановленою Уповноваженим органом, та оприлюднюється замовником на веб-порталі Уповноваженого органу відповідно до статті 10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p>
          <w:p w:rsidR="004549F6" w:rsidRDefault="004549F6" w:rsidP="003B0E4C">
            <w:pPr>
              <w:suppressAutoHyphens w:val="0"/>
              <w:spacing w:before="100" w:beforeAutospacing="1" w:after="100" w:afterAutospacing="1"/>
              <w:jc w:val="both"/>
              <w:rPr>
                <w:color w:val="000000"/>
                <w:lang w:val="uk-UA" w:eastAsia="uk-UA"/>
              </w:rPr>
            </w:pPr>
            <w:r w:rsidRPr="003B0E4C">
              <w:rPr>
                <w:color w:val="000000"/>
                <w:lang w:val="uk-UA" w:eastAsia="uk-UA"/>
              </w:rPr>
              <w:t xml:space="preserve">1.6 Якщо за результатами розгляду тендерних пропозицій до оцінки допущено тендерні пропозиції менше ніж двох учасників, процедура закупівлі відміняється. </w:t>
            </w:r>
          </w:p>
          <w:p w:rsidR="004549F6" w:rsidRDefault="004549F6" w:rsidP="003B0E4C">
            <w:pPr>
              <w:suppressAutoHyphens w:val="0"/>
              <w:spacing w:before="100" w:beforeAutospacing="1" w:after="100" w:afterAutospacing="1"/>
              <w:jc w:val="both"/>
              <w:rPr>
                <w:color w:val="000000"/>
                <w:lang w:val="uk-UA" w:eastAsia="uk-UA"/>
              </w:rPr>
            </w:pPr>
            <w:r w:rsidRPr="003B0E4C">
              <w:rPr>
                <w:color w:val="000000"/>
                <w:lang w:val="uk-UA" w:eastAsia="uk-UA"/>
              </w:rPr>
              <w:t>1.7 Замовник та учасники не можуть ініціювати будь-які переговори з питань внесення змін до змісту або ціни поданої тендерної пропозиції.</w:t>
            </w:r>
          </w:p>
          <w:p w:rsidR="004549F6" w:rsidRPr="003B0E4C" w:rsidRDefault="004549F6" w:rsidP="003B0E4C">
            <w:pPr>
              <w:suppressAutoHyphens w:val="0"/>
              <w:spacing w:before="100" w:beforeAutospacing="1" w:after="100" w:afterAutospacing="1"/>
              <w:jc w:val="both"/>
              <w:rPr>
                <w:color w:val="000000"/>
                <w:lang w:val="uk-UA" w:eastAsia="uk-UA"/>
              </w:rPr>
            </w:pPr>
            <w:r w:rsidRPr="003B0E4C">
              <w:rPr>
                <w:color w:val="000000"/>
                <w:lang w:val="uk-UA" w:eastAsia="uk-UA"/>
              </w:rPr>
              <w:t xml:space="preserve"> 1.8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4549F6" w:rsidRPr="003B0E4C" w:rsidRDefault="004549F6" w:rsidP="004A1012">
            <w:pPr>
              <w:jc w:val="both"/>
              <w:rPr>
                <w:noProof/>
                <w:lang w:val="uk-UA"/>
              </w:rPr>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bCs/>
                <w:color w:val="000000"/>
                <w:lang w:val="uk-UA"/>
              </w:rPr>
            </w:pPr>
            <w:r>
              <w:rPr>
                <w:bCs/>
                <w:color w:val="000000"/>
                <w:lang w:val="uk-UA"/>
              </w:rPr>
              <w:t>2</w:t>
            </w:r>
          </w:p>
        </w:tc>
        <w:tc>
          <w:tcPr>
            <w:tcW w:w="3255" w:type="dxa"/>
            <w:tcBorders>
              <w:top w:val="single" w:sz="4" w:space="0" w:color="000000"/>
              <w:left w:val="single" w:sz="4" w:space="0" w:color="000000"/>
              <w:bottom w:val="single" w:sz="4" w:space="0" w:color="000000"/>
            </w:tcBorders>
          </w:tcPr>
          <w:p w:rsidR="004549F6" w:rsidRPr="001F5780" w:rsidRDefault="004549F6" w:rsidP="004A1012">
            <w:pPr>
              <w:widowControl w:val="0"/>
              <w:autoSpaceDE w:val="0"/>
              <w:jc w:val="both"/>
              <w:rPr>
                <w:shd w:val="clear" w:color="auto" w:fill="FFFFFA"/>
                <w:lang w:val="uk-UA"/>
              </w:rPr>
            </w:pPr>
            <w:r w:rsidRPr="001F5780">
              <w:rPr>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2.1 Формальними (несуттєвими) вважаються помилки, що не впливають на зміст пропозиції, а саме - технічні помилки та описки.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До формальних (несуттєвих) помилок згідно наказу Міністерства розвитку економіки, торгівлі та сільського господарства України № 710 від 15.04.2020 року належать: </w:t>
            </w:r>
          </w:p>
          <w:p w:rsidR="004549F6" w:rsidRPr="001F5780"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Наприклад: «поряд -ок» замість «поря – 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зазначення в довідці русизмів, сленгових слів або технічних помилок.</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вимоги надати довідку в довільній формі учасник надав лист-пояснення.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w:t>
            </w:r>
            <w:r>
              <w:rPr>
                <w:color w:val="000000"/>
                <w:lang w:val="uk-UA" w:eastAsia="uk-UA"/>
              </w:rPr>
              <w:t xml:space="preserve"> </w:t>
            </w:r>
            <w:r w:rsidRPr="001F5780">
              <w:rPr>
                <w:color w:val="000000"/>
                <w:lang w:val="uk-UA" w:eastAsia="uk-UA"/>
              </w:rPr>
              <w:t xml:space="preserve">відповідний документ (документи) був (були) поданий (подані).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549F6"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4549F6" w:rsidRPr="001F5780" w:rsidRDefault="004549F6" w:rsidP="001F5780">
            <w:pPr>
              <w:suppressAutoHyphens w:val="0"/>
              <w:spacing w:before="100" w:beforeAutospacing="1" w:after="100" w:afterAutospacing="1"/>
              <w:jc w:val="both"/>
              <w:rPr>
                <w:color w:val="000000"/>
                <w:lang w:val="uk-UA" w:eastAsia="uk-UA"/>
              </w:rPr>
            </w:pPr>
            <w:r w:rsidRPr="001F5780">
              <w:rPr>
                <w:color w:val="000000"/>
                <w:lang w:val="uk-UA" w:eastAsia="uk-UA"/>
              </w:rPr>
              <w:t>2.2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Замовника оформляюється протоколом.</w:t>
            </w:r>
          </w:p>
          <w:p w:rsidR="004549F6" w:rsidRPr="00132132" w:rsidRDefault="004549F6" w:rsidP="007133B2">
            <w:pPr>
              <w:widowControl w:val="0"/>
              <w:shd w:val="clear" w:color="auto" w:fill="FFFFFF"/>
              <w:jc w:val="both"/>
              <w:rPr>
                <w:color w:val="000000"/>
                <w:lang w:val="uk-UA"/>
              </w:rPr>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center"/>
              <w:rPr>
                <w:shd w:val="clear" w:color="auto" w:fill="FFFFFA"/>
              </w:rPr>
            </w:pPr>
            <w:r>
              <w:rPr>
                <w:bCs/>
                <w:color w:val="000000"/>
                <w:lang w:val="uk-UA"/>
              </w:rPr>
              <w:t>3</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widowControl w:val="0"/>
              <w:autoSpaceDE w:val="0"/>
              <w:jc w:val="both"/>
              <w:rPr>
                <w:lang w:val="uk-UA"/>
              </w:rPr>
            </w:pPr>
            <w:r w:rsidRPr="00132132">
              <w:rPr>
                <w:shd w:val="clear" w:color="auto" w:fill="FFFFFA"/>
              </w:rPr>
              <w:t>Інша інформація</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4A1012">
            <w:pPr>
              <w:jc w:val="both"/>
              <w:rPr>
                <w:color w:val="000000"/>
              </w:rPr>
            </w:pPr>
            <w:r>
              <w:rPr>
                <w:lang w:val="uk-UA"/>
              </w:rPr>
              <w:t>3</w:t>
            </w:r>
            <w:r w:rsidRPr="00132132">
              <w:rPr>
                <w:lang w:val="uk-UA"/>
              </w:rPr>
              <w:t xml:space="preserve">.1. </w:t>
            </w:r>
            <w:r w:rsidRPr="00F515A6">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4549F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4549F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rsidR="004549F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rsidR="004549F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2) сприятливі умови, за яких учасник може поставити товари, надати послуги чи виконати роботи, зокрема</w:t>
            </w:r>
            <w:r>
              <w:rPr>
                <w:color w:val="000000"/>
                <w:lang w:val="uk-UA" w:eastAsia="uk-UA"/>
              </w:rPr>
              <w:t xml:space="preserve"> </w:t>
            </w:r>
            <w:r w:rsidRPr="00F515A6">
              <w:rPr>
                <w:color w:val="000000"/>
                <w:lang w:val="uk-UA" w:eastAsia="uk-UA"/>
              </w:rPr>
              <w:t xml:space="preserve">спеціальна цінова пропозиція (знижка) учасника; </w:t>
            </w:r>
          </w:p>
          <w:p w:rsidR="004549F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 xml:space="preserve">3) отримання учасником державної допомоги згідно із законодавством. </w:t>
            </w:r>
          </w:p>
          <w:p w:rsidR="004549F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w:t>
            </w:r>
          </w:p>
          <w:p w:rsidR="004549F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 xml:space="preserve">1) що підтверджують відповідність учасника процедури закупівлі кваліфікаційним критеріям відповідно до статті 16 Закону; </w:t>
            </w:r>
          </w:p>
          <w:p w:rsidR="004549F6" w:rsidRPr="00F515A6" w:rsidRDefault="004549F6" w:rsidP="00F515A6">
            <w:pPr>
              <w:suppressAutoHyphens w:val="0"/>
              <w:spacing w:before="100" w:beforeAutospacing="1" w:after="100" w:afterAutospacing="1"/>
              <w:jc w:val="both"/>
              <w:rPr>
                <w:color w:val="000000"/>
                <w:lang w:val="uk-UA" w:eastAsia="uk-UA"/>
              </w:rPr>
            </w:pPr>
            <w:r w:rsidRPr="00F515A6">
              <w:rPr>
                <w:color w:val="000000"/>
                <w:lang w:val="uk-UA" w:eastAsia="uk-UA"/>
              </w:rPr>
              <w:t>2) на підтвердження права підпису тендерної пропозиції та/або договору про закупівлю.</w:t>
            </w:r>
          </w:p>
          <w:p w:rsidR="004549F6" w:rsidRPr="005F7F84" w:rsidRDefault="004549F6" w:rsidP="004A1012">
            <w:pPr>
              <w:jc w:val="both"/>
              <w:rPr>
                <w:lang w:val="uk-UA"/>
              </w:rPr>
            </w:pPr>
            <w:r w:rsidRPr="005F7F84">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5F7F84">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4549F6" w:rsidRPr="00F515A6" w:rsidRDefault="004549F6" w:rsidP="004A1012">
            <w:pPr>
              <w:jc w:val="both"/>
              <w:rPr>
                <w:lang w:val="uk-UA"/>
              </w:rPr>
            </w:pPr>
          </w:p>
          <w:p w:rsidR="004549F6" w:rsidRDefault="004549F6" w:rsidP="005F7F84">
            <w:pPr>
              <w:suppressAutoHyphens w:val="0"/>
              <w:spacing w:before="100" w:beforeAutospacing="1" w:after="100" w:afterAutospacing="1"/>
              <w:jc w:val="both"/>
              <w:rPr>
                <w:color w:val="000000"/>
                <w:lang w:val="uk-UA" w:eastAsia="uk-UA"/>
              </w:rPr>
            </w:pPr>
            <w:r w:rsidRPr="005F7F84">
              <w:rPr>
                <w:color w:val="000000"/>
                <w:lang w:val="uk-UA" w:eastAsia="uk-UA"/>
              </w:rPr>
              <w:t>3.4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w:t>
            </w:r>
            <w:r>
              <w:rPr>
                <w:color w:val="000000"/>
                <w:lang w:val="uk-UA" w:eastAsia="uk-UA"/>
              </w:rPr>
              <w:t xml:space="preserve"> </w:t>
            </w:r>
            <w:r w:rsidRPr="005F7F84">
              <w:rPr>
                <w:color w:val="000000"/>
                <w:lang w:val="uk-UA" w:eastAsia="uk-UA"/>
              </w:rPr>
              <w:t xml:space="preserve">закупівлі. </w:t>
            </w:r>
          </w:p>
          <w:p w:rsidR="004549F6" w:rsidRPr="00F24ECD" w:rsidRDefault="004549F6" w:rsidP="00F24ECD">
            <w:pPr>
              <w:suppressAutoHyphens w:val="0"/>
              <w:spacing w:before="100" w:beforeAutospacing="1" w:after="100" w:afterAutospacing="1"/>
              <w:jc w:val="both"/>
              <w:rPr>
                <w:color w:val="000000"/>
                <w:lang w:val="uk-UA" w:eastAsia="uk-UA"/>
              </w:rPr>
            </w:pPr>
            <w:r w:rsidRPr="005F7F84">
              <w:rPr>
                <w:color w:val="000000"/>
                <w:lang w:val="uk-UA" w:eastAsia="uk-UA"/>
              </w:rPr>
              <w:t>3.5 Замовник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4549F6" w:rsidRPr="00F71DE8"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3</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Відхилення тендерних пропозицій</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F24ECD">
            <w:pPr>
              <w:suppressAutoHyphens w:val="0"/>
              <w:spacing w:before="100" w:beforeAutospacing="1" w:after="100" w:afterAutospacing="1"/>
              <w:jc w:val="both"/>
              <w:rPr>
                <w:color w:val="000000"/>
                <w:lang w:val="uk-UA" w:eastAsia="uk-UA"/>
              </w:rPr>
            </w:pPr>
            <w:r w:rsidRPr="00F24ECD">
              <w:rPr>
                <w:color w:val="000000"/>
                <w:lang w:val="uk-UA" w:eastAsia="uk-UA"/>
              </w:rPr>
              <w:t xml:space="preserve">4.1. Замовник відхиляє тендерну пропозицію із зазначенням аргументації в електронній системі закупівель у разі якщо: </w:t>
            </w:r>
          </w:p>
          <w:p w:rsidR="004549F6" w:rsidRDefault="004549F6" w:rsidP="00F24ECD">
            <w:pPr>
              <w:suppressAutoHyphens w:val="0"/>
              <w:spacing w:before="100" w:beforeAutospacing="1" w:after="100" w:afterAutospacing="1"/>
              <w:jc w:val="both"/>
              <w:rPr>
                <w:color w:val="000000"/>
                <w:lang w:val="uk-UA" w:eastAsia="uk-UA"/>
              </w:rPr>
            </w:pPr>
            <w:r w:rsidRPr="00F24ECD">
              <w:rPr>
                <w:color w:val="000000"/>
                <w:lang w:val="uk-UA" w:eastAsia="uk-UA"/>
              </w:rPr>
              <w:t xml:space="preserve">1) учасник процедури закупівлі: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r>
              <w:rPr>
                <w:color w:val="000000"/>
                <w:lang w:val="uk-UA" w:eastAsia="uk-UA"/>
              </w:rPr>
              <w:t xml:space="preserve">- </w:t>
            </w:r>
            <w:r w:rsidRPr="00F24ECD">
              <w:rPr>
                <w:color w:val="000000"/>
                <w:lang w:val="uk-UA" w:eastAsia="uk-UA"/>
              </w:rPr>
              <w:t xml:space="preserve">не відповідає, встановленим абзацом першим частиною третьою статті 22 Закону, вимогам до учасника відповідно до законодавства;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w:t>
            </w:r>
            <w:r w:rsidRPr="00F24ECD">
              <w:rPr>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не надав обґрунтування аномально низької ціни тендерної пропозиції протягом строку визначеного в частині чотирнадцятій статті 29 Закону; визначив конфіденційною інформацію, яка не може бути визначена як конфіденційна відповідно до вимог частини другої статті Закону; </w:t>
            </w:r>
          </w:p>
          <w:p w:rsidR="004549F6" w:rsidRDefault="004549F6" w:rsidP="00F24ECD">
            <w:pPr>
              <w:suppressAutoHyphens w:val="0"/>
              <w:spacing w:before="100" w:beforeAutospacing="1" w:after="100" w:afterAutospacing="1"/>
              <w:jc w:val="both"/>
              <w:rPr>
                <w:color w:val="000000"/>
                <w:lang w:val="uk-UA" w:eastAsia="uk-UA"/>
              </w:rPr>
            </w:pPr>
            <w:r w:rsidRPr="00F24ECD">
              <w:rPr>
                <w:color w:val="000000"/>
                <w:lang w:val="uk-UA" w:eastAsia="uk-UA"/>
              </w:rPr>
              <w:t xml:space="preserve">2) тендерна пропозиція учасника: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не відповідає умовам технічної специфікації та іншим вимогам щодо предмету закупівлі тендерної документації;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викладена іншою мов</w:t>
            </w:r>
            <w:r>
              <w:rPr>
                <w:color w:val="000000"/>
                <w:lang w:val="uk-UA" w:eastAsia="uk-UA"/>
              </w:rPr>
              <w:t xml:space="preserve">ою </w:t>
            </w:r>
            <w:r w:rsidRPr="00F24ECD">
              <w:rPr>
                <w:color w:val="000000"/>
                <w:lang w:val="uk-UA" w:eastAsia="uk-UA"/>
              </w:rPr>
              <w:t>(мови), що вимагається тендерною документацією;</w:t>
            </w:r>
          </w:p>
          <w:p w:rsidR="004549F6" w:rsidRDefault="004549F6" w:rsidP="00F24ECD">
            <w:pPr>
              <w:suppressAutoHyphens w:val="0"/>
              <w:spacing w:before="100" w:beforeAutospacing="1" w:after="100" w:afterAutospacing="1"/>
              <w:jc w:val="both"/>
              <w:rPr>
                <w:color w:val="000000"/>
                <w:lang w:val="uk-UA" w:eastAsia="uk-UA"/>
              </w:rPr>
            </w:pPr>
            <w:r w:rsidRPr="00F24ECD">
              <w:rPr>
                <w:color w:val="000000"/>
                <w:lang w:val="uk-UA" w:eastAsia="uk-UA"/>
              </w:rPr>
              <w:t xml:space="preserve"> </w:t>
            </w:r>
            <w:r>
              <w:rPr>
                <w:color w:val="000000"/>
                <w:lang w:val="uk-UA" w:eastAsia="uk-UA"/>
              </w:rPr>
              <w:t xml:space="preserve">- </w:t>
            </w:r>
            <w:r w:rsidRPr="00F24ECD">
              <w:rPr>
                <w:color w:val="000000"/>
                <w:lang w:val="uk-UA" w:eastAsia="uk-UA"/>
              </w:rPr>
              <w:t xml:space="preserve">є такою, строк дії якої закінчився; </w:t>
            </w:r>
          </w:p>
          <w:p w:rsidR="004549F6" w:rsidRDefault="004549F6" w:rsidP="00F24ECD">
            <w:pPr>
              <w:suppressAutoHyphens w:val="0"/>
              <w:spacing w:before="100" w:beforeAutospacing="1" w:after="100" w:afterAutospacing="1"/>
              <w:jc w:val="both"/>
              <w:rPr>
                <w:color w:val="000000"/>
                <w:lang w:val="uk-UA" w:eastAsia="uk-UA"/>
              </w:rPr>
            </w:pPr>
            <w:r w:rsidRPr="00F24ECD">
              <w:rPr>
                <w:color w:val="000000"/>
                <w:lang w:val="uk-UA" w:eastAsia="uk-UA"/>
              </w:rPr>
              <w:t xml:space="preserve">3) переможець процедури закупівлі: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не надав копію ліцензії або документу дозвільного характеру (у разі їх наявності) відповідно до частини другої статті 41 Закону; </w:t>
            </w:r>
          </w:p>
          <w:p w:rsidR="004549F6" w:rsidRDefault="004549F6" w:rsidP="00F24ECD">
            <w:pPr>
              <w:suppressAutoHyphens w:val="0"/>
              <w:spacing w:before="100" w:beforeAutospacing="1" w:after="100" w:afterAutospacing="1"/>
              <w:jc w:val="both"/>
              <w:rPr>
                <w:color w:val="000000"/>
                <w:lang w:val="uk-UA" w:eastAsia="uk-UA"/>
              </w:rPr>
            </w:pPr>
            <w:r>
              <w:rPr>
                <w:color w:val="000000"/>
                <w:lang w:val="uk-UA" w:eastAsia="uk-UA"/>
              </w:rPr>
              <w:t xml:space="preserve">- </w:t>
            </w:r>
            <w:r w:rsidRPr="00F24ECD">
              <w:rPr>
                <w:color w:val="000000"/>
                <w:lang w:val="uk-UA" w:eastAsia="uk-UA"/>
              </w:rPr>
              <w:t xml:space="preserve">не надав забезпечення виконання договору про закупівлю, якщо таке забезпечення вимагалося замовником. </w:t>
            </w:r>
          </w:p>
          <w:p w:rsidR="004549F6" w:rsidRDefault="004549F6" w:rsidP="00F24ECD">
            <w:pPr>
              <w:suppressAutoHyphens w:val="0"/>
              <w:spacing w:before="100" w:beforeAutospacing="1" w:after="100" w:afterAutospacing="1"/>
              <w:jc w:val="both"/>
              <w:rPr>
                <w:color w:val="000000"/>
                <w:lang w:val="uk-UA" w:eastAsia="uk-UA"/>
              </w:rPr>
            </w:pPr>
            <w:r w:rsidRPr="00F24ECD">
              <w:rPr>
                <w:color w:val="000000"/>
                <w:lang w:val="uk-UA"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4549F6" w:rsidRPr="00F24ECD" w:rsidRDefault="004549F6" w:rsidP="00F24ECD">
            <w:pPr>
              <w:suppressAutoHyphens w:val="0"/>
              <w:spacing w:before="100" w:beforeAutospacing="1" w:after="100" w:afterAutospacing="1"/>
              <w:jc w:val="both"/>
              <w:rPr>
                <w:color w:val="000000"/>
                <w:lang w:val="uk-UA" w:eastAsia="uk-UA"/>
              </w:rPr>
            </w:pPr>
            <w:r w:rsidRPr="00F24ECD">
              <w:rPr>
                <w:color w:val="000000"/>
                <w:lang w:val="uk-UA" w:eastAsia="uk-UA"/>
              </w:rPr>
              <w:t xml:space="preserve"> 4.3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4549F6" w:rsidRPr="00F24ECD" w:rsidRDefault="004549F6" w:rsidP="004A1012">
            <w:pPr>
              <w:pStyle w:val="rvps2"/>
              <w:widowControl w:val="0"/>
              <w:shd w:val="clear" w:color="auto" w:fill="FFFFFF"/>
              <w:autoSpaceDE w:val="0"/>
              <w:spacing w:before="0" w:after="0"/>
              <w:jc w:val="both"/>
              <w:textAlignment w:val="baseline"/>
              <w:rPr>
                <w:lang w:val="uk-UA"/>
              </w:rPr>
            </w:pPr>
          </w:p>
        </w:tc>
      </w:tr>
      <w:tr w:rsidR="004549F6" w:rsidRPr="00132132" w:rsidTr="004A1012">
        <w:tc>
          <w:tcPr>
            <w:tcW w:w="10135" w:type="dxa"/>
            <w:gridSpan w:val="3"/>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pStyle w:val="rvps2"/>
              <w:widowControl w:val="0"/>
              <w:shd w:val="clear" w:color="auto" w:fill="FFFFFF"/>
              <w:autoSpaceDE w:val="0"/>
              <w:spacing w:before="0" w:after="0"/>
              <w:jc w:val="center"/>
              <w:textAlignment w:val="baseline"/>
            </w:pPr>
            <w:r w:rsidRPr="00132132">
              <w:rPr>
                <w:b/>
              </w:rPr>
              <w:t>Розділ VІ. Результати торгів та укладання договору про закупівлю</w:t>
            </w:r>
          </w:p>
        </w:tc>
      </w:tr>
      <w:tr w:rsidR="004549F6" w:rsidRPr="00F71DE8"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1</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rPr>
                <w:lang w:val="uk-UA"/>
              </w:rPr>
            </w:pPr>
            <w:r w:rsidRPr="00132132">
              <w:t>Відміна замовником торгів чи визнання їх такими, що не відбулися</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1.1 Замовник відміняє тендер у разі: </w:t>
            </w:r>
          </w:p>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1) відсутності подальшої потреби в закупівлі товарів, робіт і послуг; </w:t>
            </w:r>
          </w:p>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2) неможливості усунення порушень, що виникли через виявлені порушення законодавства у сфері публічних закупівель. </w:t>
            </w:r>
          </w:p>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1.2. Тендер автоматично відміняються електронною системою закупівель у разі: </w:t>
            </w:r>
          </w:p>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1) подання для участі менше двох тендерних пропозицій; 2) відхилення всіх тендерних пропозицій згідно з Законом. </w:t>
            </w:r>
          </w:p>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1.3. Тендер може бути відмінено частково (за лотом). </w:t>
            </w:r>
          </w:p>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1.4. Замовник має право визнати тендер таким, що не відбувся, у разі: </w:t>
            </w:r>
          </w:p>
          <w:p w:rsidR="004549F6"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1) якщо здійснення закупівлі стало неможливим внаслідок непереборної сили;</w:t>
            </w:r>
          </w:p>
          <w:p w:rsidR="004549F6" w:rsidRPr="00210C62"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 xml:space="preserve"> 2) скорочення видатків на здійснення закупівлі товарів, робіт і послуг.</w:t>
            </w:r>
          </w:p>
          <w:p w:rsidR="004549F6" w:rsidRPr="00210C62" w:rsidRDefault="004549F6" w:rsidP="00210C62">
            <w:pPr>
              <w:suppressAutoHyphens w:val="0"/>
              <w:spacing w:before="100" w:beforeAutospacing="1" w:after="100" w:afterAutospacing="1"/>
              <w:jc w:val="both"/>
              <w:rPr>
                <w:color w:val="000000"/>
                <w:lang w:val="uk-UA" w:eastAsia="uk-UA"/>
              </w:rPr>
            </w:pPr>
            <w:r w:rsidRPr="00210C62">
              <w:rPr>
                <w:color w:val="000000"/>
                <w:lang w:val="uk-UA" w:eastAsia="uk-UA"/>
              </w:rPr>
              <w:t>1.5. Замовник має право визнати тендер таким, що не відбувся частково (за лотом).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rsidR="004549F6" w:rsidRPr="00210C62" w:rsidRDefault="004549F6" w:rsidP="00210C62">
            <w:pPr>
              <w:pStyle w:val="rvps2"/>
              <w:widowControl w:val="0"/>
              <w:shd w:val="clear" w:color="auto" w:fill="FFFFFF"/>
              <w:autoSpaceDE w:val="0"/>
              <w:spacing w:before="0" w:after="0"/>
              <w:jc w:val="both"/>
              <w:textAlignment w:val="baseline"/>
              <w:rPr>
                <w:lang w:val="uk-UA"/>
              </w:rPr>
            </w:pP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2</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Строк укладання договору</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4A1012">
            <w:pPr>
              <w:pStyle w:val="rvps2"/>
              <w:widowControl w:val="0"/>
              <w:shd w:val="clear" w:color="auto" w:fill="FFFFFF"/>
              <w:autoSpaceDE w:val="0"/>
              <w:spacing w:before="0" w:after="0"/>
              <w:jc w:val="both"/>
              <w:textAlignment w:val="baseline"/>
              <w:rPr>
                <w:color w:val="000000"/>
              </w:rPr>
            </w:pPr>
            <w:r w:rsidRPr="00210C62">
              <w:rPr>
                <w:color w:val="000000"/>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549F6" w:rsidRPr="00210C62" w:rsidRDefault="004549F6" w:rsidP="004A1012">
            <w:pPr>
              <w:pStyle w:val="rvps2"/>
              <w:widowControl w:val="0"/>
              <w:shd w:val="clear" w:color="auto" w:fill="FFFFFF"/>
              <w:autoSpaceDE w:val="0"/>
              <w:spacing w:before="0" w:after="0"/>
              <w:jc w:val="both"/>
              <w:textAlignment w:val="baseline"/>
            </w:pPr>
            <w:r w:rsidRPr="00210C62">
              <w:rPr>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3</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rPr>
                <w:lang w:val="uk-UA"/>
              </w:rPr>
            </w:pPr>
            <w:r w:rsidRPr="00132132">
              <w:t>Проект договору про закупівлю</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4A1012">
            <w:pPr>
              <w:widowControl w:val="0"/>
              <w:shd w:val="clear" w:color="auto" w:fill="FFFFFF"/>
              <w:autoSpaceDE w:val="0"/>
              <w:spacing w:before="60"/>
              <w:jc w:val="both"/>
              <w:textAlignment w:val="baseline"/>
              <w:rPr>
                <w:lang w:val="uk-UA"/>
              </w:rPr>
            </w:pPr>
            <w:r w:rsidRPr="00132132">
              <w:rPr>
                <w:lang w:val="uk-UA"/>
              </w:rPr>
              <w:t xml:space="preserve">Проект договору наведено у </w:t>
            </w:r>
            <w:r w:rsidRPr="00132132">
              <w:rPr>
                <w:b/>
                <w:lang w:val="uk-UA"/>
              </w:rPr>
              <w:t xml:space="preserve">Додатку </w:t>
            </w:r>
            <w:r>
              <w:rPr>
                <w:b/>
                <w:lang w:val="uk-UA"/>
              </w:rPr>
              <w:t>6</w:t>
            </w:r>
            <w:r w:rsidRPr="00132132">
              <w:rPr>
                <w:lang w:val="uk-UA"/>
              </w:rPr>
              <w:t xml:space="preserve"> до тендерної документації.</w:t>
            </w:r>
          </w:p>
          <w:p w:rsidR="004549F6" w:rsidRDefault="004549F6" w:rsidP="00CC30B8">
            <w:pPr>
              <w:widowControl w:val="0"/>
              <w:ind w:right="120" w:hanging="2"/>
              <w:jc w:val="both"/>
              <w:rPr>
                <w:highlight w:val="white"/>
              </w:rPr>
            </w:pPr>
            <w:r>
              <w:rPr>
                <w:highlight w:val="white"/>
              </w:rPr>
              <w:t>Переможець процедури закупівлі під час укладення договору про закупівлю повинен надати:</w:t>
            </w:r>
          </w:p>
          <w:p w:rsidR="004549F6" w:rsidRDefault="004549F6" w:rsidP="00CC30B8">
            <w:pPr>
              <w:widowControl w:val="0"/>
              <w:ind w:right="120" w:hanging="2"/>
              <w:jc w:val="both"/>
              <w:rPr>
                <w:highlight w:val="white"/>
              </w:rPr>
            </w:pPr>
            <w:r>
              <w:rPr>
                <w:highlight w:val="white"/>
              </w:rPr>
              <w:t>- інформацію про право підписання договору про закупівлю;</w:t>
            </w:r>
          </w:p>
          <w:p w:rsidR="004549F6" w:rsidRDefault="004549F6" w:rsidP="00CC30B8">
            <w:pPr>
              <w:widowControl w:val="0"/>
              <w:ind w:right="120" w:hanging="2"/>
              <w:jc w:val="both"/>
              <w:rPr>
                <w:highlight w:val="white"/>
              </w:rPr>
            </w:pPr>
            <w:r>
              <w:rPr>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549F6" w:rsidRPr="00132132" w:rsidRDefault="004549F6" w:rsidP="00CC30B8">
            <w:pPr>
              <w:widowControl w:val="0"/>
              <w:shd w:val="clear" w:color="auto" w:fill="FFFFFF"/>
              <w:autoSpaceDE w:val="0"/>
              <w:spacing w:before="60"/>
              <w:jc w:val="both"/>
              <w:textAlignment w:val="baseline"/>
            </w:pPr>
            <w:r>
              <w:rPr>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4</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pStyle w:val="rvps2"/>
              <w:widowControl w:val="0"/>
              <w:shd w:val="clear" w:color="auto" w:fill="FFFFFF"/>
              <w:autoSpaceDE w:val="0"/>
              <w:spacing w:before="0" w:after="0"/>
              <w:jc w:val="both"/>
              <w:textAlignment w:val="baseline"/>
            </w:pPr>
            <w:r w:rsidRPr="00132132">
              <w:t>Істотні умови, що обов’язково включаються до договору про закупівлю</w:t>
            </w:r>
          </w:p>
        </w:tc>
        <w:tc>
          <w:tcPr>
            <w:tcW w:w="6190" w:type="dxa"/>
            <w:tcBorders>
              <w:top w:val="single" w:sz="4" w:space="0" w:color="000000"/>
              <w:left w:val="single" w:sz="4" w:space="0" w:color="000000"/>
              <w:bottom w:val="single" w:sz="4" w:space="0" w:color="000000"/>
              <w:right w:val="single" w:sz="4" w:space="0" w:color="000000"/>
            </w:tcBorders>
          </w:tcPr>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p>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4.1.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w:t>
            </w:r>
          </w:p>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4549F6" w:rsidRPr="00CC30B8"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49F6" w:rsidRDefault="004549F6" w:rsidP="00CC30B8">
            <w:pPr>
              <w:suppressAutoHyphens w:val="0"/>
              <w:spacing w:before="100" w:beforeAutospacing="1" w:after="100" w:afterAutospacing="1"/>
              <w:jc w:val="both"/>
              <w:rPr>
                <w:color w:val="000000"/>
                <w:lang w:val="uk-UA" w:eastAsia="uk-UA"/>
              </w:rPr>
            </w:pPr>
            <w:r w:rsidRPr="00CC30B8">
              <w:rPr>
                <w:color w:val="000000"/>
                <w:lang w:val="uk-UA" w:eastAsia="uk-UA"/>
              </w:rPr>
              <w:t xml:space="preserve">8) зміни умов у зв’язку із застосуванням положень частини шостої цієї статті. </w:t>
            </w:r>
          </w:p>
          <w:p w:rsidR="004549F6" w:rsidRPr="00157420" w:rsidRDefault="004549F6" w:rsidP="00157420">
            <w:pPr>
              <w:suppressAutoHyphens w:val="0"/>
              <w:spacing w:before="100" w:beforeAutospacing="1" w:after="100" w:afterAutospacing="1"/>
              <w:jc w:val="both"/>
              <w:rPr>
                <w:color w:val="000000"/>
                <w:lang w:val="uk-UA" w:eastAsia="uk-UA"/>
              </w:rPr>
            </w:pPr>
            <w:r w:rsidRPr="00CC30B8">
              <w:rPr>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rPr>
                <w:lang w:val="uk-UA"/>
              </w:rPr>
            </w:pPr>
            <w:r w:rsidRPr="00132132">
              <w:rPr>
                <w:lang w:val="uk-UA"/>
              </w:rPr>
              <w:t>5</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rPr>
                <w:lang w:val="uk-UA"/>
              </w:rPr>
            </w:pPr>
            <w:r w:rsidRPr="00132132">
              <w:rPr>
                <w:lang w:val="uk-UA"/>
              </w:rPr>
              <w:t>Дії замовника при відмові переможця торгів підписати договір про закупівлю</w:t>
            </w:r>
          </w:p>
        </w:tc>
        <w:tc>
          <w:tcPr>
            <w:tcW w:w="6190" w:type="dxa"/>
            <w:tcBorders>
              <w:top w:val="single" w:sz="4" w:space="0" w:color="000000"/>
              <w:left w:val="single" w:sz="4" w:space="0" w:color="000000"/>
              <w:bottom w:val="single" w:sz="4" w:space="0" w:color="000000"/>
              <w:right w:val="single" w:sz="4" w:space="0" w:color="000000"/>
            </w:tcBorders>
          </w:tcPr>
          <w:p w:rsidR="004549F6" w:rsidRPr="006B3832" w:rsidRDefault="004549F6" w:rsidP="006B3832">
            <w:pPr>
              <w:jc w:val="both"/>
            </w:pPr>
            <w:r w:rsidRPr="006B3832">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549F6" w:rsidRPr="00132132" w:rsidTr="004A1012">
        <w:tc>
          <w:tcPr>
            <w:tcW w:w="690" w:type="dxa"/>
            <w:tcBorders>
              <w:top w:val="single" w:sz="4" w:space="0" w:color="000000"/>
              <w:left w:val="single" w:sz="4" w:space="0" w:color="000000"/>
              <w:bottom w:val="single" w:sz="4" w:space="0" w:color="000000"/>
            </w:tcBorders>
          </w:tcPr>
          <w:p w:rsidR="004549F6" w:rsidRPr="00132132" w:rsidRDefault="004549F6" w:rsidP="004A1012">
            <w:pPr>
              <w:tabs>
                <w:tab w:val="left" w:pos="1440"/>
              </w:tabs>
              <w:jc w:val="both"/>
              <w:rPr>
                <w:lang w:val="uk-UA"/>
              </w:rPr>
            </w:pPr>
            <w:r w:rsidRPr="00132132">
              <w:rPr>
                <w:lang w:val="uk-UA"/>
              </w:rPr>
              <w:t>6</w:t>
            </w:r>
          </w:p>
        </w:tc>
        <w:tc>
          <w:tcPr>
            <w:tcW w:w="3255" w:type="dxa"/>
            <w:tcBorders>
              <w:top w:val="single" w:sz="4" w:space="0" w:color="000000"/>
              <w:left w:val="single" w:sz="4" w:space="0" w:color="000000"/>
              <w:bottom w:val="single" w:sz="4" w:space="0" w:color="000000"/>
            </w:tcBorders>
          </w:tcPr>
          <w:p w:rsidR="004549F6" w:rsidRPr="00132132" w:rsidRDefault="004549F6" w:rsidP="004A1012">
            <w:pPr>
              <w:tabs>
                <w:tab w:val="left" w:pos="1440"/>
              </w:tabs>
              <w:jc w:val="both"/>
              <w:rPr>
                <w:lang w:val="uk-UA"/>
              </w:rPr>
            </w:pPr>
            <w:r w:rsidRPr="00132132">
              <w:rPr>
                <w:lang w:val="uk-UA"/>
              </w:rPr>
              <w:t>Забезпечення виконання договору про закупівлю</w:t>
            </w:r>
          </w:p>
        </w:tc>
        <w:tc>
          <w:tcPr>
            <w:tcW w:w="6190" w:type="dxa"/>
            <w:tcBorders>
              <w:top w:val="single" w:sz="4" w:space="0" w:color="000000"/>
              <w:left w:val="single" w:sz="4" w:space="0" w:color="000000"/>
              <w:bottom w:val="single" w:sz="4" w:space="0" w:color="000000"/>
              <w:right w:val="single" w:sz="4" w:space="0" w:color="000000"/>
            </w:tcBorders>
          </w:tcPr>
          <w:p w:rsidR="004549F6" w:rsidRPr="00132132" w:rsidRDefault="004549F6" w:rsidP="004A1012">
            <w:pPr>
              <w:tabs>
                <w:tab w:val="left" w:pos="1440"/>
              </w:tabs>
              <w:jc w:val="both"/>
            </w:pPr>
            <w:r w:rsidRPr="00132132">
              <w:rPr>
                <w:lang w:val="uk-UA"/>
              </w:rPr>
              <w:t>Забезпечення виконання договору про закупівлю не вимагається.</w:t>
            </w:r>
          </w:p>
        </w:tc>
      </w:tr>
    </w:tbl>
    <w:p w:rsidR="004549F6" w:rsidRPr="00132132" w:rsidRDefault="004549F6" w:rsidP="004A1012">
      <w:pPr>
        <w:jc w:val="right"/>
        <w:rPr>
          <w:b/>
          <w:lang w:val="uk-UA"/>
        </w:rPr>
      </w:pPr>
    </w:p>
    <w:p w:rsidR="004549F6" w:rsidRPr="00343F79" w:rsidRDefault="004549F6" w:rsidP="00010862">
      <w:pPr>
        <w:rPr>
          <w:b/>
        </w:rPr>
      </w:pPr>
    </w:p>
    <w:p w:rsidR="004549F6" w:rsidRDefault="004549F6" w:rsidP="004A1012">
      <w:pPr>
        <w:jc w:val="right"/>
        <w:rPr>
          <w:b/>
          <w:lang w:val="uk-UA"/>
        </w:rPr>
      </w:pPr>
    </w:p>
    <w:p w:rsidR="004549F6" w:rsidRPr="00132132" w:rsidRDefault="004549F6" w:rsidP="004A1012">
      <w:pPr>
        <w:jc w:val="right"/>
        <w:rPr>
          <w:b/>
          <w:lang w:val="uk-UA"/>
        </w:rPr>
      </w:pPr>
    </w:p>
    <w:p w:rsidR="004549F6" w:rsidRDefault="004549F6" w:rsidP="00ED6705">
      <w:pPr>
        <w:suppressAutoHyphens w:val="0"/>
        <w:spacing w:before="100" w:beforeAutospacing="1" w:after="100" w:afterAutospacing="1"/>
        <w:rPr>
          <w:color w:val="000000"/>
          <w:lang w:val="uk-UA" w:eastAsia="uk-UA"/>
        </w:rPr>
      </w:pPr>
    </w:p>
    <w:p w:rsidR="004549F6" w:rsidRPr="00CB4000" w:rsidRDefault="004549F6" w:rsidP="006E6406">
      <w:pPr>
        <w:suppressAutoHyphens w:val="0"/>
        <w:jc w:val="right"/>
        <w:rPr>
          <w:b/>
          <w:color w:val="000000"/>
          <w:lang w:val="uk-UA" w:eastAsia="uk-UA"/>
        </w:rPr>
      </w:pPr>
      <w:r w:rsidRPr="00CB4000">
        <w:rPr>
          <w:b/>
          <w:color w:val="000000"/>
          <w:lang w:val="uk-UA" w:eastAsia="uk-UA"/>
        </w:rPr>
        <w:t>Додаток 1</w:t>
      </w:r>
    </w:p>
    <w:p w:rsidR="004549F6" w:rsidRPr="00CB4000" w:rsidRDefault="004549F6" w:rsidP="006E6406">
      <w:pPr>
        <w:suppressAutoHyphens w:val="0"/>
        <w:jc w:val="right"/>
        <w:rPr>
          <w:b/>
          <w:color w:val="000000"/>
          <w:lang w:val="uk-UA" w:eastAsia="uk-UA"/>
        </w:rPr>
      </w:pPr>
      <w:r w:rsidRPr="00CB4000">
        <w:rPr>
          <w:b/>
          <w:color w:val="000000"/>
          <w:lang w:val="uk-UA" w:eastAsia="uk-UA"/>
        </w:rPr>
        <w:t>До тендерної документації</w:t>
      </w:r>
    </w:p>
    <w:p w:rsidR="004549F6" w:rsidRDefault="004549F6" w:rsidP="00961F25">
      <w:pPr>
        <w:suppressAutoHyphens w:val="0"/>
        <w:jc w:val="center"/>
        <w:rPr>
          <w:b/>
          <w:bCs/>
          <w:color w:val="000000"/>
          <w:lang w:val="uk-UA" w:eastAsia="uk-UA"/>
        </w:rPr>
      </w:pPr>
    </w:p>
    <w:p w:rsidR="004549F6" w:rsidRPr="00961F25" w:rsidRDefault="004549F6" w:rsidP="00961F25">
      <w:pPr>
        <w:suppressAutoHyphens w:val="0"/>
        <w:jc w:val="center"/>
        <w:rPr>
          <w:b/>
          <w:bCs/>
          <w:color w:val="000000"/>
          <w:lang w:val="uk-UA" w:eastAsia="uk-UA"/>
        </w:rPr>
      </w:pPr>
      <w:r w:rsidRPr="00961F25">
        <w:rPr>
          <w:b/>
          <w:bCs/>
          <w:color w:val="000000"/>
          <w:lang w:val="uk-UA" w:eastAsia="uk-UA"/>
        </w:rPr>
        <w:t>ФОРМА «ТЕНДЕРНА ПРОПОЗИЦІЯ»</w:t>
      </w:r>
    </w:p>
    <w:p w:rsidR="004549F6" w:rsidRPr="00961F25" w:rsidRDefault="004549F6" w:rsidP="00961F25">
      <w:pPr>
        <w:suppressAutoHyphens w:val="0"/>
        <w:jc w:val="center"/>
        <w:rPr>
          <w:i/>
          <w:iCs/>
          <w:color w:val="000000"/>
          <w:lang w:val="uk-UA" w:eastAsia="uk-UA"/>
        </w:rPr>
      </w:pPr>
      <w:r w:rsidRPr="00961F25">
        <w:rPr>
          <w:i/>
          <w:iCs/>
          <w:color w:val="000000"/>
          <w:lang w:val="uk-UA" w:eastAsia="uk-UA"/>
        </w:rPr>
        <w:t>(форма, яка подається Учасником на фірмовому бланку)</w:t>
      </w:r>
    </w:p>
    <w:p w:rsidR="004549F6" w:rsidRDefault="004549F6" w:rsidP="00961F25">
      <w:pPr>
        <w:suppressAutoHyphens w:val="0"/>
        <w:spacing w:before="100" w:beforeAutospacing="1" w:after="100" w:afterAutospacing="1"/>
        <w:jc w:val="center"/>
        <w:rPr>
          <w:color w:val="000000"/>
          <w:lang w:val="uk-UA" w:eastAsia="uk-UA"/>
        </w:rPr>
      </w:pPr>
      <w:r w:rsidRPr="00961F25">
        <w:rPr>
          <w:color w:val="000000"/>
          <w:lang w:val="uk-UA" w:eastAsia="uk-UA"/>
        </w:rPr>
        <w:t>Відомості про учасника процедури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3225"/>
      </w:tblGrid>
      <w:tr w:rsidR="004549F6" w:rsidRPr="00A45198" w:rsidTr="00A45198">
        <w:tc>
          <w:tcPr>
            <w:tcW w:w="7054" w:type="dxa"/>
          </w:tcPr>
          <w:p w:rsidR="004549F6" w:rsidRPr="00A45198" w:rsidRDefault="004549F6" w:rsidP="00A45198">
            <w:pPr>
              <w:suppressAutoHyphens w:val="0"/>
              <w:spacing w:before="100" w:beforeAutospacing="1" w:after="100" w:afterAutospacing="1"/>
              <w:jc w:val="both"/>
              <w:rPr>
                <w:color w:val="000000"/>
                <w:lang w:val="uk-UA" w:eastAsia="uk-UA"/>
              </w:rPr>
            </w:pPr>
            <w:r w:rsidRPr="00961F25">
              <w:rPr>
                <w:color w:val="000000"/>
                <w:lang w:val="uk-UA" w:eastAsia="uk-UA"/>
              </w:rPr>
              <w:t>Повне найменування учасника</w:t>
            </w:r>
            <w:r>
              <w:rPr>
                <w:color w:val="000000"/>
                <w:lang w:val="uk-UA" w:eastAsia="uk-UA"/>
              </w:rPr>
              <w:t xml:space="preserve">: </w:t>
            </w:r>
            <w:r w:rsidRPr="00961F25">
              <w:rPr>
                <w:color w:val="000000"/>
                <w:lang w:val="uk-UA" w:eastAsia="uk-UA"/>
              </w:rPr>
              <w:t>Код за ЄДРПОУ/ Реєстраційний номер облікової картки платника податків та</w:t>
            </w:r>
            <w:r w:rsidRPr="00A45198">
              <w:rPr>
                <w:color w:val="000000"/>
                <w:lang w:val="uk-UA" w:eastAsia="uk-UA"/>
              </w:rPr>
              <w:t xml:space="preserve"> </w:t>
            </w:r>
            <w:r w:rsidRPr="00961F25">
              <w:rPr>
                <w:color w:val="000000"/>
                <w:lang w:val="uk-UA" w:eastAsia="uk-UA"/>
              </w:rPr>
              <w:t>інших обов’язкових платежів</w:t>
            </w:r>
          </w:p>
        </w:tc>
        <w:tc>
          <w:tcPr>
            <w:tcW w:w="3225" w:type="dxa"/>
          </w:tcPr>
          <w:p w:rsidR="004549F6" w:rsidRPr="00A45198" w:rsidRDefault="004549F6" w:rsidP="00A45198">
            <w:pPr>
              <w:suppressAutoHyphens w:val="0"/>
              <w:spacing w:before="100" w:beforeAutospacing="1" w:after="100" w:afterAutospacing="1"/>
              <w:jc w:val="center"/>
              <w:rPr>
                <w:color w:val="000000"/>
                <w:lang w:val="uk-UA" w:eastAsia="uk-UA"/>
              </w:rPr>
            </w:pPr>
          </w:p>
        </w:tc>
      </w:tr>
      <w:tr w:rsidR="004549F6" w:rsidRPr="00A45198" w:rsidTr="00A45198">
        <w:tc>
          <w:tcPr>
            <w:tcW w:w="7054" w:type="dxa"/>
          </w:tcPr>
          <w:p w:rsidR="004549F6" w:rsidRPr="00A45198" w:rsidRDefault="004549F6" w:rsidP="00A45198">
            <w:pPr>
              <w:suppressAutoHyphens w:val="0"/>
              <w:spacing w:before="100" w:beforeAutospacing="1" w:after="100" w:afterAutospacing="1"/>
              <w:jc w:val="both"/>
              <w:rPr>
                <w:color w:val="000000"/>
                <w:lang w:val="uk-UA" w:eastAsia="uk-UA"/>
              </w:rPr>
            </w:pPr>
            <w:r w:rsidRPr="00961F25">
              <w:rPr>
                <w:color w:val="000000"/>
                <w:lang w:val="uk-UA" w:eastAsia="uk-UA"/>
              </w:rPr>
              <w:t>Місцезнаходження</w:t>
            </w:r>
          </w:p>
        </w:tc>
        <w:tc>
          <w:tcPr>
            <w:tcW w:w="3225" w:type="dxa"/>
          </w:tcPr>
          <w:p w:rsidR="004549F6" w:rsidRPr="00A45198" w:rsidRDefault="004549F6" w:rsidP="00A45198">
            <w:pPr>
              <w:suppressAutoHyphens w:val="0"/>
              <w:spacing w:before="100" w:beforeAutospacing="1" w:after="100" w:afterAutospacing="1"/>
              <w:jc w:val="center"/>
              <w:rPr>
                <w:color w:val="000000"/>
                <w:lang w:val="uk-UA" w:eastAsia="uk-UA"/>
              </w:rPr>
            </w:pPr>
          </w:p>
        </w:tc>
      </w:tr>
      <w:tr w:rsidR="004549F6" w:rsidRPr="00A45198" w:rsidTr="00A45198">
        <w:tc>
          <w:tcPr>
            <w:tcW w:w="7054" w:type="dxa"/>
          </w:tcPr>
          <w:p w:rsidR="004549F6" w:rsidRPr="00A45198" w:rsidRDefault="004549F6" w:rsidP="00A45198">
            <w:pPr>
              <w:suppressAutoHyphens w:val="0"/>
              <w:spacing w:before="100" w:beforeAutospacing="1" w:after="100" w:afterAutospacing="1"/>
              <w:jc w:val="both"/>
              <w:rPr>
                <w:color w:val="000000"/>
                <w:lang w:val="uk-UA" w:eastAsia="uk-UA"/>
              </w:rPr>
            </w:pPr>
            <w:r w:rsidRPr="00961F25">
              <w:rPr>
                <w:color w:val="000000"/>
                <w:lang w:val="uk-UA" w:eastAsia="uk-UA"/>
              </w:rPr>
              <w:t>Керівництво (ПІБ, посада, контактні телефони)</w:t>
            </w:r>
          </w:p>
        </w:tc>
        <w:tc>
          <w:tcPr>
            <w:tcW w:w="3225" w:type="dxa"/>
          </w:tcPr>
          <w:p w:rsidR="004549F6" w:rsidRPr="00A45198" w:rsidRDefault="004549F6" w:rsidP="00A45198">
            <w:pPr>
              <w:suppressAutoHyphens w:val="0"/>
              <w:spacing w:before="100" w:beforeAutospacing="1" w:after="100" w:afterAutospacing="1"/>
              <w:jc w:val="center"/>
              <w:rPr>
                <w:color w:val="000000"/>
                <w:lang w:val="uk-UA" w:eastAsia="uk-UA"/>
              </w:rPr>
            </w:pPr>
          </w:p>
        </w:tc>
      </w:tr>
      <w:tr w:rsidR="004549F6" w:rsidRPr="00A45198" w:rsidTr="00A45198">
        <w:tc>
          <w:tcPr>
            <w:tcW w:w="7054" w:type="dxa"/>
          </w:tcPr>
          <w:p w:rsidR="004549F6" w:rsidRPr="00A45198" w:rsidRDefault="004549F6" w:rsidP="00A45198">
            <w:pPr>
              <w:suppressAutoHyphens w:val="0"/>
              <w:spacing w:before="100" w:beforeAutospacing="1" w:after="100" w:afterAutospacing="1"/>
              <w:jc w:val="both"/>
              <w:rPr>
                <w:color w:val="000000"/>
                <w:lang w:val="uk-UA" w:eastAsia="uk-UA"/>
              </w:rPr>
            </w:pPr>
            <w:r w:rsidRPr="00961F25">
              <w:rPr>
                <w:color w:val="000000"/>
                <w:lang w:val="uk-UA" w:eastAsia="uk-UA"/>
              </w:rPr>
              <w:t>Службова (посадова) особа учасника, яка уповноважена учасником</w:t>
            </w:r>
            <w:r w:rsidRPr="00A45198">
              <w:rPr>
                <w:color w:val="000000"/>
                <w:lang w:val="uk-UA" w:eastAsia="uk-UA"/>
              </w:rPr>
              <w:t xml:space="preserve"> </w:t>
            </w:r>
            <w:r w:rsidRPr="00961F25">
              <w:rPr>
                <w:color w:val="000000"/>
                <w:lang w:val="uk-UA" w:eastAsia="uk-UA"/>
              </w:rPr>
              <w:t>представляти його інтереси під час проведення процедури та завіряти підписом</w:t>
            </w:r>
            <w:r w:rsidRPr="00A45198">
              <w:rPr>
                <w:color w:val="000000"/>
                <w:lang w:val="uk-UA" w:eastAsia="uk-UA"/>
              </w:rPr>
              <w:t xml:space="preserve"> </w:t>
            </w:r>
            <w:r w:rsidRPr="00961F25">
              <w:rPr>
                <w:color w:val="000000"/>
                <w:lang w:val="uk-UA" w:eastAsia="uk-UA"/>
              </w:rPr>
              <w:t>документи тендерної пропозиції (ПІБ, посада)</w:t>
            </w:r>
          </w:p>
        </w:tc>
        <w:tc>
          <w:tcPr>
            <w:tcW w:w="3225" w:type="dxa"/>
          </w:tcPr>
          <w:p w:rsidR="004549F6" w:rsidRPr="00A45198" w:rsidRDefault="004549F6" w:rsidP="00A45198">
            <w:pPr>
              <w:suppressAutoHyphens w:val="0"/>
              <w:spacing w:before="100" w:beforeAutospacing="1" w:after="100" w:afterAutospacing="1"/>
              <w:jc w:val="center"/>
              <w:rPr>
                <w:color w:val="000000"/>
                <w:lang w:val="uk-UA" w:eastAsia="uk-UA"/>
              </w:rPr>
            </w:pPr>
          </w:p>
        </w:tc>
      </w:tr>
      <w:tr w:rsidR="004549F6" w:rsidRPr="00A45198" w:rsidTr="00A45198">
        <w:tc>
          <w:tcPr>
            <w:tcW w:w="7054" w:type="dxa"/>
          </w:tcPr>
          <w:p w:rsidR="004549F6" w:rsidRPr="00A45198" w:rsidRDefault="004549F6" w:rsidP="00A45198">
            <w:pPr>
              <w:suppressAutoHyphens w:val="0"/>
              <w:spacing w:before="100" w:beforeAutospacing="1" w:after="100" w:afterAutospacing="1"/>
              <w:jc w:val="both"/>
              <w:rPr>
                <w:color w:val="000000"/>
                <w:lang w:val="uk-UA" w:eastAsia="uk-UA"/>
              </w:rPr>
            </w:pPr>
            <w:r w:rsidRPr="00961F25">
              <w:rPr>
                <w:color w:val="000000"/>
                <w:lang w:val="uk-UA" w:eastAsia="uk-UA"/>
              </w:rPr>
              <w:t>Електронна адреса/ контактні телефони</w:t>
            </w:r>
          </w:p>
        </w:tc>
        <w:tc>
          <w:tcPr>
            <w:tcW w:w="3225" w:type="dxa"/>
          </w:tcPr>
          <w:p w:rsidR="004549F6" w:rsidRPr="00A45198" w:rsidRDefault="004549F6" w:rsidP="00A45198">
            <w:pPr>
              <w:suppressAutoHyphens w:val="0"/>
              <w:spacing w:before="100" w:beforeAutospacing="1" w:after="100" w:afterAutospacing="1"/>
              <w:jc w:val="center"/>
              <w:rPr>
                <w:color w:val="000000"/>
                <w:lang w:val="uk-UA" w:eastAsia="uk-UA"/>
              </w:rPr>
            </w:pPr>
          </w:p>
        </w:tc>
      </w:tr>
    </w:tbl>
    <w:p w:rsidR="004549F6" w:rsidRPr="006E6406" w:rsidRDefault="004549F6" w:rsidP="00E35125">
      <w:pPr>
        <w:suppressAutoHyphens w:val="0"/>
        <w:jc w:val="both"/>
        <w:rPr>
          <w:b/>
          <w:color w:val="000000"/>
          <w:lang w:val="uk-UA" w:eastAsia="uk-UA"/>
        </w:rPr>
      </w:pPr>
      <w:r w:rsidRPr="00961F25">
        <w:rPr>
          <w:color w:val="000000"/>
          <w:lang w:val="uk-UA" w:eastAsia="uk-UA"/>
        </w:rPr>
        <w:t>Ми, (назва Учасника), ______________________________________________ надаємо свою пропозицію щодо участі у відкритих торгах на закупівлю</w:t>
      </w:r>
      <w:r>
        <w:rPr>
          <w:color w:val="000000"/>
          <w:lang w:val="uk-UA" w:eastAsia="uk-UA"/>
        </w:rPr>
        <w:t xml:space="preserve"> за</w:t>
      </w:r>
      <w:r w:rsidRPr="00961F25">
        <w:rPr>
          <w:color w:val="000000"/>
          <w:lang w:val="uk-UA" w:eastAsia="uk-UA"/>
        </w:rPr>
        <w:t xml:space="preserve"> кодом </w:t>
      </w:r>
      <w:r w:rsidRPr="006E6406">
        <w:rPr>
          <w:b/>
          <w:color w:val="000000"/>
          <w:lang w:val="uk-UA" w:eastAsia="uk-UA"/>
        </w:rPr>
        <w:t>ДК 021:2015 – 15810000-9 Хлібопродукти, свіжовипечені хлібобулочні та кондитерські вироби.</w:t>
      </w:r>
    </w:p>
    <w:p w:rsidR="004549F6" w:rsidRDefault="004549F6" w:rsidP="00E35125">
      <w:pPr>
        <w:suppressAutoHyphens w:val="0"/>
        <w:jc w:val="both"/>
        <w:rPr>
          <w:color w:val="000000"/>
          <w:lang w:val="uk-UA" w:eastAsia="uk-UA"/>
        </w:rPr>
      </w:pPr>
      <w:r w:rsidRPr="00961F25">
        <w:rPr>
          <w:color w:val="000000"/>
          <w:lang w:val="uk-UA" w:eastAsia="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 (сума, цифрами і прописом) грн., (з урахуванням витрат на транспортування, поставку, налаштування, гарантійне обслуговування, усіх податків, зборів та платежів).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403"/>
        <w:gridCol w:w="2504"/>
        <w:gridCol w:w="1183"/>
        <w:gridCol w:w="1336"/>
        <w:gridCol w:w="1073"/>
      </w:tblGrid>
      <w:tr w:rsidR="004549F6" w:rsidRPr="00A45198" w:rsidTr="00A45198">
        <w:trPr>
          <w:trHeight w:val="931"/>
        </w:trPr>
        <w:tc>
          <w:tcPr>
            <w:tcW w:w="674" w:type="dxa"/>
          </w:tcPr>
          <w:p w:rsidR="004549F6" w:rsidRPr="00A45198" w:rsidRDefault="004549F6" w:rsidP="00A45198">
            <w:pPr>
              <w:suppressAutoHyphens w:val="0"/>
              <w:spacing w:before="100" w:beforeAutospacing="1" w:after="100" w:afterAutospacing="1"/>
              <w:jc w:val="center"/>
              <w:rPr>
                <w:color w:val="000000"/>
                <w:lang w:val="uk-UA" w:eastAsia="uk-UA"/>
              </w:rPr>
            </w:pPr>
            <w:r w:rsidRPr="00961F25">
              <w:rPr>
                <w:color w:val="000000"/>
                <w:lang w:val="uk-UA" w:eastAsia="uk-UA"/>
              </w:rPr>
              <w:t>№ п/п</w:t>
            </w:r>
          </w:p>
        </w:tc>
        <w:tc>
          <w:tcPr>
            <w:tcW w:w="3403" w:type="dxa"/>
          </w:tcPr>
          <w:p w:rsidR="004549F6" w:rsidRPr="00A45198" w:rsidRDefault="004549F6" w:rsidP="00A45198">
            <w:pPr>
              <w:suppressAutoHyphens w:val="0"/>
              <w:spacing w:before="100" w:beforeAutospacing="1" w:after="100" w:afterAutospacing="1"/>
              <w:jc w:val="center"/>
              <w:rPr>
                <w:color w:val="000000"/>
                <w:lang w:val="uk-UA" w:eastAsia="uk-UA"/>
              </w:rPr>
            </w:pPr>
            <w:r w:rsidRPr="00961F25">
              <w:rPr>
                <w:color w:val="000000"/>
                <w:lang w:val="uk-UA" w:eastAsia="uk-UA"/>
              </w:rPr>
              <w:t>Найменування товару</w:t>
            </w:r>
          </w:p>
        </w:tc>
        <w:tc>
          <w:tcPr>
            <w:tcW w:w="2504" w:type="dxa"/>
          </w:tcPr>
          <w:p w:rsidR="004549F6" w:rsidRPr="00A45198" w:rsidRDefault="004549F6" w:rsidP="00A45198">
            <w:pPr>
              <w:suppressAutoHyphens w:val="0"/>
              <w:spacing w:before="100" w:beforeAutospacing="1" w:after="100" w:afterAutospacing="1"/>
              <w:jc w:val="center"/>
              <w:rPr>
                <w:color w:val="000000"/>
                <w:lang w:val="uk-UA" w:eastAsia="uk-UA"/>
              </w:rPr>
            </w:pPr>
            <w:r w:rsidRPr="00961F25">
              <w:rPr>
                <w:color w:val="000000"/>
                <w:lang w:val="uk-UA" w:eastAsia="uk-UA"/>
              </w:rPr>
              <w:t>Країна походження,виробник товару</w:t>
            </w:r>
          </w:p>
        </w:tc>
        <w:tc>
          <w:tcPr>
            <w:tcW w:w="1183" w:type="dxa"/>
          </w:tcPr>
          <w:p w:rsidR="004549F6" w:rsidRPr="00A45198" w:rsidRDefault="004549F6" w:rsidP="00A45198">
            <w:pPr>
              <w:suppressAutoHyphens w:val="0"/>
              <w:spacing w:before="100" w:beforeAutospacing="1" w:after="100" w:afterAutospacing="1"/>
              <w:jc w:val="center"/>
              <w:rPr>
                <w:color w:val="000000"/>
                <w:lang w:val="uk-UA" w:eastAsia="uk-UA"/>
              </w:rPr>
            </w:pPr>
            <w:r w:rsidRPr="00961F25">
              <w:rPr>
                <w:color w:val="000000"/>
                <w:lang w:val="uk-UA" w:eastAsia="uk-UA"/>
              </w:rPr>
              <w:t>Одиниця виміру</w:t>
            </w:r>
          </w:p>
        </w:tc>
        <w:tc>
          <w:tcPr>
            <w:tcW w:w="1336" w:type="dxa"/>
          </w:tcPr>
          <w:p w:rsidR="004549F6" w:rsidRPr="00A45198" w:rsidRDefault="004549F6" w:rsidP="00A45198">
            <w:pPr>
              <w:suppressAutoHyphens w:val="0"/>
              <w:spacing w:before="100" w:beforeAutospacing="1" w:after="100" w:afterAutospacing="1"/>
              <w:jc w:val="center"/>
              <w:rPr>
                <w:color w:val="000000"/>
                <w:lang w:val="uk-UA" w:eastAsia="uk-UA"/>
              </w:rPr>
            </w:pPr>
            <w:r w:rsidRPr="00961F25">
              <w:rPr>
                <w:color w:val="000000"/>
                <w:lang w:val="uk-UA" w:eastAsia="uk-UA"/>
              </w:rPr>
              <w:t>Кількість</w:t>
            </w:r>
          </w:p>
        </w:tc>
        <w:tc>
          <w:tcPr>
            <w:tcW w:w="1073" w:type="dxa"/>
          </w:tcPr>
          <w:p w:rsidR="004549F6" w:rsidRPr="00961F25" w:rsidRDefault="004549F6" w:rsidP="00A45198">
            <w:pPr>
              <w:suppressAutoHyphens w:val="0"/>
              <w:spacing w:before="100" w:beforeAutospacing="1" w:after="100" w:afterAutospacing="1"/>
              <w:jc w:val="center"/>
              <w:rPr>
                <w:color w:val="000000"/>
                <w:lang w:val="uk-UA" w:eastAsia="uk-UA"/>
              </w:rPr>
            </w:pPr>
            <w:r w:rsidRPr="00961F25">
              <w:rPr>
                <w:color w:val="000000"/>
                <w:lang w:val="uk-UA" w:eastAsia="uk-UA"/>
              </w:rPr>
              <w:t>Ціна за одиницю, грн.,</w:t>
            </w:r>
          </w:p>
          <w:p w:rsidR="004549F6" w:rsidRPr="00A45198" w:rsidRDefault="004549F6" w:rsidP="00A45198">
            <w:pPr>
              <w:suppressAutoHyphens w:val="0"/>
              <w:spacing w:before="100" w:beforeAutospacing="1" w:after="100" w:afterAutospacing="1"/>
              <w:jc w:val="center"/>
              <w:rPr>
                <w:color w:val="000000"/>
                <w:lang w:val="uk-UA" w:eastAsia="uk-UA"/>
              </w:rPr>
            </w:pPr>
          </w:p>
        </w:tc>
      </w:tr>
      <w:tr w:rsidR="004549F6" w:rsidRPr="00A45198" w:rsidTr="00A45198">
        <w:tc>
          <w:tcPr>
            <w:tcW w:w="674" w:type="dxa"/>
          </w:tcPr>
          <w:p w:rsidR="004549F6" w:rsidRPr="00A45198" w:rsidRDefault="004549F6" w:rsidP="00A45198">
            <w:pPr>
              <w:suppressAutoHyphens w:val="0"/>
              <w:spacing w:before="100" w:beforeAutospacing="1" w:after="100" w:afterAutospacing="1"/>
              <w:jc w:val="both"/>
              <w:rPr>
                <w:color w:val="000000"/>
                <w:lang w:val="uk-UA" w:eastAsia="uk-UA"/>
              </w:rPr>
            </w:pPr>
            <w:r w:rsidRPr="00A45198">
              <w:rPr>
                <w:color w:val="000000"/>
                <w:lang w:val="uk-UA" w:eastAsia="uk-UA"/>
              </w:rPr>
              <w:t>1</w:t>
            </w:r>
          </w:p>
        </w:tc>
        <w:tc>
          <w:tcPr>
            <w:tcW w:w="3403"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2504"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1183"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1336"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1073" w:type="dxa"/>
          </w:tcPr>
          <w:p w:rsidR="004549F6" w:rsidRPr="00A45198" w:rsidRDefault="004549F6" w:rsidP="00A45198">
            <w:pPr>
              <w:suppressAutoHyphens w:val="0"/>
              <w:spacing w:before="100" w:beforeAutospacing="1" w:after="100" w:afterAutospacing="1"/>
              <w:jc w:val="both"/>
              <w:rPr>
                <w:color w:val="000000"/>
                <w:lang w:val="uk-UA" w:eastAsia="uk-UA"/>
              </w:rPr>
            </w:pPr>
          </w:p>
        </w:tc>
      </w:tr>
      <w:tr w:rsidR="004549F6" w:rsidRPr="00A45198" w:rsidTr="00A45198">
        <w:tc>
          <w:tcPr>
            <w:tcW w:w="674" w:type="dxa"/>
          </w:tcPr>
          <w:p w:rsidR="004549F6" w:rsidRPr="00A45198" w:rsidRDefault="004549F6" w:rsidP="00A45198">
            <w:pPr>
              <w:suppressAutoHyphens w:val="0"/>
              <w:spacing w:before="100" w:beforeAutospacing="1" w:after="100" w:afterAutospacing="1"/>
              <w:jc w:val="both"/>
              <w:rPr>
                <w:color w:val="000000"/>
                <w:lang w:val="uk-UA" w:eastAsia="uk-UA"/>
              </w:rPr>
            </w:pPr>
            <w:r w:rsidRPr="00A45198">
              <w:rPr>
                <w:color w:val="000000"/>
                <w:lang w:val="uk-UA" w:eastAsia="uk-UA"/>
              </w:rPr>
              <w:t>2</w:t>
            </w:r>
          </w:p>
        </w:tc>
        <w:tc>
          <w:tcPr>
            <w:tcW w:w="3403"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2504"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1183"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1336" w:type="dxa"/>
          </w:tcPr>
          <w:p w:rsidR="004549F6" w:rsidRPr="00A45198" w:rsidRDefault="004549F6" w:rsidP="00A45198">
            <w:pPr>
              <w:suppressAutoHyphens w:val="0"/>
              <w:spacing w:before="100" w:beforeAutospacing="1" w:after="100" w:afterAutospacing="1"/>
              <w:jc w:val="both"/>
              <w:rPr>
                <w:color w:val="000000"/>
                <w:lang w:val="uk-UA" w:eastAsia="uk-UA"/>
              </w:rPr>
            </w:pPr>
          </w:p>
        </w:tc>
        <w:tc>
          <w:tcPr>
            <w:tcW w:w="1073" w:type="dxa"/>
          </w:tcPr>
          <w:p w:rsidR="004549F6" w:rsidRPr="00A45198" w:rsidRDefault="004549F6" w:rsidP="00A45198">
            <w:pPr>
              <w:suppressAutoHyphens w:val="0"/>
              <w:spacing w:before="100" w:beforeAutospacing="1" w:after="100" w:afterAutospacing="1"/>
              <w:jc w:val="both"/>
              <w:rPr>
                <w:color w:val="000000"/>
                <w:lang w:val="uk-UA" w:eastAsia="uk-UA"/>
              </w:rPr>
            </w:pPr>
          </w:p>
        </w:tc>
      </w:tr>
      <w:tr w:rsidR="004549F6" w:rsidRPr="00A45198" w:rsidTr="00912306">
        <w:tc>
          <w:tcPr>
            <w:tcW w:w="9100" w:type="dxa"/>
            <w:gridSpan w:val="5"/>
          </w:tcPr>
          <w:p w:rsidR="004549F6" w:rsidRPr="00A45198" w:rsidRDefault="004549F6" w:rsidP="00D67B58">
            <w:pPr>
              <w:tabs>
                <w:tab w:val="left" w:pos="2490"/>
              </w:tabs>
              <w:suppressAutoHyphens w:val="0"/>
              <w:spacing w:before="100" w:beforeAutospacing="1" w:after="100" w:afterAutospacing="1"/>
              <w:jc w:val="both"/>
              <w:rPr>
                <w:color w:val="000000"/>
                <w:lang w:val="uk-UA" w:eastAsia="uk-UA"/>
              </w:rPr>
            </w:pPr>
            <w:r>
              <w:rPr>
                <w:color w:val="000000"/>
                <w:lang w:val="uk-UA" w:eastAsia="uk-UA"/>
              </w:rPr>
              <w:tab/>
            </w:r>
            <w:r w:rsidRPr="00A45198">
              <w:rPr>
                <w:i/>
                <w:iCs/>
                <w:color w:val="000000"/>
              </w:rPr>
              <w:t>Всього, грн (з, або без ПДВ)</w:t>
            </w:r>
          </w:p>
        </w:tc>
        <w:tc>
          <w:tcPr>
            <w:tcW w:w="1073" w:type="dxa"/>
          </w:tcPr>
          <w:p w:rsidR="004549F6" w:rsidRPr="00A45198" w:rsidRDefault="004549F6" w:rsidP="00A45198">
            <w:pPr>
              <w:suppressAutoHyphens w:val="0"/>
              <w:spacing w:before="100" w:beforeAutospacing="1" w:after="100" w:afterAutospacing="1"/>
              <w:jc w:val="both"/>
              <w:rPr>
                <w:color w:val="000000"/>
                <w:lang w:val="uk-UA" w:eastAsia="uk-UA"/>
              </w:rPr>
            </w:pPr>
          </w:p>
        </w:tc>
      </w:tr>
    </w:tbl>
    <w:p w:rsidR="004549F6" w:rsidRDefault="004549F6" w:rsidP="00B81C20">
      <w:pPr>
        <w:suppressAutoHyphens w:val="0"/>
        <w:jc w:val="both"/>
        <w:rPr>
          <w:color w:val="000000"/>
          <w:lang w:val="uk-UA" w:eastAsia="uk-UA"/>
        </w:rPr>
      </w:pPr>
    </w:p>
    <w:p w:rsidR="004549F6" w:rsidRPr="00961F25" w:rsidRDefault="004549F6" w:rsidP="00B81C20">
      <w:pPr>
        <w:suppressAutoHyphens w:val="0"/>
        <w:jc w:val="both"/>
        <w:rPr>
          <w:color w:val="000000"/>
          <w:lang w:val="uk-UA" w:eastAsia="uk-UA"/>
        </w:rPr>
      </w:pPr>
      <w:r w:rsidRPr="00961F25">
        <w:rPr>
          <w:color w:val="000000"/>
          <w:lang w:val="uk-UA" w:eastAsia="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w:t>
      </w:r>
    </w:p>
    <w:p w:rsidR="004549F6" w:rsidRPr="00961F25" w:rsidRDefault="004549F6" w:rsidP="00B81C20">
      <w:pPr>
        <w:suppressAutoHyphens w:val="0"/>
        <w:jc w:val="both"/>
        <w:rPr>
          <w:color w:val="000000"/>
          <w:lang w:val="uk-UA" w:eastAsia="uk-UA"/>
        </w:rPr>
      </w:pPr>
      <w:r w:rsidRPr="00961F25">
        <w:rPr>
          <w:color w:val="000000"/>
          <w:lang w:val="uk-UA" w:eastAsia="uk-UA"/>
        </w:rPr>
        <w:t>2. Ми зобов’язуємося дотримуватися умов цієї пропозиції протягом 90 днів із дати кінцевого строку подання тендерних пропозицій</w:t>
      </w:r>
    </w:p>
    <w:p w:rsidR="004549F6" w:rsidRPr="00961F25" w:rsidRDefault="004549F6" w:rsidP="00B81C20">
      <w:pPr>
        <w:suppressAutoHyphens w:val="0"/>
        <w:jc w:val="both"/>
        <w:rPr>
          <w:color w:val="000000"/>
          <w:lang w:val="uk-UA" w:eastAsia="uk-UA"/>
        </w:rPr>
      </w:pPr>
      <w:r w:rsidRPr="00961F25">
        <w:rPr>
          <w:color w:val="000000"/>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549F6" w:rsidRPr="00961F25" w:rsidRDefault="004549F6" w:rsidP="00B81C20">
      <w:pPr>
        <w:suppressAutoHyphens w:val="0"/>
        <w:jc w:val="both"/>
        <w:rPr>
          <w:color w:val="000000"/>
          <w:lang w:val="uk-UA" w:eastAsia="uk-UA"/>
        </w:rPr>
      </w:pPr>
      <w:r w:rsidRPr="00961F25">
        <w:rPr>
          <w:color w:val="000000"/>
          <w:lang w:val="uk-UA" w:eastAsia="uk-UA"/>
        </w:rPr>
        <w:t xml:space="preserve">4. У разі визначення нас переможцем, ми зобов’язуємося укласти договір про закупівлю у строки, визначені Законом України </w:t>
      </w:r>
      <w:r>
        <w:rPr>
          <w:color w:val="000000"/>
          <w:lang w:val="uk-UA" w:eastAsia="uk-UA"/>
        </w:rPr>
        <w:t>«</w:t>
      </w:r>
      <w:r w:rsidRPr="00961F25">
        <w:rPr>
          <w:color w:val="000000"/>
          <w:lang w:val="uk-UA" w:eastAsia="uk-UA"/>
        </w:rPr>
        <w:t>Про публічні закупівлі</w:t>
      </w:r>
      <w:r>
        <w:rPr>
          <w:color w:val="000000"/>
          <w:lang w:val="uk-UA" w:eastAsia="uk-UA"/>
        </w:rPr>
        <w:t>»</w:t>
      </w:r>
      <w:r w:rsidRPr="00961F25">
        <w:rPr>
          <w:color w:val="000000"/>
          <w:lang w:val="uk-UA" w:eastAsia="uk-UA"/>
        </w:rPr>
        <w:t xml:space="preserve"> і виконати всі умови, передбачені договором про закупівлю.</w:t>
      </w:r>
    </w:p>
    <w:p w:rsidR="004549F6" w:rsidRDefault="004549F6" w:rsidP="00B81C20">
      <w:pPr>
        <w:suppressAutoHyphens w:val="0"/>
        <w:jc w:val="both"/>
        <w:rPr>
          <w:color w:val="000000"/>
          <w:lang w:val="uk-UA" w:eastAsia="uk-UA"/>
        </w:rPr>
      </w:pPr>
      <w:r w:rsidRPr="00961F25">
        <w:rPr>
          <w:color w:val="000000"/>
          <w:lang w:val="uk-UA" w:eastAsia="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w:t>
      </w:r>
      <w:r>
        <w:rPr>
          <w:color w:val="000000"/>
          <w:lang w:val="uk-UA" w:eastAsia="uk-UA"/>
        </w:rPr>
        <w:t>о</w:t>
      </w:r>
      <w:r w:rsidRPr="00961F25">
        <w:rPr>
          <w:color w:val="000000"/>
          <w:lang w:val="uk-UA" w:eastAsia="uk-UA"/>
        </w:rPr>
        <w:t>ся на виконання всіх вимог, передбачених тендерною документацією</w:t>
      </w:r>
      <w:r>
        <w:rPr>
          <w:color w:val="000000"/>
          <w:lang w:val="uk-UA" w:eastAsia="uk-UA"/>
        </w:rPr>
        <w:t>.</w:t>
      </w:r>
    </w:p>
    <w:p w:rsidR="004549F6" w:rsidRDefault="004549F6" w:rsidP="00B81C20">
      <w:pPr>
        <w:suppressAutoHyphens w:val="0"/>
        <w:jc w:val="both"/>
        <w:rPr>
          <w:color w:val="000000"/>
          <w:lang w:val="uk-UA" w:eastAsia="uk-UA"/>
        </w:rPr>
      </w:pPr>
    </w:p>
    <w:p w:rsidR="004549F6" w:rsidRPr="00E35125" w:rsidRDefault="004549F6" w:rsidP="00E35125">
      <w:pPr>
        <w:suppressAutoHyphens w:val="0"/>
        <w:spacing w:before="100" w:beforeAutospacing="1" w:after="100" w:afterAutospacing="1"/>
        <w:rPr>
          <w:color w:val="000000"/>
          <w:lang w:val="uk-UA" w:eastAsia="uk-UA"/>
        </w:rPr>
      </w:pPr>
      <w:r w:rsidRPr="00DF687D">
        <w:rPr>
          <w:color w:val="000000"/>
          <w:lang w:val="uk-UA" w:eastAsia="uk-UA"/>
        </w:rPr>
        <w:t>Уповноважена особа ___________ __________________</w:t>
      </w:r>
      <w:r>
        <w:rPr>
          <w:color w:val="000000"/>
          <w:lang w:val="uk-UA" w:eastAsia="uk-UA"/>
        </w:rPr>
        <w:t xml:space="preserve">          </w:t>
      </w:r>
      <w:r w:rsidRPr="00DF687D">
        <w:rPr>
          <w:color w:val="000000"/>
          <w:lang w:val="uk-UA" w:eastAsia="uk-UA"/>
        </w:rPr>
        <w:t>(підпис) (ініціали та прізвище)</w:t>
      </w:r>
    </w:p>
    <w:p w:rsidR="004549F6" w:rsidRPr="00132132" w:rsidRDefault="004549F6" w:rsidP="004A1012">
      <w:pPr>
        <w:jc w:val="right"/>
        <w:rPr>
          <w:b/>
          <w:lang w:val="uk-UA"/>
        </w:rPr>
      </w:pPr>
    </w:p>
    <w:p w:rsidR="004549F6" w:rsidRPr="00CB4000" w:rsidRDefault="004549F6" w:rsidP="008664AE">
      <w:pPr>
        <w:suppressAutoHyphens w:val="0"/>
        <w:jc w:val="right"/>
        <w:rPr>
          <w:b/>
          <w:lang w:val="uk-UA" w:eastAsia="uk-UA"/>
        </w:rPr>
      </w:pPr>
      <w:r w:rsidRPr="00CB4000">
        <w:rPr>
          <w:b/>
          <w:lang w:val="uk-UA" w:eastAsia="uk-UA"/>
        </w:rPr>
        <w:t xml:space="preserve">Додаток № 5 </w:t>
      </w:r>
    </w:p>
    <w:p w:rsidR="004549F6" w:rsidRPr="00CB4000" w:rsidRDefault="004549F6" w:rsidP="00CB4000">
      <w:pPr>
        <w:suppressAutoHyphens w:val="0"/>
        <w:jc w:val="right"/>
        <w:rPr>
          <w:b/>
          <w:color w:val="000000"/>
          <w:lang w:val="uk-UA" w:eastAsia="uk-UA"/>
        </w:rPr>
      </w:pPr>
      <w:r w:rsidRPr="00CB4000">
        <w:rPr>
          <w:b/>
          <w:color w:val="000000"/>
          <w:lang w:val="uk-UA" w:eastAsia="uk-UA"/>
        </w:rPr>
        <w:t>До тендерної документації</w:t>
      </w:r>
    </w:p>
    <w:p w:rsidR="004549F6" w:rsidRPr="008664AE" w:rsidRDefault="004549F6" w:rsidP="008664AE">
      <w:pPr>
        <w:suppressAutoHyphens w:val="0"/>
        <w:jc w:val="right"/>
        <w:rPr>
          <w:i/>
          <w:lang w:val="uk-UA" w:eastAsia="uk-UA"/>
        </w:rPr>
      </w:pPr>
      <w:r w:rsidRPr="008664AE">
        <w:rPr>
          <w:i/>
          <w:lang w:val="uk-UA" w:eastAsia="uk-UA"/>
        </w:rPr>
        <w:t xml:space="preserve"> </w:t>
      </w:r>
    </w:p>
    <w:p w:rsidR="004549F6" w:rsidRDefault="004549F6" w:rsidP="008664AE">
      <w:pPr>
        <w:suppressAutoHyphens w:val="0"/>
        <w:jc w:val="right"/>
        <w:rPr>
          <w:lang w:val="uk-UA" w:eastAsia="uk-UA"/>
        </w:rPr>
      </w:pPr>
    </w:p>
    <w:p w:rsidR="004549F6" w:rsidRPr="009D1914" w:rsidRDefault="004549F6" w:rsidP="009D1914">
      <w:pPr>
        <w:suppressAutoHyphens w:val="0"/>
        <w:spacing w:before="100" w:beforeAutospacing="1" w:after="100" w:afterAutospacing="1"/>
        <w:jc w:val="center"/>
        <w:rPr>
          <w:b/>
          <w:lang w:val="uk-UA" w:eastAsia="uk-UA"/>
        </w:rPr>
      </w:pPr>
      <w:r w:rsidRPr="009D1914">
        <w:rPr>
          <w:b/>
          <w:lang w:val="uk-UA" w:eastAsia="uk-UA"/>
        </w:rPr>
        <w:t>Лист – згода на обробку персональних даних</w:t>
      </w:r>
    </w:p>
    <w:p w:rsidR="004549F6" w:rsidRPr="008664AE" w:rsidRDefault="004549F6" w:rsidP="009D1914">
      <w:pPr>
        <w:suppressAutoHyphens w:val="0"/>
        <w:spacing w:before="100" w:beforeAutospacing="1" w:after="100" w:afterAutospacing="1"/>
        <w:ind w:firstLine="708"/>
        <w:jc w:val="both"/>
        <w:rPr>
          <w:lang w:val="uk-UA" w:eastAsia="uk-UA"/>
        </w:rPr>
      </w:pPr>
      <w:r w:rsidRPr="008664AE">
        <w:rPr>
          <w:lang w:val="uk-UA" w:eastAsia="uk-UA"/>
        </w:rPr>
        <w:t xml:space="preserve">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в процедурі закупівлі, цивільно – правових та господарських відносинах. </w:t>
      </w:r>
    </w:p>
    <w:p w:rsidR="004549F6" w:rsidRDefault="004549F6" w:rsidP="008664AE">
      <w:pPr>
        <w:suppressAutoHyphens w:val="0"/>
        <w:spacing w:before="100" w:beforeAutospacing="1" w:after="100" w:afterAutospacing="1"/>
        <w:rPr>
          <w:lang w:val="uk-UA" w:eastAsia="uk-UA"/>
        </w:rPr>
      </w:pPr>
      <w:r>
        <w:rPr>
          <w:lang w:val="uk-UA" w:eastAsia="uk-UA"/>
        </w:rPr>
        <w:t xml:space="preserve">         </w:t>
      </w:r>
    </w:p>
    <w:p w:rsidR="004549F6" w:rsidRPr="008664AE" w:rsidRDefault="004549F6" w:rsidP="009D1914">
      <w:pPr>
        <w:suppressAutoHyphens w:val="0"/>
        <w:spacing w:before="100" w:beforeAutospacing="1" w:after="100" w:afterAutospacing="1"/>
        <w:ind w:firstLine="708"/>
        <w:rPr>
          <w:lang w:val="uk-UA" w:eastAsia="uk-UA"/>
        </w:rPr>
      </w:pPr>
      <w:r w:rsidRPr="008664AE">
        <w:rPr>
          <w:lang w:val="uk-UA" w:eastAsia="uk-UA"/>
        </w:rPr>
        <w:t xml:space="preserve">Дата ____________ _______________/________________/ / підпис/ /ініціали, прізвище/ </w:t>
      </w:r>
    </w:p>
    <w:p w:rsidR="004549F6" w:rsidRPr="00132132" w:rsidRDefault="004549F6" w:rsidP="004A1012">
      <w:pPr>
        <w:jc w:val="right"/>
        <w:rPr>
          <w:b/>
          <w:lang w:val="uk-UA"/>
        </w:rPr>
      </w:pPr>
    </w:p>
    <w:sectPr w:rsidR="004549F6" w:rsidRPr="00132132" w:rsidSect="00C775BC">
      <w:footerReference w:type="default" r:id="rId8"/>
      <w:pgSz w:w="11906" w:h="16838"/>
      <w:pgMar w:top="567" w:right="567" w:bottom="567" w:left="1276" w:header="708"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F6" w:rsidRDefault="004549F6">
      <w:r>
        <w:separator/>
      </w:r>
    </w:p>
  </w:endnote>
  <w:endnote w:type="continuationSeparator" w:id="0">
    <w:p w:rsidR="004549F6" w:rsidRDefault="0045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F6" w:rsidRDefault="004549F6">
    <w:pPr>
      <w:pStyle w:val="Footer"/>
      <w:jc w:val="right"/>
    </w:pPr>
    <w:fldSimple w:instr=" PAGE ">
      <w:r>
        <w:rPr>
          <w:noProof/>
        </w:rPr>
        <w:t>15</w:t>
      </w:r>
    </w:fldSimple>
  </w:p>
  <w:p w:rsidR="004549F6" w:rsidRDefault="00454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F6" w:rsidRDefault="004549F6">
      <w:r>
        <w:separator/>
      </w:r>
    </w:p>
  </w:footnote>
  <w:footnote w:type="continuationSeparator" w:id="0">
    <w:p w:rsidR="004549F6" w:rsidRDefault="00454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9"/>
      <w:numFmt w:val="decimal"/>
      <w:lvlText w:val="%1.%2."/>
      <w:lvlJc w:val="left"/>
      <w:pPr>
        <w:tabs>
          <w:tab w:val="num" w:pos="1080"/>
        </w:tabs>
        <w:ind w:left="1080" w:hanging="360"/>
      </w:pPr>
      <w:rPr>
        <w:rFonts w:eastAsia="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3A690A27"/>
    <w:multiLevelType w:val="hybridMultilevel"/>
    <w:tmpl w:val="564AAE16"/>
    <w:lvl w:ilvl="0" w:tplc="1340C10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AD56FD"/>
    <w:multiLevelType w:val="multilevel"/>
    <w:tmpl w:val="C37ACFD6"/>
    <w:lvl w:ilvl="0">
      <w:start w:val="5"/>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6E4B10D5"/>
    <w:multiLevelType w:val="hybridMultilevel"/>
    <w:tmpl w:val="DA9C5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012"/>
    <w:rsid w:val="00002EEB"/>
    <w:rsid w:val="00004113"/>
    <w:rsid w:val="0000584A"/>
    <w:rsid w:val="00010862"/>
    <w:rsid w:val="00010A6F"/>
    <w:rsid w:val="0001181B"/>
    <w:rsid w:val="00014382"/>
    <w:rsid w:val="000154F2"/>
    <w:rsid w:val="0002194E"/>
    <w:rsid w:val="00024DB3"/>
    <w:rsid w:val="00036804"/>
    <w:rsid w:val="00055698"/>
    <w:rsid w:val="000631A0"/>
    <w:rsid w:val="0008184D"/>
    <w:rsid w:val="00096FDC"/>
    <w:rsid w:val="000A3041"/>
    <w:rsid w:val="000C3345"/>
    <w:rsid w:val="00112E0E"/>
    <w:rsid w:val="001140A5"/>
    <w:rsid w:val="001222ED"/>
    <w:rsid w:val="00132132"/>
    <w:rsid w:val="001540B5"/>
    <w:rsid w:val="00157420"/>
    <w:rsid w:val="0016257E"/>
    <w:rsid w:val="001712E4"/>
    <w:rsid w:val="001C1B6E"/>
    <w:rsid w:val="001C70C2"/>
    <w:rsid w:val="001E1C6E"/>
    <w:rsid w:val="001E38D2"/>
    <w:rsid w:val="001F5780"/>
    <w:rsid w:val="00210C62"/>
    <w:rsid w:val="002464AC"/>
    <w:rsid w:val="002617C8"/>
    <w:rsid w:val="00295A1D"/>
    <w:rsid w:val="00296125"/>
    <w:rsid w:val="002A0EBE"/>
    <w:rsid w:val="002C009A"/>
    <w:rsid w:val="002C5AD6"/>
    <w:rsid w:val="003019A7"/>
    <w:rsid w:val="0031391C"/>
    <w:rsid w:val="00330D6E"/>
    <w:rsid w:val="00343F79"/>
    <w:rsid w:val="00346491"/>
    <w:rsid w:val="00385C39"/>
    <w:rsid w:val="003872AB"/>
    <w:rsid w:val="003900AB"/>
    <w:rsid w:val="003A3A43"/>
    <w:rsid w:val="003B0E4C"/>
    <w:rsid w:val="003E147F"/>
    <w:rsid w:val="00407F63"/>
    <w:rsid w:val="00410E11"/>
    <w:rsid w:val="004549F6"/>
    <w:rsid w:val="00457FCB"/>
    <w:rsid w:val="00474EC2"/>
    <w:rsid w:val="00486FBC"/>
    <w:rsid w:val="00487880"/>
    <w:rsid w:val="00497091"/>
    <w:rsid w:val="004973B1"/>
    <w:rsid w:val="004A08F0"/>
    <w:rsid w:val="004A1012"/>
    <w:rsid w:val="004B0D58"/>
    <w:rsid w:val="004C3A28"/>
    <w:rsid w:val="004C6375"/>
    <w:rsid w:val="004E723E"/>
    <w:rsid w:val="00543F7E"/>
    <w:rsid w:val="00576C80"/>
    <w:rsid w:val="0058694C"/>
    <w:rsid w:val="00594BAE"/>
    <w:rsid w:val="00597496"/>
    <w:rsid w:val="005A3759"/>
    <w:rsid w:val="005C15C1"/>
    <w:rsid w:val="005C2B50"/>
    <w:rsid w:val="005D7BB4"/>
    <w:rsid w:val="005F1022"/>
    <w:rsid w:val="005F54B9"/>
    <w:rsid w:val="005F7F84"/>
    <w:rsid w:val="00603076"/>
    <w:rsid w:val="00610295"/>
    <w:rsid w:val="0065364D"/>
    <w:rsid w:val="00663F11"/>
    <w:rsid w:val="00681233"/>
    <w:rsid w:val="006844D7"/>
    <w:rsid w:val="00687D95"/>
    <w:rsid w:val="006B047C"/>
    <w:rsid w:val="006B3832"/>
    <w:rsid w:val="006B5E3F"/>
    <w:rsid w:val="006D03A5"/>
    <w:rsid w:val="006E6406"/>
    <w:rsid w:val="006F2ECD"/>
    <w:rsid w:val="007065C8"/>
    <w:rsid w:val="007133B2"/>
    <w:rsid w:val="007870CD"/>
    <w:rsid w:val="007E7B83"/>
    <w:rsid w:val="007F4518"/>
    <w:rsid w:val="0082047E"/>
    <w:rsid w:val="008307F1"/>
    <w:rsid w:val="00831394"/>
    <w:rsid w:val="00860D09"/>
    <w:rsid w:val="00866080"/>
    <w:rsid w:val="008664AE"/>
    <w:rsid w:val="008827AC"/>
    <w:rsid w:val="00885CFB"/>
    <w:rsid w:val="00891F2C"/>
    <w:rsid w:val="008A5041"/>
    <w:rsid w:val="008D4DF7"/>
    <w:rsid w:val="008E5E5B"/>
    <w:rsid w:val="00912306"/>
    <w:rsid w:val="00915AB7"/>
    <w:rsid w:val="00921076"/>
    <w:rsid w:val="009250B0"/>
    <w:rsid w:val="00941286"/>
    <w:rsid w:val="0095387E"/>
    <w:rsid w:val="009617C9"/>
    <w:rsid w:val="00961F25"/>
    <w:rsid w:val="00981EC1"/>
    <w:rsid w:val="00982F70"/>
    <w:rsid w:val="009A09B6"/>
    <w:rsid w:val="009B7C5B"/>
    <w:rsid w:val="009C3653"/>
    <w:rsid w:val="009D1914"/>
    <w:rsid w:val="009E6E53"/>
    <w:rsid w:val="009E6FF5"/>
    <w:rsid w:val="009F2E35"/>
    <w:rsid w:val="00A046FF"/>
    <w:rsid w:val="00A30421"/>
    <w:rsid w:val="00A32F68"/>
    <w:rsid w:val="00A43D8C"/>
    <w:rsid w:val="00A45198"/>
    <w:rsid w:val="00A85CD6"/>
    <w:rsid w:val="00A9057C"/>
    <w:rsid w:val="00A958D7"/>
    <w:rsid w:val="00B16FE2"/>
    <w:rsid w:val="00B334AA"/>
    <w:rsid w:val="00B468CE"/>
    <w:rsid w:val="00B57B18"/>
    <w:rsid w:val="00B64990"/>
    <w:rsid w:val="00B75F13"/>
    <w:rsid w:val="00B81C20"/>
    <w:rsid w:val="00B8530F"/>
    <w:rsid w:val="00BA5CD6"/>
    <w:rsid w:val="00BF2734"/>
    <w:rsid w:val="00C2289F"/>
    <w:rsid w:val="00C2539C"/>
    <w:rsid w:val="00C34D6C"/>
    <w:rsid w:val="00C353EA"/>
    <w:rsid w:val="00C35A7E"/>
    <w:rsid w:val="00C434EE"/>
    <w:rsid w:val="00C47AE1"/>
    <w:rsid w:val="00C63AB2"/>
    <w:rsid w:val="00C775BC"/>
    <w:rsid w:val="00CA7AD1"/>
    <w:rsid w:val="00CB4000"/>
    <w:rsid w:val="00CC30B8"/>
    <w:rsid w:val="00D22DC5"/>
    <w:rsid w:val="00D3059B"/>
    <w:rsid w:val="00D67B58"/>
    <w:rsid w:val="00D90851"/>
    <w:rsid w:val="00D96E9D"/>
    <w:rsid w:val="00D97D11"/>
    <w:rsid w:val="00DB6859"/>
    <w:rsid w:val="00DC7D43"/>
    <w:rsid w:val="00DE519B"/>
    <w:rsid w:val="00DF687D"/>
    <w:rsid w:val="00E216F9"/>
    <w:rsid w:val="00E35125"/>
    <w:rsid w:val="00E57E16"/>
    <w:rsid w:val="00ED356F"/>
    <w:rsid w:val="00ED6705"/>
    <w:rsid w:val="00EE3BAB"/>
    <w:rsid w:val="00EE4149"/>
    <w:rsid w:val="00EE4E8E"/>
    <w:rsid w:val="00EE5BE0"/>
    <w:rsid w:val="00F17FB3"/>
    <w:rsid w:val="00F2262D"/>
    <w:rsid w:val="00F24ECD"/>
    <w:rsid w:val="00F37FA7"/>
    <w:rsid w:val="00F515A6"/>
    <w:rsid w:val="00F522C8"/>
    <w:rsid w:val="00F574C7"/>
    <w:rsid w:val="00F62DD0"/>
    <w:rsid w:val="00F71DE8"/>
    <w:rsid w:val="00F72990"/>
    <w:rsid w:val="00F97826"/>
    <w:rsid w:val="00FA34E8"/>
    <w:rsid w:val="00FA617D"/>
    <w:rsid w:val="00FC1C2D"/>
    <w:rsid w:val="00FC3E8E"/>
    <w:rsid w:val="00FF1C69"/>
    <w:rsid w:val="00FF21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12"/>
    <w:pPr>
      <w:suppressAutoHyphens/>
    </w:pPr>
    <w:rPr>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4A101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Hyperlink">
    <w:name w:val="Hyperlink"/>
    <w:basedOn w:val="DefaultParagraphFont"/>
    <w:uiPriority w:val="99"/>
    <w:rsid w:val="004A1012"/>
    <w:rPr>
      <w:rFonts w:cs="Times New Roman"/>
      <w:color w:val="701826"/>
      <w:u w:val="single"/>
    </w:rPr>
  </w:style>
  <w:style w:type="character" w:customStyle="1" w:styleId="rvts0">
    <w:name w:val="rvts0"/>
    <w:uiPriority w:val="99"/>
    <w:rsid w:val="004A1012"/>
  </w:style>
  <w:style w:type="character" w:customStyle="1" w:styleId="postbody">
    <w:name w:val="postbody"/>
    <w:uiPriority w:val="99"/>
    <w:rsid w:val="004A1012"/>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4A1012"/>
    <w:pPr>
      <w:spacing w:before="150" w:after="150"/>
    </w:pPr>
    <w:rPr>
      <w:szCs w:val="20"/>
    </w:rPr>
  </w:style>
  <w:style w:type="paragraph" w:customStyle="1" w:styleId="1">
    <w:name w:val="Без интервала1"/>
    <w:uiPriority w:val="99"/>
    <w:rsid w:val="004A1012"/>
    <w:pPr>
      <w:suppressAutoHyphens/>
    </w:pPr>
    <w:rPr>
      <w:sz w:val="28"/>
      <w:szCs w:val="28"/>
      <w:lang w:val="ru-RU" w:eastAsia="ar-SA"/>
    </w:rPr>
  </w:style>
  <w:style w:type="paragraph" w:customStyle="1" w:styleId="rvps2">
    <w:name w:val="rvps2"/>
    <w:basedOn w:val="Normal"/>
    <w:uiPriority w:val="99"/>
    <w:rsid w:val="004A1012"/>
    <w:pPr>
      <w:spacing w:before="280" w:after="280"/>
    </w:pPr>
  </w:style>
  <w:style w:type="paragraph" w:customStyle="1" w:styleId="10">
    <w:name w:val="Абзац списка1"/>
    <w:basedOn w:val="Normal"/>
    <w:uiPriority w:val="99"/>
    <w:rsid w:val="004A1012"/>
    <w:pPr>
      <w:ind w:left="720"/>
    </w:pPr>
  </w:style>
  <w:style w:type="paragraph" w:styleId="Footer">
    <w:name w:val="footer"/>
    <w:basedOn w:val="Normal"/>
    <w:link w:val="FooterChar"/>
    <w:uiPriority w:val="99"/>
    <w:rsid w:val="004A1012"/>
    <w:pPr>
      <w:widowControl w:val="0"/>
      <w:tabs>
        <w:tab w:val="center" w:pos="4677"/>
        <w:tab w:val="right" w:pos="9355"/>
      </w:tabs>
      <w:autoSpaceDE w:val="0"/>
    </w:pPr>
    <w:rPr>
      <w:rFonts w:ascii="Times New Roman CYR" w:hAnsi="Times New Roman CYR" w:cs="Times New Roman CYR"/>
    </w:rPr>
  </w:style>
  <w:style w:type="character" w:customStyle="1" w:styleId="FooterChar">
    <w:name w:val="Footer Char"/>
    <w:basedOn w:val="DefaultParagraphFont"/>
    <w:link w:val="Footer"/>
    <w:uiPriority w:val="99"/>
    <w:locked/>
    <w:rsid w:val="004A1012"/>
    <w:rPr>
      <w:rFonts w:ascii="Times New Roman CYR" w:hAnsi="Times New Roman CYR" w:cs="Times New Roman"/>
      <w:sz w:val="24"/>
      <w:lang w:val="ru-RU" w:eastAsia="ar-SA" w:bidi="ar-SA"/>
    </w:rPr>
  </w:style>
  <w:style w:type="paragraph" w:styleId="HTMLPreformatted">
    <w:name w:val="HTML Preformatted"/>
    <w:basedOn w:val="Normal"/>
    <w:link w:val="HTMLPreformattedChar"/>
    <w:uiPriority w:val="99"/>
    <w:rsid w:val="004A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A1012"/>
    <w:rPr>
      <w:rFonts w:ascii="Courier New" w:hAnsi="Courier New" w:cs="Times New Roman"/>
      <w:lang w:val="ru-RU" w:eastAsia="ar-SA" w:bidi="ar-SA"/>
    </w:rPr>
  </w:style>
  <w:style w:type="paragraph" w:customStyle="1" w:styleId="22">
    <w:name w:val="Основной текст с отступом 22"/>
    <w:basedOn w:val="Normal"/>
    <w:uiPriority w:val="99"/>
    <w:rsid w:val="004A1012"/>
    <w:pPr>
      <w:spacing w:after="120" w:line="480" w:lineRule="auto"/>
      <w:ind w:left="283"/>
    </w:pPr>
  </w:style>
  <w:style w:type="paragraph" w:customStyle="1" w:styleId="11">
    <w:name w:val="Цитата1"/>
    <w:basedOn w:val="Normal"/>
    <w:uiPriority w:val="99"/>
    <w:rsid w:val="004A1012"/>
    <w:pPr>
      <w:ind w:left="284" w:right="-58" w:firstLine="436"/>
      <w:jc w:val="both"/>
    </w:pPr>
    <w:rPr>
      <w:szCs w:val="20"/>
    </w:rPr>
  </w:style>
  <w:style w:type="paragraph" w:customStyle="1" w:styleId="23">
    <w:name w:val="Основной текст с отступом 23"/>
    <w:basedOn w:val="Normal"/>
    <w:uiPriority w:val="99"/>
    <w:rsid w:val="004A1012"/>
    <w:pPr>
      <w:widowControl w:val="0"/>
      <w:autoSpaceDE w:val="0"/>
      <w:spacing w:after="120" w:line="480" w:lineRule="auto"/>
      <w:ind w:left="283"/>
    </w:pPr>
    <w:rPr>
      <w:rFonts w:ascii="Times New Roman CYR" w:hAnsi="Times New Roman CYR" w:cs="Times New Roman CYR"/>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4A1012"/>
    <w:rPr>
      <w:rFonts w:eastAsia="Times New Roman"/>
      <w:sz w:val="24"/>
      <w:lang w:val="ru-RU" w:eastAsia="ar-SA" w:bidi="ar-SA"/>
    </w:rPr>
  </w:style>
  <w:style w:type="character" w:customStyle="1" w:styleId="st">
    <w:name w:val="st"/>
    <w:uiPriority w:val="99"/>
    <w:rsid w:val="004A1012"/>
  </w:style>
  <w:style w:type="character" w:styleId="Emphasis">
    <w:name w:val="Emphasis"/>
    <w:basedOn w:val="DefaultParagraphFont"/>
    <w:uiPriority w:val="99"/>
    <w:qFormat/>
    <w:rsid w:val="004A1012"/>
    <w:rPr>
      <w:rFonts w:cs="Times New Roman"/>
      <w:i/>
    </w:rPr>
  </w:style>
  <w:style w:type="character" w:customStyle="1" w:styleId="apple-converted-space">
    <w:name w:val="apple-converted-space"/>
    <w:uiPriority w:val="99"/>
    <w:rsid w:val="004A1012"/>
  </w:style>
  <w:style w:type="paragraph" w:customStyle="1" w:styleId="HTML1">
    <w:name w:val="Стандартный HTML1"/>
    <w:basedOn w:val="Normal"/>
    <w:uiPriority w:val="99"/>
    <w:rsid w:val="004A10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shorttext">
    <w:name w:val="short_text"/>
    <w:uiPriority w:val="99"/>
    <w:rsid w:val="002464AC"/>
  </w:style>
  <w:style w:type="paragraph" w:customStyle="1" w:styleId="NoSpacing1">
    <w:name w:val="No Spacing1"/>
    <w:uiPriority w:val="99"/>
    <w:rsid w:val="008E5E5B"/>
    <w:pPr>
      <w:widowControl w:val="0"/>
      <w:suppressAutoHyphens/>
    </w:pPr>
    <w:rPr>
      <w:rFonts w:ascii="Times New Roman CYR" w:hAnsi="Times New Roman CYR"/>
      <w:sz w:val="24"/>
      <w:szCs w:val="24"/>
      <w:lang w:val="ru-RU" w:eastAsia="ar-SA"/>
    </w:rPr>
  </w:style>
  <w:style w:type="paragraph" w:customStyle="1" w:styleId="12">
    <w:name w:val="Нижній колонтитул1"/>
    <w:basedOn w:val="Normal"/>
    <w:uiPriority w:val="99"/>
    <w:rsid w:val="008E5E5B"/>
    <w:rPr>
      <w:rFonts w:ascii="Times New Roman CYR" w:hAnsi="Times New Roman CYR" w:cs="Times New Roman CYR"/>
      <w:sz w:val="28"/>
      <w:szCs w:val="28"/>
      <w:lang w:val="uk-UA"/>
    </w:rPr>
  </w:style>
  <w:style w:type="paragraph" w:styleId="ListParagraph">
    <w:name w:val="List Paragraph"/>
    <w:basedOn w:val="Normal"/>
    <w:uiPriority w:val="99"/>
    <w:qFormat/>
    <w:rsid w:val="00010862"/>
    <w:pPr>
      <w:ind w:left="720"/>
      <w:contextualSpacing/>
    </w:pPr>
  </w:style>
  <w:style w:type="table" w:styleId="TableGrid">
    <w:name w:val="Table Grid"/>
    <w:basedOn w:val="TableNormal"/>
    <w:uiPriority w:val="99"/>
    <w:rsid w:val="00C775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210C62"/>
    <w:pPr>
      <w:spacing w:after="160" w:line="259" w:lineRule="auto"/>
    </w:pPr>
    <w:rPr>
      <w:rFonts w:ascii="Calibri" w:hAnsi="Calibri" w:cs="Calibri"/>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65251996">
      <w:marLeft w:val="0"/>
      <w:marRight w:val="0"/>
      <w:marTop w:val="0"/>
      <w:marBottom w:val="0"/>
      <w:divBdr>
        <w:top w:val="none" w:sz="0" w:space="0" w:color="auto"/>
        <w:left w:val="none" w:sz="0" w:space="0" w:color="auto"/>
        <w:bottom w:val="none" w:sz="0" w:space="0" w:color="auto"/>
        <w:right w:val="none" w:sz="0" w:space="0" w:color="auto"/>
      </w:divBdr>
    </w:div>
    <w:div w:id="1065251997">
      <w:marLeft w:val="0"/>
      <w:marRight w:val="0"/>
      <w:marTop w:val="0"/>
      <w:marBottom w:val="0"/>
      <w:divBdr>
        <w:top w:val="none" w:sz="0" w:space="0" w:color="auto"/>
        <w:left w:val="none" w:sz="0" w:space="0" w:color="auto"/>
        <w:bottom w:val="none" w:sz="0" w:space="0" w:color="auto"/>
        <w:right w:val="none" w:sz="0" w:space="0" w:color="auto"/>
      </w:divBdr>
    </w:div>
    <w:div w:id="1065251998">
      <w:marLeft w:val="0"/>
      <w:marRight w:val="0"/>
      <w:marTop w:val="0"/>
      <w:marBottom w:val="0"/>
      <w:divBdr>
        <w:top w:val="none" w:sz="0" w:space="0" w:color="auto"/>
        <w:left w:val="none" w:sz="0" w:space="0" w:color="auto"/>
        <w:bottom w:val="none" w:sz="0" w:space="0" w:color="auto"/>
        <w:right w:val="none" w:sz="0" w:space="0" w:color="auto"/>
      </w:divBdr>
    </w:div>
    <w:div w:id="1065251999">
      <w:marLeft w:val="0"/>
      <w:marRight w:val="0"/>
      <w:marTop w:val="0"/>
      <w:marBottom w:val="0"/>
      <w:divBdr>
        <w:top w:val="none" w:sz="0" w:space="0" w:color="auto"/>
        <w:left w:val="none" w:sz="0" w:space="0" w:color="auto"/>
        <w:bottom w:val="none" w:sz="0" w:space="0" w:color="auto"/>
        <w:right w:val="none" w:sz="0" w:space="0" w:color="auto"/>
      </w:divBdr>
    </w:div>
    <w:div w:id="1065252000">
      <w:marLeft w:val="0"/>
      <w:marRight w:val="0"/>
      <w:marTop w:val="0"/>
      <w:marBottom w:val="0"/>
      <w:divBdr>
        <w:top w:val="none" w:sz="0" w:space="0" w:color="auto"/>
        <w:left w:val="none" w:sz="0" w:space="0" w:color="auto"/>
        <w:bottom w:val="none" w:sz="0" w:space="0" w:color="auto"/>
        <w:right w:val="none" w:sz="0" w:space="0" w:color="auto"/>
      </w:divBdr>
    </w:div>
    <w:div w:id="1065252001">
      <w:marLeft w:val="0"/>
      <w:marRight w:val="0"/>
      <w:marTop w:val="0"/>
      <w:marBottom w:val="0"/>
      <w:divBdr>
        <w:top w:val="none" w:sz="0" w:space="0" w:color="auto"/>
        <w:left w:val="none" w:sz="0" w:space="0" w:color="auto"/>
        <w:bottom w:val="none" w:sz="0" w:space="0" w:color="auto"/>
        <w:right w:val="none" w:sz="0" w:space="0" w:color="auto"/>
      </w:divBdr>
    </w:div>
    <w:div w:id="1065252002">
      <w:marLeft w:val="0"/>
      <w:marRight w:val="0"/>
      <w:marTop w:val="0"/>
      <w:marBottom w:val="0"/>
      <w:divBdr>
        <w:top w:val="none" w:sz="0" w:space="0" w:color="auto"/>
        <w:left w:val="none" w:sz="0" w:space="0" w:color="auto"/>
        <w:bottom w:val="none" w:sz="0" w:space="0" w:color="auto"/>
        <w:right w:val="none" w:sz="0" w:space="0" w:color="auto"/>
      </w:divBdr>
    </w:div>
    <w:div w:id="1065252003">
      <w:marLeft w:val="0"/>
      <w:marRight w:val="0"/>
      <w:marTop w:val="0"/>
      <w:marBottom w:val="0"/>
      <w:divBdr>
        <w:top w:val="none" w:sz="0" w:space="0" w:color="auto"/>
        <w:left w:val="none" w:sz="0" w:space="0" w:color="auto"/>
        <w:bottom w:val="none" w:sz="0" w:space="0" w:color="auto"/>
        <w:right w:val="none" w:sz="0" w:space="0" w:color="auto"/>
      </w:divBdr>
    </w:div>
    <w:div w:id="1065252004">
      <w:marLeft w:val="0"/>
      <w:marRight w:val="0"/>
      <w:marTop w:val="0"/>
      <w:marBottom w:val="0"/>
      <w:divBdr>
        <w:top w:val="none" w:sz="0" w:space="0" w:color="auto"/>
        <w:left w:val="none" w:sz="0" w:space="0" w:color="auto"/>
        <w:bottom w:val="none" w:sz="0" w:space="0" w:color="auto"/>
        <w:right w:val="none" w:sz="0" w:space="0" w:color="auto"/>
      </w:divBdr>
    </w:div>
    <w:div w:id="1065252005">
      <w:marLeft w:val="0"/>
      <w:marRight w:val="0"/>
      <w:marTop w:val="0"/>
      <w:marBottom w:val="0"/>
      <w:divBdr>
        <w:top w:val="none" w:sz="0" w:space="0" w:color="auto"/>
        <w:left w:val="none" w:sz="0" w:space="0" w:color="auto"/>
        <w:bottom w:val="none" w:sz="0" w:space="0" w:color="auto"/>
        <w:right w:val="none" w:sz="0" w:space="0" w:color="auto"/>
      </w:divBdr>
    </w:div>
    <w:div w:id="1065252006">
      <w:marLeft w:val="0"/>
      <w:marRight w:val="0"/>
      <w:marTop w:val="0"/>
      <w:marBottom w:val="0"/>
      <w:divBdr>
        <w:top w:val="none" w:sz="0" w:space="0" w:color="auto"/>
        <w:left w:val="none" w:sz="0" w:space="0" w:color="auto"/>
        <w:bottom w:val="none" w:sz="0" w:space="0" w:color="auto"/>
        <w:right w:val="none" w:sz="0" w:space="0" w:color="auto"/>
      </w:divBdr>
    </w:div>
    <w:div w:id="1065252007">
      <w:marLeft w:val="0"/>
      <w:marRight w:val="0"/>
      <w:marTop w:val="0"/>
      <w:marBottom w:val="0"/>
      <w:divBdr>
        <w:top w:val="none" w:sz="0" w:space="0" w:color="auto"/>
        <w:left w:val="none" w:sz="0" w:space="0" w:color="auto"/>
        <w:bottom w:val="none" w:sz="0" w:space="0" w:color="auto"/>
        <w:right w:val="none" w:sz="0" w:space="0" w:color="auto"/>
      </w:divBdr>
    </w:div>
    <w:div w:id="1065252008">
      <w:marLeft w:val="0"/>
      <w:marRight w:val="0"/>
      <w:marTop w:val="0"/>
      <w:marBottom w:val="0"/>
      <w:divBdr>
        <w:top w:val="none" w:sz="0" w:space="0" w:color="auto"/>
        <w:left w:val="none" w:sz="0" w:space="0" w:color="auto"/>
        <w:bottom w:val="none" w:sz="0" w:space="0" w:color="auto"/>
        <w:right w:val="none" w:sz="0" w:space="0" w:color="auto"/>
      </w:divBdr>
    </w:div>
    <w:div w:id="1065252009">
      <w:marLeft w:val="0"/>
      <w:marRight w:val="0"/>
      <w:marTop w:val="0"/>
      <w:marBottom w:val="0"/>
      <w:divBdr>
        <w:top w:val="none" w:sz="0" w:space="0" w:color="auto"/>
        <w:left w:val="none" w:sz="0" w:space="0" w:color="auto"/>
        <w:bottom w:val="none" w:sz="0" w:space="0" w:color="auto"/>
        <w:right w:val="none" w:sz="0" w:space="0" w:color="auto"/>
      </w:divBdr>
    </w:div>
    <w:div w:id="1065252010">
      <w:marLeft w:val="0"/>
      <w:marRight w:val="0"/>
      <w:marTop w:val="0"/>
      <w:marBottom w:val="0"/>
      <w:divBdr>
        <w:top w:val="none" w:sz="0" w:space="0" w:color="auto"/>
        <w:left w:val="none" w:sz="0" w:space="0" w:color="auto"/>
        <w:bottom w:val="none" w:sz="0" w:space="0" w:color="auto"/>
        <w:right w:val="none" w:sz="0" w:space="0" w:color="auto"/>
      </w:divBdr>
    </w:div>
    <w:div w:id="1065252011">
      <w:marLeft w:val="0"/>
      <w:marRight w:val="0"/>
      <w:marTop w:val="0"/>
      <w:marBottom w:val="0"/>
      <w:divBdr>
        <w:top w:val="none" w:sz="0" w:space="0" w:color="auto"/>
        <w:left w:val="none" w:sz="0" w:space="0" w:color="auto"/>
        <w:bottom w:val="none" w:sz="0" w:space="0" w:color="auto"/>
        <w:right w:val="none" w:sz="0" w:space="0" w:color="auto"/>
      </w:divBdr>
    </w:div>
    <w:div w:id="1065252012">
      <w:marLeft w:val="0"/>
      <w:marRight w:val="0"/>
      <w:marTop w:val="0"/>
      <w:marBottom w:val="0"/>
      <w:divBdr>
        <w:top w:val="none" w:sz="0" w:space="0" w:color="auto"/>
        <w:left w:val="none" w:sz="0" w:space="0" w:color="auto"/>
        <w:bottom w:val="none" w:sz="0" w:space="0" w:color="auto"/>
        <w:right w:val="none" w:sz="0" w:space="0" w:color="auto"/>
      </w:divBdr>
    </w:div>
    <w:div w:id="1065252013">
      <w:marLeft w:val="0"/>
      <w:marRight w:val="0"/>
      <w:marTop w:val="0"/>
      <w:marBottom w:val="0"/>
      <w:divBdr>
        <w:top w:val="none" w:sz="0" w:space="0" w:color="auto"/>
        <w:left w:val="none" w:sz="0" w:space="0" w:color="auto"/>
        <w:bottom w:val="none" w:sz="0" w:space="0" w:color="auto"/>
        <w:right w:val="none" w:sz="0" w:space="0" w:color="auto"/>
      </w:divBdr>
    </w:div>
    <w:div w:id="1065252014">
      <w:marLeft w:val="0"/>
      <w:marRight w:val="0"/>
      <w:marTop w:val="0"/>
      <w:marBottom w:val="0"/>
      <w:divBdr>
        <w:top w:val="none" w:sz="0" w:space="0" w:color="auto"/>
        <w:left w:val="none" w:sz="0" w:space="0" w:color="auto"/>
        <w:bottom w:val="none" w:sz="0" w:space="0" w:color="auto"/>
        <w:right w:val="none" w:sz="0" w:space="0" w:color="auto"/>
      </w:divBdr>
    </w:div>
    <w:div w:id="1065252015">
      <w:marLeft w:val="0"/>
      <w:marRight w:val="0"/>
      <w:marTop w:val="0"/>
      <w:marBottom w:val="0"/>
      <w:divBdr>
        <w:top w:val="none" w:sz="0" w:space="0" w:color="auto"/>
        <w:left w:val="none" w:sz="0" w:space="0" w:color="auto"/>
        <w:bottom w:val="none" w:sz="0" w:space="0" w:color="auto"/>
        <w:right w:val="none" w:sz="0" w:space="0" w:color="auto"/>
      </w:divBdr>
    </w:div>
    <w:div w:id="1065252016">
      <w:marLeft w:val="0"/>
      <w:marRight w:val="0"/>
      <w:marTop w:val="0"/>
      <w:marBottom w:val="0"/>
      <w:divBdr>
        <w:top w:val="none" w:sz="0" w:space="0" w:color="auto"/>
        <w:left w:val="none" w:sz="0" w:space="0" w:color="auto"/>
        <w:bottom w:val="none" w:sz="0" w:space="0" w:color="auto"/>
        <w:right w:val="none" w:sz="0" w:space="0" w:color="auto"/>
      </w:divBdr>
    </w:div>
    <w:div w:id="1065252017">
      <w:marLeft w:val="0"/>
      <w:marRight w:val="0"/>
      <w:marTop w:val="0"/>
      <w:marBottom w:val="0"/>
      <w:divBdr>
        <w:top w:val="none" w:sz="0" w:space="0" w:color="auto"/>
        <w:left w:val="none" w:sz="0" w:space="0" w:color="auto"/>
        <w:bottom w:val="none" w:sz="0" w:space="0" w:color="auto"/>
        <w:right w:val="none" w:sz="0" w:space="0" w:color="auto"/>
      </w:divBdr>
    </w:div>
    <w:div w:id="1065252018">
      <w:marLeft w:val="0"/>
      <w:marRight w:val="0"/>
      <w:marTop w:val="0"/>
      <w:marBottom w:val="0"/>
      <w:divBdr>
        <w:top w:val="none" w:sz="0" w:space="0" w:color="auto"/>
        <w:left w:val="none" w:sz="0" w:space="0" w:color="auto"/>
        <w:bottom w:val="none" w:sz="0" w:space="0" w:color="auto"/>
        <w:right w:val="none" w:sz="0" w:space="0" w:color="auto"/>
      </w:divBdr>
    </w:div>
    <w:div w:id="1065252019">
      <w:marLeft w:val="0"/>
      <w:marRight w:val="0"/>
      <w:marTop w:val="0"/>
      <w:marBottom w:val="0"/>
      <w:divBdr>
        <w:top w:val="none" w:sz="0" w:space="0" w:color="auto"/>
        <w:left w:val="none" w:sz="0" w:space="0" w:color="auto"/>
        <w:bottom w:val="none" w:sz="0" w:space="0" w:color="auto"/>
        <w:right w:val="none" w:sz="0" w:space="0" w:color="auto"/>
      </w:divBdr>
    </w:div>
    <w:div w:id="1065252020">
      <w:marLeft w:val="0"/>
      <w:marRight w:val="0"/>
      <w:marTop w:val="0"/>
      <w:marBottom w:val="0"/>
      <w:divBdr>
        <w:top w:val="none" w:sz="0" w:space="0" w:color="auto"/>
        <w:left w:val="none" w:sz="0" w:space="0" w:color="auto"/>
        <w:bottom w:val="none" w:sz="0" w:space="0" w:color="auto"/>
        <w:right w:val="none" w:sz="0" w:space="0" w:color="auto"/>
      </w:divBdr>
    </w:div>
    <w:div w:id="1065252021">
      <w:marLeft w:val="0"/>
      <w:marRight w:val="0"/>
      <w:marTop w:val="0"/>
      <w:marBottom w:val="0"/>
      <w:divBdr>
        <w:top w:val="none" w:sz="0" w:space="0" w:color="auto"/>
        <w:left w:val="none" w:sz="0" w:space="0" w:color="auto"/>
        <w:bottom w:val="none" w:sz="0" w:space="0" w:color="auto"/>
        <w:right w:val="none" w:sz="0" w:space="0" w:color="auto"/>
      </w:divBdr>
    </w:div>
    <w:div w:id="1065252022">
      <w:marLeft w:val="0"/>
      <w:marRight w:val="0"/>
      <w:marTop w:val="0"/>
      <w:marBottom w:val="0"/>
      <w:divBdr>
        <w:top w:val="none" w:sz="0" w:space="0" w:color="auto"/>
        <w:left w:val="none" w:sz="0" w:space="0" w:color="auto"/>
        <w:bottom w:val="none" w:sz="0" w:space="0" w:color="auto"/>
        <w:right w:val="none" w:sz="0" w:space="0" w:color="auto"/>
      </w:divBdr>
    </w:div>
    <w:div w:id="1065252023">
      <w:marLeft w:val="0"/>
      <w:marRight w:val="0"/>
      <w:marTop w:val="0"/>
      <w:marBottom w:val="0"/>
      <w:divBdr>
        <w:top w:val="none" w:sz="0" w:space="0" w:color="auto"/>
        <w:left w:val="none" w:sz="0" w:space="0" w:color="auto"/>
        <w:bottom w:val="none" w:sz="0" w:space="0" w:color="auto"/>
        <w:right w:val="none" w:sz="0" w:space="0" w:color="auto"/>
      </w:divBdr>
    </w:div>
    <w:div w:id="1065252024">
      <w:marLeft w:val="0"/>
      <w:marRight w:val="0"/>
      <w:marTop w:val="0"/>
      <w:marBottom w:val="0"/>
      <w:divBdr>
        <w:top w:val="none" w:sz="0" w:space="0" w:color="auto"/>
        <w:left w:val="none" w:sz="0" w:space="0" w:color="auto"/>
        <w:bottom w:val="none" w:sz="0" w:space="0" w:color="auto"/>
        <w:right w:val="none" w:sz="0" w:space="0" w:color="auto"/>
      </w:divBdr>
    </w:div>
    <w:div w:id="1065252025">
      <w:marLeft w:val="0"/>
      <w:marRight w:val="0"/>
      <w:marTop w:val="0"/>
      <w:marBottom w:val="0"/>
      <w:divBdr>
        <w:top w:val="none" w:sz="0" w:space="0" w:color="auto"/>
        <w:left w:val="none" w:sz="0" w:space="0" w:color="auto"/>
        <w:bottom w:val="none" w:sz="0" w:space="0" w:color="auto"/>
        <w:right w:val="none" w:sz="0" w:space="0" w:color="auto"/>
      </w:divBdr>
    </w:div>
    <w:div w:id="1065252026">
      <w:marLeft w:val="0"/>
      <w:marRight w:val="0"/>
      <w:marTop w:val="0"/>
      <w:marBottom w:val="0"/>
      <w:divBdr>
        <w:top w:val="none" w:sz="0" w:space="0" w:color="auto"/>
        <w:left w:val="none" w:sz="0" w:space="0" w:color="auto"/>
        <w:bottom w:val="none" w:sz="0" w:space="0" w:color="auto"/>
        <w:right w:val="none" w:sz="0" w:space="0" w:color="auto"/>
      </w:divBdr>
    </w:div>
    <w:div w:id="1065252027">
      <w:marLeft w:val="0"/>
      <w:marRight w:val="0"/>
      <w:marTop w:val="0"/>
      <w:marBottom w:val="0"/>
      <w:divBdr>
        <w:top w:val="none" w:sz="0" w:space="0" w:color="auto"/>
        <w:left w:val="none" w:sz="0" w:space="0" w:color="auto"/>
        <w:bottom w:val="none" w:sz="0" w:space="0" w:color="auto"/>
        <w:right w:val="none" w:sz="0" w:space="0" w:color="auto"/>
      </w:divBdr>
    </w:div>
    <w:div w:id="1065252028">
      <w:marLeft w:val="0"/>
      <w:marRight w:val="0"/>
      <w:marTop w:val="0"/>
      <w:marBottom w:val="0"/>
      <w:divBdr>
        <w:top w:val="none" w:sz="0" w:space="0" w:color="auto"/>
        <w:left w:val="none" w:sz="0" w:space="0" w:color="auto"/>
        <w:bottom w:val="none" w:sz="0" w:space="0" w:color="auto"/>
        <w:right w:val="none" w:sz="0" w:space="0" w:color="auto"/>
      </w:divBdr>
    </w:div>
    <w:div w:id="1065252029">
      <w:marLeft w:val="0"/>
      <w:marRight w:val="0"/>
      <w:marTop w:val="0"/>
      <w:marBottom w:val="0"/>
      <w:divBdr>
        <w:top w:val="none" w:sz="0" w:space="0" w:color="auto"/>
        <w:left w:val="none" w:sz="0" w:space="0" w:color="auto"/>
        <w:bottom w:val="none" w:sz="0" w:space="0" w:color="auto"/>
        <w:right w:val="none" w:sz="0" w:space="0" w:color="auto"/>
      </w:divBdr>
    </w:div>
    <w:div w:id="1065252030">
      <w:marLeft w:val="0"/>
      <w:marRight w:val="0"/>
      <w:marTop w:val="0"/>
      <w:marBottom w:val="0"/>
      <w:divBdr>
        <w:top w:val="none" w:sz="0" w:space="0" w:color="auto"/>
        <w:left w:val="none" w:sz="0" w:space="0" w:color="auto"/>
        <w:bottom w:val="none" w:sz="0" w:space="0" w:color="auto"/>
        <w:right w:val="none" w:sz="0" w:space="0" w:color="auto"/>
      </w:divBdr>
    </w:div>
    <w:div w:id="1065252031">
      <w:marLeft w:val="0"/>
      <w:marRight w:val="0"/>
      <w:marTop w:val="0"/>
      <w:marBottom w:val="0"/>
      <w:divBdr>
        <w:top w:val="none" w:sz="0" w:space="0" w:color="auto"/>
        <w:left w:val="none" w:sz="0" w:space="0" w:color="auto"/>
        <w:bottom w:val="none" w:sz="0" w:space="0" w:color="auto"/>
        <w:right w:val="none" w:sz="0" w:space="0" w:color="auto"/>
      </w:divBdr>
    </w:div>
    <w:div w:id="1065252032">
      <w:marLeft w:val="0"/>
      <w:marRight w:val="0"/>
      <w:marTop w:val="0"/>
      <w:marBottom w:val="0"/>
      <w:divBdr>
        <w:top w:val="none" w:sz="0" w:space="0" w:color="auto"/>
        <w:left w:val="none" w:sz="0" w:space="0" w:color="auto"/>
        <w:bottom w:val="none" w:sz="0" w:space="0" w:color="auto"/>
        <w:right w:val="none" w:sz="0" w:space="0" w:color="auto"/>
      </w:divBdr>
    </w:div>
    <w:div w:id="1065252033">
      <w:marLeft w:val="0"/>
      <w:marRight w:val="0"/>
      <w:marTop w:val="0"/>
      <w:marBottom w:val="0"/>
      <w:divBdr>
        <w:top w:val="none" w:sz="0" w:space="0" w:color="auto"/>
        <w:left w:val="none" w:sz="0" w:space="0" w:color="auto"/>
        <w:bottom w:val="none" w:sz="0" w:space="0" w:color="auto"/>
        <w:right w:val="none" w:sz="0" w:space="0" w:color="auto"/>
      </w:divBdr>
    </w:div>
    <w:div w:id="1065252034">
      <w:marLeft w:val="0"/>
      <w:marRight w:val="0"/>
      <w:marTop w:val="0"/>
      <w:marBottom w:val="0"/>
      <w:divBdr>
        <w:top w:val="none" w:sz="0" w:space="0" w:color="auto"/>
        <w:left w:val="none" w:sz="0" w:space="0" w:color="auto"/>
        <w:bottom w:val="none" w:sz="0" w:space="0" w:color="auto"/>
        <w:right w:val="none" w:sz="0" w:space="0" w:color="auto"/>
      </w:divBdr>
    </w:div>
    <w:div w:id="1065252035">
      <w:marLeft w:val="0"/>
      <w:marRight w:val="0"/>
      <w:marTop w:val="0"/>
      <w:marBottom w:val="0"/>
      <w:divBdr>
        <w:top w:val="none" w:sz="0" w:space="0" w:color="auto"/>
        <w:left w:val="none" w:sz="0" w:space="0" w:color="auto"/>
        <w:bottom w:val="none" w:sz="0" w:space="0" w:color="auto"/>
        <w:right w:val="none" w:sz="0" w:space="0" w:color="auto"/>
      </w:divBdr>
    </w:div>
    <w:div w:id="1065252036">
      <w:marLeft w:val="0"/>
      <w:marRight w:val="0"/>
      <w:marTop w:val="0"/>
      <w:marBottom w:val="0"/>
      <w:divBdr>
        <w:top w:val="none" w:sz="0" w:space="0" w:color="auto"/>
        <w:left w:val="none" w:sz="0" w:space="0" w:color="auto"/>
        <w:bottom w:val="none" w:sz="0" w:space="0" w:color="auto"/>
        <w:right w:val="none" w:sz="0" w:space="0" w:color="auto"/>
      </w:divBdr>
    </w:div>
    <w:div w:id="1065252037">
      <w:marLeft w:val="0"/>
      <w:marRight w:val="0"/>
      <w:marTop w:val="0"/>
      <w:marBottom w:val="0"/>
      <w:divBdr>
        <w:top w:val="none" w:sz="0" w:space="0" w:color="auto"/>
        <w:left w:val="none" w:sz="0" w:space="0" w:color="auto"/>
        <w:bottom w:val="none" w:sz="0" w:space="0" w:color="auto"/>
        <w:right w:val="none" w:sz="0" w:space="0" w:color="auto"/>
      </w:divBdr>
    </w:div>
    <w:div w:id="1065252038">
      <w:marLeft w:val="0"/>
      <w:marRight w:val="0"/>
      <w:marTop w:val="0"/>
      <w:marBottom w:val="0"/>
      <w:divBdr>
        <w:top w:val="none" w:sz="0" w:space="0" w:color="auto"/>
        <w:left w:val="none" w:sz="0" w:space="0" w:color="auto"/>
        <w:bottom w:val="none" w:sz="0" w:space="0" w:color="auto"/>
        <w:right w:val="none" w:sz="0" w:space="0" w:color="auto"/>
      </w:divBdr>
    </w:div>
    <w:div w:id="1065252039">
      <w:marLeft w:val="0"/>
      <w:marRight w:val="0"/>
      <w:marTop w:val="0"/>
      <w:marBottom w:val="0"/>
      <w:divBdr>
        <w:top w:val="none" w:sz="0" w:space="0" w:color="auto"/>
        <w:left w:val="none" w:sz="0" w:space="0" w:color="auto"/>
        <w:bottom w:val="none" w:sz="0" w:space="0" w:color="auto"/>
        <w:right w:val="none" w:sz="0" w:space="0" w:color="auto"/>
      </w:divBdr>
    </w:div>
    <w:div w:id="1065252040">
      <w:marLeft w:val="0"/>
      <w:marRight w:val="0"/>
      <w:marTop w:val="0"/>
      <w:marBottom w:val="0"/>
      <w:divBdr>
        <w:top w:val="none" w:sz="0" w:space="0" w:color="auto"/>
        <w:left w:val="none" w:sz="0" w:space="0" w:color="auto"/>
        <w:bottom w:val="none" w:sz="0" w:space="0" w:color="auto"/>
        <w:right w:val="none" w:sz="0" w:space="0" w:color="auto"/>
      </w:divBdr>
    </w:div>
    <w:div w:id="1065252041">
      <w:marLeft w:val="0"/>
      <w:marRight w:val="0"/>
      <w:marTop w:val="0"/>
      <w:marBottom w:val="0"/>
      <w:divBdr>
        <w:top w:val="none" w:sz="0" w:space="0" w:color="auto"/>
        <w:left w:val="none" w:sz="0" w:space="0" w:color="auto"/>
        <w:bottom w:val="none" w:sz="0" w:space="0" w:color="auto"/>
        <w:right w:val="none" w:sz="0" w:space="0" w:color="auto"/>
      </w:divBdr>
    </w:div>
    <w:div w:id="1065252042">
      <w:marLeft w:val="0"/>
      <w:marRight w:val="0"/>
      <w:marTop w:val="0"/>
      <w:marBottom w:val="0"/>
      <w:divBdr>
        <w:top w:val="none" w:sz="0" w:space="0" w:color="auto"/>
        <w:left w:val="none" w:sz="0" w:space="0" w:color="auto"/>
        <w:bottom w:val="none" w:sz="0" w:space="0" w:color="auto"/>
        <w:right w:val="none" w:sz="0" w:space="0" w:color="auto"/>
      </w:divBdr>
    </w:div>
    <w:div w:id="1065252043">
      <w:marLeft w:val="0"/>
      <w:marRight w:val="0"/>
      <w:marTop w:val="0"/>
      <w:marBottom w:val="0"/>
      <w:divBdr>
        <w:top w:val="none" w:sz="0" w:space="0" w:color="auto"/>
        <w:left w:val="none" w:sz="0" w:space="0" w:color="auto"/>
        <w:bottom w:val="none" w:sz="0" w:space="0" w:color="auto"/>
        <w:right w:val="none" w:sz="0" w:space="0" w:color="auto"/>
      </w:divBdr>
    </w:div>
    <w:div w:id="1065252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2.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1149</TotalTime>
  <Pages>23</Pages>
  <Words>31652</Words>
  <Characters>18043</Characters>
  <Application>Microsoft Office Outlook</Application>
  <DocSecurity>0</DocSecurity>
  <Lines>0</Lines>
  <Paragraphs>0</Paragraphs>
  <ScaleCrop>false</ScaleCrop>
  <Company>SSK 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2018-12-25T11:19:00Z</cp:lastPrinted>
  <dcterms:created xsi:type="dcterms:W3CDTF">2020-03-14T12:26:00Z</dcterms:created>
  <dcterms:modified xsi:type="dcterms:W3CDTF">2022-06-17T09:48:00Z</dcterms:modified>
</cp:coreProperties>
</file>