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82" w:rsidRPr="00C75DE0" w:rsidRDefault="00D17082" w:rsidP="00D17082">
      <w:pPr>
        <w:spacing w:line="240" w:lineRule="auto"/>
        <w:jc w:val="center"/>
        <w:rPr>
          <w:rFonts w:ascii="Times New Roman" w:hAnsi="Times New Roman" w:cs="Times New Roman"/>
          <w:b/>
          <w:sz w:val="28"/>
          <w:szCs w:val="28"/>
          <w:lang w:val="uk-UA"/>
        </w:rPr>
      </w:pPr>
      <w:r w:rsidRPr="00C75DE0">
        <w:rPr>
          <w:rFonts w:ascii="Times New Roman" w:hAnsi="Times New Roman" w:cs="Times New Roman"/>
          <w:b/>
          <w:sz w:val="28"/>
          <w:szCs w:val="28"/>
          <w:lang w:val="uk-UA"/>
        </w:rPr>
        <w:t>Перелік змін до тендерної документації на закупівлю</w:t>
      </w:r>
    </w:p>
    <w:p w:rsidR="00D17082" w:rsidRPr="00C75DE0" w:rsidRDefault="00D17082" w:rsidP="00D17082">
      <w:pPr>
        <w:spacing w:line="240" w:lineRule="auto"/>
        <w:jc w:val="center"/>
        <w:rPr>
          <w:rFonts w:ascii="Times New Roman" w:hAnsi="Times New Roman" w:cs="Times New Roman"/>
          <w:b/>
          <w:sz w:val="28"/>
          <w:szCs w:val="28"/>
          <w:lang w:val="uk-UA"/>
        </w:rPr>
      </w:pPr>
      <w:r w:rsidRPr="00C75DE0">
        <w:rPr>
          <w:rFonts w:ascii="Times New Roman" w:hAnsi="Times New Roman" w:cs="Times New Roman"/>
          <w:b/>
          <w:sz w:val="28"/>
          <w:szCs w:val="28"/>
          <w:lang w:val="uk-UA"/>
        </w:rPr>
        <w:t>"</w:t>
      </w:r>
      <w:r w:rsidR="00BD6FB8" w:rsidRPr="00C75DE0">
        <w:rPr>
          <w:rFonts w:ascii="Times New Roman" w:hAnsi="Times New Roman" w:cs="Times New Roman"/>
          <w:b/>
          <w:sz w:val="28"/>
          <w:szCs w:val="28"/>
          <w:lang w:val="uk-UA"/>
        </w:rPr>
        <w:t xml:space="preserve">Послуги пожежних і рятувальних служб, код ДК 021:2015-7525 (Послуги з проведення спеціальних робіт та робіт з профілактики обладнання для </w:t>
      </w:r>
      <w:proofErr w:type="spellStart"/>
      <w:r w:rsidR="00BD6FB8" w:rsidRPr="00C75DE0">
        <w:rPr>
          <w:rFonts w:ascii="Times New Roman" w:hAnsi="Times New Roman" w:cs="Times New Roman"/>
          <w:b/>
          <w:sz w:val="28"/>
          <w:szCs w:val="28"/>
          <w:lang w:val="uk-UA"/>
        </w:rPr>
        <w:t>Інгульської</w:t>
      </w:r>
      <w:proofErr w:type="spellEnd"/>
      <w:r w:rsidR="00BD6FB8" w:rsidRPr="00C75DE0">
        <w:rPr>
          <w:rFonts w:ascii="Times New Roman" w:hAnsi="Times New Roman" w:cs="Times New Roman"/>
          <w:b/>
          <w:sz w:val="28"/>
          <w:szCs w:val="28"/>
          <w:lang w:val="uk-UA"/>
        </w:rPr>
        <w:t xml:space="preserve">, </w:t>
      </w:r>
      <w:proofErr w:type="spellStart"/>
      <w:r w:rsidR="00BD6FB8" w:rsidRPr="00C75DE0">
        <w:rPr>
          <w:rFonts w:ascii="Times New Roman" w:hAnsi="Times New Roman" w:cs="Times New Roman"/>
          <w:b/>
          <w:sz w:val="28"/>
          <w:szCs w:val="28"/>
          <w:lang w:val="uk-UA"/>
        </w:rPr>
        <w:t>Смолінської</w:t>
      </w:r>
      <w:proofErr w:type="spellEnd"/>
      <w:r w:rsidR="00BD6FB8" w:rsidRPr="00C75DE0">
        <w:rPr>
          <w:rFonts w:ascii="Times New Roman" w:hAnsi="Times New Roman" w:cs="Times New Roman"/>
          <w:b/>
          <w:sz w:val="28"/>
          <w:szCs w:val="28"/>
          <w:lang w:val="uk-UA"/>
        </w:rPr>
        <w:t xml:space="preserve"> та </w:t>
      </w:r>
      <w:proofErr w:type="spellStart"/>
      <w:r w:rsidR="00BD6FB8" w:rsidRPr="00C75DE0">
        <w:rPr>
          <w:rFonts w:ascii="Times New Roman" w:hAnsi="Times New Roman" w:cs="Times New Roman"/>
          <w:b/>
          <w:sz w:val="28"/>
          <w:szCs w:val="28"/>
          <w:lang w:val="uk-UA"/>
        </w:rPr>
        <w:t>Новокостянтинівської</w:t>
      </w:r>
      <w:proofErr w:type="spellEnd"/>
      <w:r w:rsidR="00BD6FB8" w:rsidRPr="00C75DE0">
        <w:rPr>
          <w:rFonts w:ascii="Times New Roman" w:hAnsi="Times New Roman" w:cs="Times New Roman"/>
          <w:b/>
          <w:sz w:val="28"/>
          <w:szCs w:val="28"/>
          <w:lang w:val="uk-UA"/>
        </w:rPr>
        <w:t xml:space="preserve"> шахт </w:t>
      </w:r>
      <w:proofErr w:type="spellStart"/>
      <w:r w:rsidR="00BD6FB8" w:rsidRPr="00C75DE0">
        <w:rPr>
          <w:rFonts w:ascii="Times New Roman" w:hAnsi="Times New Roman" w:cs="Times New Roman"/>
          <w:b/>
          <w:sz w:val="28"/>
          <w:szCs w:val="28"/>
          <w:lang w:val="uk-UA"/>
        </w:rPr>
        <w:t>ДП</w:t>
      </w:r>
      <w:proofErr w:type="spellEnd"/>
      <w:r w:rsidR="00BD6FB8" w:rsidRPr="00C75DE0">
        <w:rPr>
          <w:rFonts w:ascii="Times New Roman" w:hAnsi="Times New Roman" w:cs="Times New Roman"/>
          <w:b/>
          <w:sz w:val="28"/>
          <w:szCs w:val="28"/>
          <w:lang w:val="uk-UA"/>
        </w:rPr>
        <w:t> "</w:t>
      </w:r>
      <w:proofErr w:type="spellStart"/>
      <w:r w:rsidR="00BD6FB8" w:rsidRPr="00C75DE0">
        <w:rPr>
          <w:rFonts w:ascii="Times New Roman" w:hAnsi="Times New Roman" w:cs="Times New Roman"/>
          <w:b/>
          <w:sz w:val="28"/>
          <w:szCs w:val="28"/>
          <w:lang w:val="uk-UA"/>
        </w:rPr>
        <w:t>СхідГЗК</w:t>
      </w:r>
      <w:proofErr w:type="spellEnd"/>
      <w:r w:rsidR="00BD6FB8" w:rsidRPr="00C75DE0">
        <w:rPr>
          <w:rFonts w:ascii="Times New Roman" w:hAnsi="Times New Roman" w:cs="Times New Roman"/>
          <w:b/>
          <w:sz w:val="28"/>
          <w:szCs w:val="28"/>
          <w:lang w:val="uk-UA"/>
        </w:rPr>
        <w:t>")</w:t>
      </w:r>
      <w:r w:rsidRPr="00C75DE0">
        <w:rPr>
          <w:rFonts w:ascii="Times New Roman" w:hAnsi="Times New Roman" w:cs="Times New Roman"/>
          <w:b/>
          <w:sz w:val="28"/>
          <w:szCs w:val="28"/>
          <w:lang w:val="uk-UA"/>
        </w:rPr>
        <w:t>"</w:t>
      </w:r>
    </w:p>
    <w:p w:rsidR="0083154F" w:rsidRPr="00C75DE0" w:rsidRDefault="0083154F" w:rsidP="00D17082">
      <w:pPr>
        <w:spacing w:line="240" w:lineRule="auto"/>
        <w:jc w:val="both"/>
        <w:rPr>
          <w:rFonts w:ascii="Times New Roman" w:hAnsi="Times New Roman" w:cs="Times New Roman"/>
          <w:sz w:val="28"/>
          <w:szCs w:val="28"/>
          <w:lang w:val="uk-UA"/>
        </w:rPr>
      </w:pPr>
    </w:p>
    <w:p w:rsidR="004D32CE" w:rsidRPr="00C75DE0" w:rsidRDefault="00B30F70" w:rsidP="004D32CE">
      <w:pPr>
        <w:spacing w:line="240" w:lineRule="auto"/>
        <w:jc w:val="both"/>
        <w:rPr>
          <w:rFonts w:ascii="Times New Roman" w:hAnsi="Times New Roman" w:cs="Times New Roman"/>
          <w:sz w:val="28"/>
          <w:szCs w:val="28"/>
          <w:lang w:val="uk-UA"/>
        </w:rPr>
      </w:pPr>
      <w:r w:rsidRPr="00C75DE0">
        <w:rPr>
          <w:rFonts w:ascii="Times New Roman" w:hAnsi="Times New Roman" w:cs="Times New Roman"/>
          <w:sz w:val="28"/>
          <w:szCs w:val="28"/>
          <w:lang w:val="uk-UA"/>
        </w:rPr>
        <w:t>1</w:t>
      </w:r>
      <w:r w:rsidR="004D32CE" w:rsidRPr="00C75DE0">
        <w:rPr>
          <w:rFonts w:ascii="Times New Roman" w:hAnsi="Times New Roman" w:cs="Times New Roman"/>
          <w:sz w:val="28"/>
          <w:szCs w:val="28"/>
          <w:lang w:val="uk-UA"/>
        </w:rPr>
        <w:t>.</w:t>
      </w:r>
      <w:r w:rsidR="004D32CE" w:rsidRPr="00C75DE0">
        <w:rPr>
          <w:rFonts w:ascii="Times New Roman" w:hAnsi="Times New Roman" w:cs="Times New Roman"/>
          <w:sz w:val="28"/>
          <w:szCs w:val="28"/>
          <w:lang w:val="uk-UA"/>
        </w:rPr>
        <w:tab/>
        <w:t>Пункт 1 Розділу ІV тендерної документації викласти у наступній редакції</w:t>
      </w:r>
      <w:r w:rsidR="00623782" w:rsidRPr="00C75DE0">
        <w:rPr>
          <w:rFonts w:ascii="Times New Roman" w:hAnsi="Times New Roman" w:cs="Times New Roman"/>
          <w:sz w:val="28"/>
          <w:szCs w:val="28"/>
          <w:lang w:val="uk-UA"/>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4"/>
        <w:gridCol w:w="3176"/>
        <w:gridCol w:w="6111"/>
      </w:tblGrid>
      <w:tr w:rsidR="000D292F" w:rsidRPr="00C75DE0" w:rsidTr="00592767">
        <w:trPr>
          <w:tblCellSpacing w:w="0" w:type="dxa"/>
          <w:jc w:val="center"/>
        </w:trPr>
        <w:tc>
          <w:tcPr>
            <w:tcW w:w="228" w:type="pct"/>
            <w:tcBorders>
              <w:top w:val="outset" w:sz="6" w:space="0" w:color="auto"/>
              <w:left w:val="outset" w:sz="6" w:space="0" w:color="auto"/>
              <w:bottom w:val="outset" w:sz="6" w:space="0" w:color="auto"/>
              <w:right w:val="outset" w:sz="6" w:space="0" w:color="auto"/>
            </w:tcBorders>
            <w:hideMark/>
          </w:tcPr>
          <w:p w:rsidR="000D292F" w:rsidRPr="00C75DE0" w:rsidRDefault="000D292F">
            <w:pPr>
              <w:spacing w:line="240" w:lineRule="auto"/>
              <w:jc w:val="center"/>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0D292F" w:rsidRPr="00C75DE0" w:rsidRDefault="000D292F">
            <w:pPr>
              <w:spacing w:line="240" w:lineRule="auto"/>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D292F" w:rsidRPr="00C75DE0" w:rsidRDefault="000D292F">
            <w:pPr>
              <w:spacing w:line="240" w:lineRule="auto"/>
              <w:jc w:val="both"/>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Кінцевий строк подання тендерних пропозицій до</w:t>
            </w:r>
          </w:p>
          <w:p w:rsidR="000D292F" w:rsidRPr="00C75DE0" w:rsidRDefault="000D292F">
            <w:pPr>
              <w:spacing w:line="240" w:lineRule="auto"/>
              <w:jc w:val="both"/>
              <w:rPr>
                <w:rFonts w:ascii="Times New Roman" w:eastAsia="Times New Roman" w:hAnsi="Times New Roman"/>
                <w:sz w:val="20"/>
                <w:szCs w:val="20"/>
                <w:lang w:val="uk-UA"/>
              </w:rPr>
            </w:pPr>
          </w:p>
          <w:p w:rsidR="000D292F" w:rsidRPr="00C75DE0" w:rsidRDefault="000D292F">
            <w:pPr>
              <w:spacing w:line="240" w:lineRule="auto"/>
              <w:jc w:val="both"/>
              <w:rPr>
                <w:rFonts w:ascii="Times New Roman" w:eastAsia="Times New Roman" w:hAnsi="Times New Roman"/>
                <w:b/>
                <w:sz w:val="20"/>
                <w:szCs w:val="20"/>
                <w:u w:val="single"/>
                <w:lang w:val="uk-UA"/>
              </w:rPr>
            </w:pPr>
            <w:r w:rsidRPr="00C75DE0">
              <w:rPr>
                <w:rFonts w:ascii="Times New Roman" w:eastAsia="Times New Roman" w:hAnsi="Times New Roman"/>
                <w:b/>
                <w:sz w:val="20"/>
                <w:szCs w:val="20"/>
                <w:u w:val="single"/>
                <w:lang w:val="uk-UA"/>
              </w:rPr>
              <w:t>04.02.2024</w:t>
            </w:r>
          </w:p>
          <w:p w:rsidR="000D292F" w:rsidRPr="00C75DE0" w:rsidRDefault="000D292F">
            <w:pPr>
              <w:spacing w:line="240" w:lineRule="auto"/>
              <w:jc w:val="both"/>
              <w:rPr>
                <w:rFonts w:ascii="Times New Roman" w:eastAsia="Times New Roman" w:hAnsi="Times New Roman"/>
                <w:sz w:val="20"/>
                <w:szCs w:val="20"/>
                <w:lang w:val="uk-UA"/>
              </w:rPr>
            </w:pPr>
          </w:p>
          <w:p w:rsidR="000D292F" w:rsidRPr="00C75DE0" w:rsidRDefault="000D292F">
            <w:pPr>
              <w:spacing w:line="240" w:lineRule="auto"/>
              <w:jc w:val="both"/>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Отримана тендерна пропозиція Учасників автоматично вноситься до реєстру отриманих тендерних пропозицій.</w:t>
            </w:r>
          </w:p>
          <w:p w:rsidR="000D292F" w:rsidRPr="00C75DE0" w:rsidRDefault="000D292F">
            <w:pPr>
              <w:spacing w:line="240" w:lineRule="auto"/>
              <w:jc w:val="both"/>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D292F" w:rsidRPr="00C75DE0" w:rsidRDefault="000D292F">
            <w:pPr>
              <w:spacing w:line="240" w:lineRule="auto"/>
              <w:jc w:val="both"/>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bl>
    <w:p w:rsidR="00623782" w:rsidRPr="00C75DE0" w:rsidRDefault="00623782" w:rsidP="005A3A9D">
      <w:pPr>
        <w:spacing w:line="240" w:lineRule="auto"/>
        <w:jc w:val="both"/>
        <w:rPr>
          <w:rFonts w:ascii="Times New Roman" w:hAnsi="Times New Roman" w:cs="Times New Roman"/>
          <w:sz w:val="28"/>
          <w:szCs w:val="28"/>
          <w:lang w:val="uk-UA"/>
        </w:rPr>
      </w:pPr>
    </w:p>
    <w:p w:rsidR="00C75DE0" w:rsidRPr="00C75DE0" w:rsidRDefault="00C75DE0" w:rsidP="005A3A9D">
      <w:pPr>
        <w:spacing w:line="240" w:lineRule="auto"/>
        <w:jc w:val="both"/>
        <w:rPr>
          <w:rFonts w:ascii="Times New Roman" w:hAnsi="Times New Roman" w:cs="Times New Roman"/>
          <w:sz w:val="28"/>
          <w:szCs w:val="28"/>
          <w:lang w:val="uk-UA"/>
        </w:rPr>
      </w:pPr>
      <w:r w:rsidRPr="00C75DE0">
        <w:rPr>
          <w:rFonts w:ascii="Times New Roman" w:hAnsi="Times New Roman" w:cs="Times New Roman"/>
          <w:sz w:val="28"/>
          <w:szCs w:val="28"/>
          <w:lang w:val="uk-UA"/>
        </w:rPr>
        <w:t>2.</w:t>
      </w:r>
      <w:r w:rsidRPr="00C75DE0">
        <w:rPr>
          <w:rFonts w:ascii="Times New Roman" w:hAnsi="Times New Roman" w:cs="Times New Roman"/>
          <w:sz w:val="28"/>
          <w:szCs w:val="28"/>
          <w:lang w:val="uk-UA"/>
        </w:rPr>
        <w:tab/>
        <w:t>Додаток №3 до тендерної документації викласти в наступній редакції</w:t>
      </w:r>
      <w:r w:rsidRPr="00C75DE0">
        <w:rPr>
          <w:rFonts w:ascii="Times New Roman" w:hAnsi="Times New Roman"/>
          <w:sz w:val="28"/>
          <w:szCs w:val="28"/>
          <w:lang w:val="uk-UA"/>
        </w:rPr>
        <w:t>:</w:t>
      </w:r>
    </w:p>
    <w:p w:rsidR="00C75DE0" w:rsidRPr="00C75DE0" w:rsidRDefault="00C75DE0" w:rsidP="00C75DE0">
      <w:pPr>
        <w:spacing w:line="240" w:lineRule="auto"/>
        <w:jc w:val="right"/>
        <w:rPr>
          <w:rFonts w:ascii="Times New Roman" w:eastAsia="Times New Roman" w:hAnsi="Times New Roman"/>
          <w:b/>
          <w:sz w:val="20"/>
          <w:szCs w:val="20"/>
          <w:lang w:val="uk-UA"/>
        </w:rPr>
      </w:pPr>
      <w:r w:rsidRPr="00C75DE0">
        <w:rPr>
          <w:rFonts w:ascii="Times New Roman" w:eastAsia="Times New Roman" w:hAnsi="Times New Roman"/>
          <w:b/>
          <w:sz w:val="20"/>
          <w:szCs w:val="20"/>
          <w:lang w:val="uk-UA"/>
        </w:rPr>
        <w:t>Додаток №3 до тендерної документації</w:t>
      </w:r>
    </w:p>
    <w:p w:rsidR="00C75DE0" w:rsidRPr="00C75DE0" w:rsidRDefault="00C75DE0" w:rsidP="00C75DE0">
      <w:pPr>
        <w:spacing w:line="240" w:lineRule="auto"/>
        <w:jc w:val="both"/>
        <w:rPr>
          <w:rFonts w:ascii="Times New Roman" w:eastAsia="Times New Roman" w:hAnsi="Times New Roman"/>
          <w:sz w:val="20"/>
          <w:szCs w:val="20"/>
          <w:lang w:val="uk-UA"/>
        </w:rPr>
      </w:pPr>
    </w:p>
    <w:p w:rsidR="00C75DE0" w:rsidRPr="00C75DE0" w:rsidRDefault="00C75DE0" w:rsidP="00C75DE0">
      <w:pPr>
        <w:spacing w:line="240" w:lineRule="auto"/>
        <w:jc w:val="both"/>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Учасник не повинен відступати від даної форми.</w:t>
      </w:r>
    </w:p>
    <w:p w:rsidR="00C75DE0" w:rsidRPr="00C75DE0" w:rsidRDefault="00C75DE0" w:rsidP="00C75DE0">
      <w:pPr>
        <w:spacing w:line="240" w:lineRule="auto"/>
        <w:jc w:val="both"/>
        <w:rPr>
          <w:rFonts w:ascii="Times New Roman" w:eastAsia="Times New Roman" w:hAnsi="Times New Roman"/>
          <w:sz w:val="20"/>
          <w:szCs w:val="20"/>
          <w:lang w:val="uk-UA"/>
        </w:rPr>
      </w:pPr>
    </w:p>
    <w:p w:rsidR="00C75DE0" w:rsidRPr="00C75DE0" w:rsidRDefault="00C75DE0" w:rsidP="00C75DE0">
      <w:pPr>
        <w:spacing w:line="240" w:lineRule="auto"/>
        <w:jc w:val="center"/>
        <w:rPr>
          <w:rFonts w:ascii="Times New Roman" w:eastAsia="Times New Roman" w:hAnsi="Times New Roman"/>
          <w:b/>
          <w:sz w:val="20"/>
          <w:szCs w:val="20"/>
          <w:lang w:val="uk-UA"/>
        </w:rPr>
      </w:pPr>
      <w:r w:rsidRPr="00C75DE0">
        <w:rPr>
          <w:rFonts w:ascii="Times New Roman" w:eastAsia="Times New Roman" w:hAnsi="Times New Roman"/>
          <w:b/>
          <w:sz w:val="20"/>
          <w:szCs w:val="20"/>
          <w:lang w:val="uk-UA"/>
        </w:rPr>
        <w:t>Інформація про необхідні технічні, якісні та кількісні характеристики предмета закупівлі</w:t>
      </w:r>
    </w:p>
    <w:p w:rsidR="00C75DE0" w:rsidRPr="00C75DE0" w:rsidRDefault="00C75DE0" w:rsidP="00C75DE0">
      <w:pPr>
        <w:spacing w:line="240" w:lineRule="auto"/>
        <w:jc w:val="both"/>
        <w:rPr>
          <w:rFonts w:ascii="Times New Roman" w:eastAsia="Times New Roman" w:hAnsi="Times New Roman"/>
          <w:sz w:val="20"/>
          <w:szCs w:val="20"/>
          <w:lang w:val="uk-UA"/>
        </w:rPr>
      </w:pPr>
    </w:p>
    <w:p w:rsidR="00C75DE0" w:rsidRPr="00C75DE0" w:rsidRDefault="00C75DE0" w:rsidP="00C75DE0">
      <w:pPr>
        <w:spacing w:line="240" w:lineRule="auto"/>
        <w:jc w:val="center"/>
        <w:rPr>
          <w:rFonts w:ascii="Times New Roman" w:eastAsia="Times New Roman" w:hAnsi="Times New Roman"/>
          <w:b/>
          <w:sz w:val="20"/>
          <w:szCs w:val="20"/>
          <w:lang w:val="uk-UA"/>
        </w:rPr>
      </w:pPr>
      <w:r w:rsidRPr="00C75DE0">
        <w:rPr>
          <w:rFonts w:ascii="Times New Roman" w:eastAsia="Times New Roman" w:hAnsi="Times New Roman"/>
          <w:b/>
          <w:sz w:val="20"/>
          <w:szCs w:val="20"/>
          <w:lang w:val="uk-UA"/>
        </w:rPr>
        <w:t xml:space="preserve">Послуги з проведення спеціальних робіт та робіт з профілактики обладнання для </w:t>
      </w:r>
      <w:proofErr w:type="spellStart"/>
      <w:r w:rsidRPr="00C75DE0">
        <w:rPr>
          <w:rFonts w:ascii="Times New Roman" w:eastAsia="Times New Roman" w:hAnsi="Times New Roman"/>
          <w:b/>
          <w:sz w:val="20"/>
          <w:szCs w:val="20"/>
          <w:lang w:val="uk-UA"/>
        </w:rPr>
        <w:t>Інгульської</w:t>
      </w:r>
      <w:proofErr w:type="spellEnd"/>
      <w:r w:rsidRPr="00C75DE0">
        <w:rPr>
          <w:rFonts w:ascii="Times New Roman" w:eastAsia="Times New Roman" w:hAnsi="Times New Roman"/>
          <w:b/>
          <w:sz w:val="20"/>
          <w:szCs w:val="20"/>
          <w:lang w:val="uk-UA"/>
        </w:rPr>
        <w:t xml:space="preserve">, </w:t>
      </w:r>
      <w:proofErr w:type="spellStart"/>
      <w:r w:rsidRPr="00C75DE0">
        <w:rPr>
          <w:rFonts w:ascii="Times New Roman" w:eastAsia="Times New Roman" w:hAnsi="Times New Roman"/>
          <w:b/>
          <w:sz w:val="20"/>
          <w:szCs w:val="20"/>
          <w:lang w:val="uk-UA"/>
        </w:rPr>
        <w:t>Смолінської</w:t>
      </w:r>
      <w:proofErr w:type="spellEnd"/>
      <w:r w:rsidRPr="00C75DE0">
        <w:rPr>
          <w:rFonts w:ascii="Times New Roman" w:eastAsia="Times New Roman" w:hAnsi="Times New Roman"/>
          <w:b/>
          <w:sz w:val="20"/>
          <w:szCs w:val="20"/>
          <w:lang w:val="uk-UA"/>
        </w:rPr>
        <w:t xml:space="preserve"> та </w:t>
      </w:r>
      <w:proofErr w:type="spellStart"/>
      <w:r w:rsidRPr="00C75DE0">
        <w:rPr>
          <w:rFonts w:ascii="Times New Roman" w:eastAsia="Times New Roman" w:hAnsi="Times New Roman"/>
          <w:b/>
          <w:sz w:val="20"/>
          <w:szCs w:val="20"/>
          <w:lang w:val="uk-UA"/>
        </w:rPr>
        <w:t>Новокостянтинівської</w:t>
      </w:r>
      <w:proofErr w:type="spellEnd"/>
      <w:r w:rsidRPr="00C75DE0">
        <w:rPr>
          <w:rFonts w:ascii="Times New Roman" w:eastAsia="Times New Roman" w:hAnsi="Times New Roman"/>
          <w:b/>
          <w:sz w:val="20"/>
          <w:szCs w:val="20"/>
          <w:lang w:val="uk-UA"/>
        </w:rPr>
        <w:t xml:space="preserve"> шахт </w:t>
      </w:r>
      <w:proofErr w:type="spellStart"/>
      <w:r w:rsidRPr="00C75DE0">
        <w:rPr>
          <w:rFonts w:ascii="Times New Roman" w:eastAsia="Times New Roman" w:hAnsi="Times New Roman"/>
          <w:b/>
          <w:sz w:val="20"/>
          <w:szCs w:val="20"/>
          <w:lang w:val="uk-UA"/>
        </w:rPr>
        <w:t>ДП</w:t>
      </w:r>
      <w:proofErr w:type="spellEnd"/>
      <w:r w:rsidRPr="00C75DE0">
        <w:rPr>
          <w:rFonts w:ascii="Times New Roman" w:eastAsia="Times New Roman" w:hAnsi="Times New Roman"/>
          <w:b/>
          <w:sz w:val="20"/>
          <w:szCs w:val="20"/>
          <w:lang w:val="uk-UA"/>
        </w:rPr>
        <w:t xml:space="preserve"> "</w:t>
      </w:r>
      <w:proofErr w:type="spellStart"/>
      <w:r w:rsidRPr="00C75DE0">
        <w:rPr>
          <w:rFonts w:ascii="Times New Roman" w:eastAsia="Times New Roman" w:hAnsi="Times New Roman"/>
          <w:b/>
          <w:sz w:val="20"/>
          <w:szCs w:val="20"/>
          <w:lang w:val="uk-UA"/>
        </w:rPr>
        <w:t>СхідГЗК</w:t>
      </w:r>
      <w:proofErr w:type="spellEnd"/>
      <w:r w:rsidRPr="00C75DE0">
        <w:rPr>
          <w:rFonts w:ascii="Times New Roman" w:eastAsia="Times New Roman" w:hAnsi="Times New Roman"/>
          <w:b/>
          <w:sz w:val="20"/>
          <w:szCs w:val="20"/>
          <w:lang w:val="uk-UA"/>
        </w:rPr>
        <w:t>"</w:t>
      </w:r>
    </w:p>
    <w:p w:rsidR="00C75DE0" w:rsidRPr="00C75DE0" w:rsidRDefault="00C75DE0" w:rsidP="00C75DE0">
      <w:pPr>
        <w:spacing w:line="240" w:lineRule="auto"/>
        <w:jc w:val="both"/>
        <w:rPr>
          <w:rFonts w:ascii="Times New Roman" w:eastAsia="Times New Roman" w:hAnsi="Times New Roman"/>
          <w:sz w:val="20"/>
          <w:szCs w:val="20"/>
          <w:lang w:val="uk-UA"/>
        </w:rPr>
      </w:pPr>
    </w:p>
    <w:p w:rsidR="00C75DE0" w:rsidRPr="00C75DE0" w:rsidRDefault="00C75DE0" w:rsidP="00C75DE0">
      <w:pPr>
        <w:spacing w:line="240" w:lineRule="auto"/>
        <w:ind w:firstLine="709"/>
        <w:jc w:val="both"/>
        <w:rPr>
          <w:rFonts w:ascii="Times New Roman" w:eastAsia="Times New Roman" w:hAnsi="Times New Roman"/>
          <w:sz w:val="20"/>
          <w:szCs w:val="20"/>
          <w:lang w:val="uk-UA"/>
        </w:rPr>
      </w:pPr>
      <w:r w:rsidRPr="00C75DE0">
        <w:rPr>
          <w:rFonts w:ascii="Times New Roman" w:eastAsia="Times New Roman" w:hAnsi="Times New Roman"/>
          <w:sz w:val="20"/>
          <w:szCs w:val="20"/>
          <w:lang w:val="uk-UA"/>
        </w:rPr>
        <w:t>Послуги надаються відповідно до вимог Правил безпеки під час розробки родовищ рудних та нерудних корисних копалин підземним способом (НПАОП-0.00-1.77-16).</w:t>
      </w:r>
    </w:p>
    <w:p w:rsidR="00C75DE0" w:rsidRPr="00C75DE0" w:rsidRDefault="00C75DE0" w:rsidP="00C75DE0">
      <w:pPr>
        <w:spacing w:line="240" w:lineRule="auto"/>
        <w:jc w:val="both"/>
        <w:rPr>
          <w:rFonts w:ascii="Times New Roman" w:eastAsia="Times New Roman" w:hAnsi="Times New Roman"/>
          <w:sz w:val="20"/>
          <w:szCs w:val="20"/>
          <w:lang w:val="uk-UA"/>
        </w:rPr>
      </w:pPr>
    </w:p>
    <w:p w:rsidR="00C75DE0" w:rsidRPr="00C75DE0" w:rsidRDefault="00C75DE0" w:rsidP="00C75DE0">
      <w:pPr>
        <w:spacing w:line="240" w:lineRule="auto"/>
        <w:jc w:val="center"/>
        <w:rPr>
          <w:rFonts w:ascii="Times New Roman" w:eastAsia="Times New Roman" w:hAnsi="Times New Roman"/>
          <w:b/>
          <w:sz w:val="20"/>
          <w:szCs w:val="20"/>
          <w:lang w:val="uk-UA"/>
        </w:rPr>
      </w:pPr>
      <w:r w:rsidRPr="00C75DE0">
        <w:rPr>
          <w:rFonts w:ascii="Times New Roman" w:eastAsia="Times New Roman" w:hAnsi="Times New Roman"/>
          <w:b/>
          <w:sz w:val="20"/>
          <w:szCs w:val="20"/>
          <w:lang w:val="uk-UA"/>
        </w:rPr>
        <w:t xml:space="preserve">Перелік послуг з проведення спеціальних робіт та робіт з профілактики обладнання на шахтах </w:t>
      </w:r>
      <w:proofErr w:type="spellStart"/>
      <w:r w:rsidRPr="00C75DE0">
        <w:rPr>
          <w:rFonts w:ascii="Times New Roman" w:eastAsia="Times New Roman" w:hAnsi="Times New Roman"/>
          <w:b/>
          <w:sz w:val="20"/>
          <w:szCs w:val="20"/>
          <w:lang w:val="uk-UA"/>
        </w:rPr>
        <w:t>ДП</w:t>
      </w:r>
      <w:proofErr w:type="spellEnd"/>
      <w:r w:rsidRPr="00C75DE0">
        <w:rPr>
          <w:rFonts w:ascii="Times New Roman" w:eastAsia="Times New Roman" w:hAnsi="Times New Roman"/>
          <w:b/>
          <w:sz w:val="20"/>
          <w:szCs w:val="20"/>
          <w:lang w:val="uk-UA"/>
        </w:rPr>
        <w:t> "</w:t>
      </w:r>
      <w:proofErr w:type="spellStart"/>
      <w:r w:rsidRPr="00C75DE0">
        <w:rPr>
          <w:rFonts w:ascii="Times New Roman" w:eastAsia="Times New Roman" w:hAnsi="Times New Roman"/>
          <w:b/>
          <w:sz w:val="20"/>
          <w:szCs w:val="20"/>
          <w:lang w:val="uk-UA"/>
        </w:rPr>
        <w:t>СхідГЗК</w:t>
      </w:r>
      <w:proofErr w:type="spellEnd"/>
      <w:r w:rsidRPr="00C75DE0">
        <w:rPr>
          <w:rFonts w:ascii="Times New Roman" w:eastAsia="Times New Roman" w:hAnsi="Times New Roman"/>
          <w:b/>
          <w:sz w:val="20"/>
          <w:szCs w:val="20"/>
          <w:lang w:val="uk-UA"/>
        </w:rPr>
        <w:t>" на 2024 рік</w:t>
      </w:r>
    </w:p>
    <w:tbl>
      <w:tblPr>
        <w:tblW w:w="5000" w:type="pct"/>
        <w:tblLook w:val="04A0"/>
      </w:tblPr>
      <w:tblGrid>
        <w:gridCol w:w="679"/>
        <w:gridCol w:w="39"/>
        <w:gridCol w:w="7966"/>
        <w:gridCol w:w="1173"/>
      </w:tblGrid>
      <w:tr w:rsidR="00C75DE0" w:rsidRPr="00B81BBD" w:rsidTr="00C75DE0">
        <w:trPr>
          <w:trHeight w:val="56"/>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 з/п</w:t>
            </w:r>
          </w:p>
        </w:tc>
        <w:tc>
          <w:tcPr>
            <w:tcW w:w="4041"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Найменування</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proofErr w:type="spellStart"/>
            <w:r w:rsidRPr="00B81BBD">
              <w:rPr>
                <w:rFonts w:ascii="Times New Roman" w:hAnsi="Times New Roman" w:cs="Times New Roman"/>
                <w:sz w:val="20"/>
                <w:szCs w:val="20"/>
                <w:lang w:val="uk-UA"/>
              </w:rPr>
              <w:t>Кіл-ть</w:t>
            </w:r>
            <w:proofErr w:type="spellEnd"/>
          </w:p>
        </w:tc>
      </w:tr>
      <w:tr w:rsidR="00C75DE0" w:rsidRPr="00B81BBD" w:rsidTr="00C75DE0">
        <w:trPr>
          <w:trHeight w:val="17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b/>
                <w:sz w:val="20"/>
                <w:szCs w:val="20"/>
                <w:lang w:val="uk-UA"/>
              </w:rPr>
            </w:pPr>
            <w:r w:rsidRPr="00B81BBD">
              <w:rPr>
                <w:rFonts w:ascii="Times New Roman" w:hAnsi="Times New Roman" w:cs="Times New Roman"/>
                <w:b/>
                <w:sz w:val="20"/>
                <w:szCs w:val="20"/>
                <w:lang w:val="uk-UA"/>
              </w:rPr>
              <w:t>ІНГУЛЬСЬКА ШАХТА</w:t>
            </w:r>
          </w:p>
        </w:tc>
      </w:tr>
      <w:tr w:rsidR="00C75DE0" w:rsidRPr="00B81BBD" w:rsidTr="00C75DE0">
        <w:trPr>
          <w:trHeight w:val="17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rPr>
            </w:pPr>
            <w:r w:rsidRPr="00B81BBD">
              <w:rPr>
                <w:rFonts w:ascii="Times New Roman" w:hAnsi="Times New Roman" w:cs="Times New Roman"/>
                <w:sz w:val="20"/>
                <w:szCs w:val="20"/>
                <w:lang w:val="uk-UA"/>
              </w:rPr>
              <w:t>Перевірка герметичності саморятівників</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3480</w:t>
            </w:r>
          </w:p>
        </w:tc>
      </w:tr>
      <w:tr w:rsidR="00C75DE0" w:rsidRPr="00B81BBD" w:rsidTr="00C75DE0">
        <w:trPr>
          <w:trHeight w:val="56"/>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rPr>
            </w:pPr>
            <w:r w:rsidRPr="00B81BBD">
              <w:rPr>
                <w:rFonts w:ascii="Times New Roman" w:hAnsi="Times New Roman" w:cs="Times New Roman"/>
                <w:sz w:val="20"/>
                <w:szCs w:val="20"/>
                <w:lang w:val="uk-UA"/>
              </w:rPr>
              <w:t>Перевірка стану вентиляційних пристроїв, практичне застосування вентиляційних режимів, що передбачені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237"/>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3</w:t>
            </w:r>
          </w:p>
        </w:tc>
        <w:tc>
          <w:tcPr>
            <w:tcW w:w="4041"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аварійної сигналізації</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4</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запасних виходів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5</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засобів пожежогасіння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6</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відповідальних керівників робіт з ліквідації надзвичайних ситуацій</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r>
      <w:tr w:rsidR="00C75DE0" w:rsidRPr="00B81BBD" w:rsidTr="00C75DE0">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7</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Перевірка стану всіх пристроїв та засобів протипожежного захисту у шахті та протипожежного водопостачання у всіх кінцевих точках мережі та місцях їх </w:t>
            </w:r>
            <w:proofErr w:type="spellStart"/>
            <w:r w:rsidRPr="00B81BBD">
              <w:rPr>
                <w:rFonts w:ascii="Times New Roman" w:hAnsi="Times New Roman" w:cs="Times New Roman"/>
                <w:sz w:val="20"/>
                <w:szCs w:val="20"/>
                <w:lang w:val="uk-UA"/>
              </w:rPr>
              <w:t>розгалудження</w:t>
            </w:r>
            <w:proofErr w:type="spellEnd"/>
            <w:r w:rsidRPr="00B81BBD">
              <w:rPr>
                <w:rFonts w:ascii="Times New Roman" w:hAnsi="Times New Roman" w:cs="Times New Roman"/>
                <w:sz w:val="20"/>
                <w:szCs w:val="20"/>
                <w:lang w:val="uk-UA"/>
              </w:rPr>
              <w:t xml:space="preserve"> </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en-US"/>
              </w:rPr>
            </w:pPr>
            <w:r w:rsidRPr="00B81BBD">
              <w:rPr>
                <w:rFonts w:ascii="Times New Roman" w:hAnsi="Times New Roman" w:cs="Times New Roman"/>
                <w:sz w:val="20"/>
                <w:szCs w:val="20"/>
                <w:lang w:val="uk-UA"/>
              </w:rPr>
              <w:t>1</w:t>
            </w:r>
            <w:r w:rsidRPr="00B81BBD">
              <w:rPr>
                <w:rFonts w:ascii="Times New Roman" w:hAnsi="Times New Roman" w:cs="Times New Roman"/>
                <w:sz w:val="20"/>
                <w:szCs w:val="20"/>
                <w:lang w:val="en-US"/>
              </w:rPr>
              <w:t>2</w:t>
            </w:r>
          </w:p>
        </w:tc>
      </w:tr>
      <w:tr w:rsidR="00C75DE0" w:rsidRPr="00B81BBD" w:rsidTr="00C75DE0">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8</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Визначення маршруту та розрахунок часу виходу підземних працівників в ізолюючих саморятівниках в загазованій атмосфері</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9</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Навчання користуванням саморятівником </w:t>
            </w:r>
            <w:proofErr w:type="spellStart"/>
            <w:r w:rsidRPr="00B81BBD">
              <w:rPr>
                <w:rFonts w:ascii="Times New Roman" w:hAnsi="Times New Roman" w:cs="Times New Roman"/>
                <w:sz w:val="20"/>
                <w:szCs w:val="20"/>
                <w:lang w:val="en-US"/>
              </w:rPr>
              <w:t>Ci</w:t>
            </w:r>
            <w:proofErr w:type="spellEnd"/>
            <w:r w:rsidRPr="00B81BBD">
              <w:rPr>
                <w:rFonts w:ascii="Times New Roman" w:hAnsi="Times New Roman" w:cs="Times New Roman"/>
                <w:sz w:val="20"/>
                <w:szCs w:val="20"/>
                <w:lang w:val="uk-UA"/>
              </w:rPr>
              <w:t>-30</w:t>
            </w:r>
            <w:r w:rsidRPr="00B81BBD">
              <w:rPr>
                <w:rFonts w:ascii="Times New Roman" w:hAnsi="Times New Roman" w:cs="Times New Roman"/>
                <w:sz w:val="20"/>
                <w:szCs w:val="20"/>
                <w:lang w:val="en-US"/>
              </w:rPr>
              <w:t>KS</w:t>
            </w:r>
            <w:r w:rsidRPr="00B81BBD">
              <w:rPr>
                <w:rFonts w:ascii="Times New Roman" w:hAnsi="Times New Roman" w:cs="Times New Roman"/>
                <w:sz w:val="20"/>
                <w:szCs w:val="20"/>
                <w:lang w:val="uk-UA"/>
              </w:rPr>
              <w:t xml:space="preserve"> (група до 10 чоловік)</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r>
      <w:tr w:rsidR="00C75DE0" w:rsidRPr="00B81BBD" w:rsidTr="00C75DE0">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10</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стійкості вентиляційних струменів у виробках під впливом теплової депресії під час пожежі</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90"/>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11</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Проведення повітряно-депресійних зйомок вентиляційної системи</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r>
      <w:tr w:rsidR="00C75DE0" w:rsidRPr="00B81BBD" w:rsidTr="00C75DE0">
        <w:trPr>
          <w:trHeight w:val="90"/>
        </w:trPr>
        <w:tc>
          <w:tcPr>
            <w:tcW w:w="4405" w:type="pct"/>
            <w:gridSpan w:val="3"/>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Всього по </w:t>
            </w:r>
            <w:proofErr w:type="spellStart"/>
            <w:r w:rsidRPr="00B81BBD">
              <w:rPr>
                <w:rFonts w:ascii="Times New Roman" w:hAnsi="Times New Roman" w:cs="Times New Roman"/>
                <w:sz w:val="20"/>
                <w:szCs w:val="20"/>
                <w:lang w:val="uk-UA"/>
              </w:rPr>
              <w:t>Інгульській</w:t>
            </w:r>
            <w:proofErr w:type="spellEnd"/>
            <w:r w:rsidRPr="00B81BBD">
              <w:rPr>
                <w:rFonts w:ascii="Times New Roman" w:hAnsi="Times New Roman" w:cs="Times New Roman"/>
                <w:sz w:val="20"/>
                <w:szCs w:val="20"/>
                <w:lang w:val="uk-UA"/>
              </w:rPr>
              <w:t xml:space="preserve"> шахті</w:t>
            </w:r>
          </w:p>
        </w:tc>
        <w:tc>
          <w:tcPr>
            <w:tcW w:w="595"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ind w:left="33"/>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3507</w:t>
            </w:r>
          </w:p>
        </w:tc>
      </w:tr>
      <w:tr w:rsidR="00C75DE0" w:rsidRPr="00B81BBD" w:rsidTr="00C75DE0">
        <w:trPr>
          <w:trHeight w:val="9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b/>
                <w:sz w:val="20"/>
                <w:szCs w:val="20"/>
                <w:lang w:val="uk-UA"/>
              </w:rPr>
            </w:pPr>
            <w:r w:rsidRPr="00B81BBD">
              <w:rPr>
                <w:rFonts w:ascii="Times New Roman" w:hAnsi="Times New Roman" w:cs="Times New Roman"/>
                <w:b/>
                <w:sz w:val="20"/>
                <w:szCs w:val="20"/>
                <w:lang w:val="uk-UA"/>
              </w:rPr>
              <w:t>СМОЛІНСЬКА ШАХТА</w:t>
            </w:r>
          </w:p>
        </w:tc>
      </w:tr>
      <w:tr w:rsidR="00C75DE0" w:rsidRPr="00B81BBD" w:rsidTr="00C75DE0">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4061" w:type="pct"/>
            <w:gridSpan w:val="2"/>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rPr>
            </w:pPr>
            <w:r w:rsidRPr="00B81BBD">
              <w:rPr>
                <w:rFonts w:ascii="Times New Roman" w:hAnsi="Times New Roman" w:cs="Times New Roman"/>
                <w:sz w:val="20"/>
                <w:szCs w:val="20"/>
                <w:lang w:val="uk-UA"/>
              </w:rPr>
              <w:t>Перевірка герметичності саморятівників</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3456</w:t>
            </w:r>
          </w:p>
        </w:tc>
      </w:tr>
      <w:tr w:rsidR="00C75DE0" w:rsidRPr="00B81BBD" w:rsidTr="00C75DE0">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4061" w:type="pct"/>
            <w:gridSpan w:val="2"/>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Перевірка стану вентиляційних пристроїв, практичне застосування вентиляційних </w:t>
            </w:r>
            <w:r w:rsidRPr="00B81BBD">
              <w:rPr>
                <w:rFonts w:ascii="Times New Roman" w:hAnsi="Times New Roman" w:cs="Times New Roman"/>
                <w:sz w:val="20"/>
                <w:szCs w:val="20"/>
                <w:lang w:val="uk-UA"/>
              </w:rPr>
              <w:lastRenderedPageBreak/>
              <w:t>режимів, що передбачені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lastRenderedPageBreak/>
              <w:t>2</w:t>
            </w:r>
          </w:p>
        </w:tc>
      </w:tr>
      <w:tr w:rsidR="00C75DE0" w:rsidRPr="00B81BBD" w:rsidTr="00C75DE0">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lastRenderedPageBreak/>
              <w:t>3</w:t>
            </w:r>
          </w:p>
        </w:tc>
        <w:tc>
          <w:tcPr>
            <w:tcW w:w="4061" w:type="pct"/>
            <w:gridSpan w:val="2"/>
            <w:tcBorders>
              <w:top w:val="single" w:sz="4" w:space="0" w:color="auto"/>
              <w:left w:val="nil"/>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аварійної сигналізації</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2</w:t>
            </w:r>
          </w:p>
        </w:tc>
      </w:tr>
      <w:tr w:rsidR="00C75DE0" w:rsidRPr="00B81BBD" w:rsidTr="00C75DE0">
        <w:trPr>
          <w:trHeight w:val="306"/>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4</w:t>
            </w:r>
          </w:p>
        </w:tc>
        <w:tc>
          <w:tcPr>
            <w:tcW w:w="4061" w:type="pct"/>
            <w:gridSpan w:val="2"/>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запасних виходів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2</w:t>
            </w:r>
          </w:p>
        </w:tc>
      </w:tr>
      <w:tr w:rsidR="00C75DE0" w:rsidRPr="00B81BBD" w:rsidTr="00C75DE0">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5</w:t>
            </w:r>
          </w:p>
        </w:tc>
        <w:tc>
          <w:tcPr>
            <w:tcW w:w="4061" w:type="pct"/>
            <w:gridSpan w:val="2"/>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засобів пожежогасіння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2</w:t>
            </w:r>
          </w:p>
        </w:tc>
      </w:tr>
      <w:tr w:rsidR="00C75DE0" w:rsidRPr="00B81BBD" w:rsidTr="00C75DE0">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6</w:t>
            </w:r>
          </w:p>
        </w:tc>
        <w:tc>
          <w:tcPr>
            <w:tcW w:w="4061" w:type="pct"/>
            <w:gridSpan w:val="2"/>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Перевірка протипожежного водопостачання в усіх кінцевих точках мережі та місцях їх </w:t>
            </w:r>
            <w:proofErr w:type="spellStart"/>
            <w:r w:rsidRPr="00B81BBD">
              <w:rPr>
                <w:rFonts w:ascii="Times New Roman" w:hAnsi="Times New Roman" w:cs="Times New Roman"/>
                <w:sz w:val="20"/>
                <w:szCs w:val="20"/>
                <w:lang w:val="uk-UA"/>
              </w:rPr>
              <w:t>розгалудження</w:t>
            </w:r>
            <w:proofErr w:type="spellEnd"/>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12</w:t>
            </w:r>
          </w:p>
        </w:tc>
      </w:tr>
      <w:tr w:rsidR="00C75DE0" w:rsidRPr="00B81BBD" w:rsidTr="00C75DE0">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7</w:t>
            </w:r>
          </w:p>
        </w:tc>
        <w:tc>
          <w:tcPr>
            <w:tcW w:w="4061" w:type="pct"/>
            <w:gridSpan w:val="2"/>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відповідальних керівників з ліквідації аварій</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r>
      <w:tr w:rsidR="00C75DE0" w:rsidRPr="00B81BBD" w:rsidTr="00C75DE0">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8</w:t>
            </w:r>
          </w:p>
        </w:tc>
        <w:tc>
          <w:tcPr>
            <w:tcW w:w="4061" w:type="pct"/>
            <w:gridSpan w:val="2"/>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стійкості вентиляційних струменів у виробках під впливом теплової депресії під час пожежі</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90"/>
        </w:trPr>
        <w:tc>
          <w:tcPr>
            <w:tcW w:w="4405" w:type="pct"/>
            <w:gridSpan w:val="3"/>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Всього по </w:t>
            </w:r>
            <w:proofErr w:type="spellStart"/>
            <w:r w:rsidRPr="00B81BBD">
              <w:rPr>
                <w:rFonts w:ascii="Times New Roman" w:hAnsi="Times New Roman" w:cs="Times New Roman"/>
                <w:sz w:val="20"/>
                <w:szCs w:val="20"/>
                <w:lang w:val="uk-UA"/>
              </w:rPr>
              <w:t>Смолінській</w:t>
            </w:r>
            <w:proofErr w:type="spellEnd"/>
            <w:r w:rsidRPr="00B81BBD">
              <w:rPr>
                <w:rFonts w:ascii="Times New Roman" w:hAnsi="Times New Roman" w:cs="Times New Roman"/>
                <w:sz w:val="20"/>
                <w:szCs w:val="20"/>
                <w:lang w:val="uk-UA"/>
              </w:rPr>
              <w:t xml:space="preserve"> шахті</w:t>
            </w:r>
          </w:p>
        </w:tc>
        <w:tc>
          <w:tcPr>
            <w:tcW w:w="595"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ind w:left="89"/>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3479</w:t>
            </w:r>
          </w:p>
        </w:tc>
      </w:tr>
      <w:tr w:rsidR="00C75DE0" w:rsidRPr="00B81BBD" w:rsidTr="00C75DE0">
        <w:trPr>
          <w:trHeight w:val="9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b/>
                <w:sz w:val="20"/>
                <w:szCs w:val="20"/>
                <w:lang w:val="uk-UA"/>
              </w:rPr>
            </w:pPr>
            <w:r w:rsidRPr="00B81BBD">
              <w:rPr>
                <w:rFonts w:ascii="Times New Roman" w:hAnsi="Times New Roman" w:cs="Times New Roman"/>
                <w:b/>
                <w:sz w:val="20"/>
                <w:szCs w:val="20"/>
                <w:lang w:val="uk-UA"/>
              </w:rPr>
              <w:t>НОВОКОСТЯНТИНІВСЬКА ШАХТА</w:t>
            </w:r>
          </w:p>
        </w:tc>
      </w:tr>
      <w:tr w:rsidR="00C75DE0" w:rsidRPr="00B81BBD" w:rsidTr="00C75DE0">
        <w:trPr>
          <w:trHeight w:val="58"/>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rPr>
            </w:pPr>
            <w:r w:rsidRPr="00B81BBD">
              <w:rPr>
                <w:rFonts w:ascii="Times New Roman" w:hAnsi="Times New Roman" w:cs="Times New Roman"/>
                <w:sz w:val="20"/>
                <w:szCs w:val="20"/>
                <w:lang w:val="uk-UA"/>
              </w:rPr>
              <w:t>Перевірка герметичності саморятівників</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5040</w:t>
            </w:r>
          </w:p>
        </w:tc>
      </w:tr>
      <w:tr w:rsidR="00C75DE0" w:rsidRPr="00B81BBD" w:rsidTr="00C75DE0">
        <w:trPr>
          <w:trHeight w:val="15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Навчання користуванням саморятівником </w:t>
            </w:r>
            <w:proofErr w:type="spellStart"/>
            <w:r w:rsidRPr="00B81BBD">
              <w:rPr>
                <w:rFonts w:ascii="Times New Roman" w:hAnsi="Times New Roman" w:cs="Times New Roman"/>
                <w:sz w:val="20"/>
                <w:szCs w:val="20"/>
                <w:lang w:val="en-US"/>
              </w:rPr>
              <w:t>Ci</w:t>
            </w:r>
            <w:proofErr w:type="spellEnd"/>
            <w:r w:rsidRPr="00B81BBD">
              <w:rPr>
                <w:rFonts w:ascii="Times New Roman" w:hAnsi="Times New Roman" w:cs="Times New Roman"/>
                <w:sz w:val="20"/>
                <w:szCs w:val="20"/>
                <w:lang w:val="uk-UA"/>
              </w:rPr>
              <w:t>-30</w:t>
            </w:r>
            <w:r w:rsidRPr="00B81BBD">
              <w:rPr>
                <w:rFonts w:ascii="Times New Roman" w:hAnsi="Times New Roman" w:cs="Times New Roman"/>
                <w:sz w:val="20"/>
                <w:szCs w:val="20"/>
                <w:lang w:val="en-US"/>
              </w:rPr>
              <w:t>KS</w:t>
            </w:r>
            <w:r w:rsidRPr="00B81BBD">
              <w:rPr>
                <w:rFonts w:ascii="Times New Roman" w:hAnsi="Times New Roman" w:cs="Times New Roman"/>
                <w:sz w:val="20"/>
                <w:szCs w:val="20"/>
                <w:lang w:val="uk-UA"/>
              </w:rPr>
              <w:t xml:space="preserve"> (група до 10 чоловік)</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1</w:t>
            </w:r>
          </w:p>
        </w:tc>
      </w:tr>
      <w:tr w:rsidR="00C75DE0" w:rsidRPr="00B81BBD" w:rsidTr="00C75DE0">
        <w:trPr>
          <w:trHeight w:val="257"/>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3</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стану вентиляційних пристроїв, практичне застосування вентиляційних режимів, що передбачені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90"/>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4</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відповідальних керівників з ліквідації аварій</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1</w:t>
            </w:r>
          </w:p>
        </w:tc>
      </w:tr>
      <w:tr w:rsidR="00C75DE0" w:rsidRPr="00B81BBD" w:rsidTr="00C75DE0">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5</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аварійної сигналізації та засобів оповіщення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2</w:t>
            </w:r>
          </w:p>
        </w:tc>
      </w:tr>
      <w:tr w:rsidR="00C75DE0" w:rsidRPr="00B81BBD" w:rsidTr="00C75DE0">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6</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запасних виходів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2</w:t>
            </w:r>
          </w:p>
        </w:tc>
      </w:tr>
      <w:tr w:rsidR="00C75DE0" w:rsidRPr="00B81BBD" w:rsidTr="00C75DE0">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7</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засобів пожежогасіння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rPr>
            </w:pPr>
            <w:r w:rsidRPr="00B81BBD">
              <w:rPr>
                <w:rFonts w:ascii="Times New Roman" w:hAnsi="Times New Roman" w:cs="Times New Roman"/>
                <w:sz w:val="20"/>
                <w:szCs w:val="20"/>
                <w:lang w:val="uk-UA"/>
              </w:rPr>
              <w:t>2</w:t>
            </w:r>
          </w:p>
        </w:tc>
      </w:tr>
      <w:tr w:rsidR="00C75DE0" w:rsidRPr="00B81BBD" w:rsidTr="00C75DE0">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8</w:t>
            </w:r>
          </w:p>
        </w:tc>
        <w:tc>
          <w:tcPr>
            <w:tcW w:w="4041" w:type="pct"/>
            <w:tcBorders>
              <w:top w:val="single" w:sz="4" w:space="0" w:color="auto"/>
              <w:left w:val="nil"/>
              <w:bottom w:val="single" w:sz="4" w:space="0" w:color="auto"/>
              <w:right w:val="single" w:sz="4" w:space="0" w:color="auto"/>
            </w:tcBorders>
            <w:vAlign w:val="bottom"/>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Визначення маршруту та розрахунок часу виходу підземних працівників в ізолюючих саморятівниках в загазованій атмосфері</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9</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стану всіх пристроїв та засобів протипожежного захисту у шахті та протипожежного водопостачання у всіх кінцевих точках мережі та місцях їх розгалуження (ЦПТ, шахти)</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12</w:t>
            </w:r>
          </w:p>
        </w:tc>
      </w:tr>
      <w:tr w:rsidR="00C75DE0" w:rsidRPr="00B81BBD" w:rsidTr="00C75DE0">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10</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стійкості вентиляційних струменів у виробках під впливом теплової депресії під час пожежі</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r>
      <w:tr w:rsidR="00C75DE0" w:rsidRPr="00B81BBD" w:rsidTr="00C75DE0">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11</w:t>
            </w:r>
          </w:p>
        </w:tc>
        <w:tc>
          <w:tcPr>
            <w:tcW w:w="4041" w:type="pct"/>
            <w:tcBorders>
              <w:top w:val="single" w:sz="4" w:space="0" w:color="auto"/>
              <w:left w:val="nil"/>
              <w:bottom w:val="single" w:sz="4" w:space="0" w:color="auto"/>
              <w:right w:val="single" w:sz="4" w:space="0" w:color="auto"/>
            </w:tcBorders>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Проведення повітряно-депресійних зйомок вентиляційної системи</w:t>
            </w:r>
          </w:p>
        </w:tc>
        <w:tc>
          <w:tcPr>
            <w:tcW w:w="595" w:type="pct"/>
            <w:tcBorders>
              <w:top w:val="single" w:sz="4" w:space="0" w:color="auto"/>
              <w:left w:val="nil"/>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r>
      <w:tr w:rsidR="00C75DE0" w:rsidRPr="00B81BBD" w:rsidTr="00C75DE0">
        <w:trPr>
          <w:trHeight w:val="90"/>
        </w:trPr>
        <w:tc>
          <w:tcPr>
            <w:tcW w:w="4405" w:type="pct"/>
            <w:gridSpan w:val="3"/>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Всього по </w:t>
            </w:r>
            <w:proofErr w:type="spellStart"/>
            <w:r w:rsidRPr="00B81BBD">
              <w:rPr>
                <w:rFonts w:ascii="Times New Roman" w:hAnsi="Times New Roman" w:cs="Times New Roman"/>
                <w:sz w:val="20"/>
                <w:szCs w:val="20"/>
                <w:lang w:val="uk-UA"/>
              </w:rPr>
              <w:t>Новокостянтинівській</w:t>
            </w:r>
            <w:proofErr w:type="spellEnd"/>
            <w:r w:rsidRPr="00B81BBD">
              <w:rPr>
                <w:rFonts w:ascii="Times New Roman" w:hAnsi="Times New Roman" w:cs="Times New Roman"/>
                <w:sz w:val="20"/>
                <w:szCs w:val="20"/>
                <w:lang w:val="uk-UA"/>
              </w:rPr>
              <w:t xml:space="preserve"> шахті</w:t>
            </w:r>
          </w:p>
        </w:tc>
        <w:tc>
          <w:tcPr>
            <w:tcW w:w="595" w:type="pct"/>
            <w:tcBorders>
              <w:top w:val="single" w:sz="4" w:space="0" w:color="auto"/>
              <w:left w:val="single" w:sz="4" w:space="0" w:color="auto"/>
              <w:bottom w:val="single" w:sz="4" w:space="0" w:color="auto"/>
              <w:right w:val="single" w:sz="4" w:space="0" w:color="auto"/>
            </w:tcBorders>
            <w:vAlign w:val="center"/>
            <w:hideMark/>
          </w:tcPr>
          <w:p w:rsidR="00C75DE0" w:rsidRPr="00B81BBD" w:rsidRDefault="00C75DE0">
            <w:pPr>
              <w:pStyle w:val="af"/>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5067</w:t>
            </w:r>
          </w:p>
        </w:tc>
      </w:tr>
    </w:tbl>
    <w:p w:rsidR="00C75DE0" w:rsidRPr="00C75DE0" w:rsidRDefault="00C75DE0" w:rsidP="00C75DE0">
      <w:pPr>
        <w:spacing w:line="240" w:lineRule="auto"/>
        <w:rPr>
          <w:rFonts w:ascii="Times New Roman" w:eastAsia="Calibri" w:hAnsi="Times New Roman"/>
          <w:i/>
          <w:iCs/>
          <w:sz w:val="20"/>
          <w:szCs w:val="20"/>
          <w:lang w:val="uk-UA" w:eastAsia="en-US"/>
        </w:rPr>
      </w:pPr>
      <w:r w:rsidRPr="00C75DE0">
        <w:rPr>
          <w:rFonts w:ascii="Times New Roman" w:hAnsi="Times New Roman"/>
          <w:i/>
          <w:iCs/>
          <w:sz w:val="20"/>
          <w:szCs w:val="20"/>
          <w:lang w:val="uk-UA"/>
        </w:rPr>
        <w:t>Посада, прізвище, ініціали, підпис уповноваженої особи Учасника, завірені печаткою*</w:t>
      </w:r>
    </w:p>
    <w:p w:rsidR="00C75DE0" w:rsidRPr="00C75DE0" w:rsidRDefault="00C75DE0" w:rsidP="00C75DE0">
      <w:pPr>
        <w:tabs>
          <w:tab w:val="num" w:pos="-648"/>
        </w:tabs>
        <w:spacing w:line="240" w:lineRule="auto"/>
        <w:jc w:val="both"/>
        <w:rPr>
          <w:rFonts w:ascii="Times New Roman" w:eastAsia="Times New Roman" w:hAnsi="Times New Roman"/>
          <w:i/>
          <w:sz w:val="20"/>
          <w:szCs w:val="20"/>
          <w:lang w:val="uk-UA"/>
        </w:rPr>
      </w:pPr>
      <w:r w:rsidRPr="00C75DE0">
        <w:rPr>
          <w:rFonts w:ascii="Times New Roman" w:eastAsia="Times New Roman" w:hAnsi="Times New Roman"/>
          <w:b/>
          <w:bCs/>
          <w:i/>
          <w:sz w:val="20"/>
          <w:szCs w:val="20"/>
          <w:lang w:val="uk-UA"/>
        </w:rPr>
        <w:t>*</w:t>
      </w:r>
      <w:r w:rsidRPr="00C75DE0">
        <w:rPr>
          <w:rFonts w:ascii="Times New Roman" w:eastAsia="Times New Roman" w:hAnsi="Times New Roman"/>
          <w:i/>
          <w:sz w:val="20"/>
          <w:szCs w:val="20"/>
          <w:lang w:val="uk-UA"/>
        </w:rPr>
        <w:t>Ця вимога не стосується Учасників, які здійснюють діяльність без печатки згідно з чинним законодавством.</w:t>
      </w:r>
    </w:p>
    <w:p w:rsidR="00C75DE0" w:rsidRPr="00C75DE0" w:rsidRDefault="00C75DE0" w:rsidP="005A3A9D">
      <w:pPr>
        <w:spacing w:line="240" w:lineRule="auto"/>
        <w:jc w:val="both"/>
        <w:rPr>
          <w:rFonts w:ascii="Times New Roman" w:hAnsi="Times New Roman" w:cs="Times New Roman"/>
          <w:sz w:val="28"/>
          <w:szCs w:val="28"/>
          <w:lang w:val="uk-UA"/>
        </w:rPr>
      </w:pPr>
    </w:p>
    <w:p w:rsidR="000D292F" w:rsidRPr="00C75DE0" w:rsidRDefault="00C75DE0" w:rsidP="005A3A9D">
      <w:pPr>
        <w:spacing w:line="240" w:lineRule="auto"/>
        <w:jc w:val="both"/>
        <w:rPr>
          <w:rFonts w:ascii="Times New Roman" w:hAnsi="Times New Roman" w:cs="Times New Roman"/>
          <w:sz w:val="28"/>
          <w:szCs w:val="28"/>
          <w:lang w:val="uk-UA"/>
        </w:rPr>
      </w:pPr>
      <w:r w:rsidRPr="00C75DE0">
        <w:rPr>
          <w:rFonts w:ascii="Times New Roman" w:hAnsi="Times New Roman" w:cs="Times New Roman"/>
          <w:sz w:val="28"/>
          <w:szCs w:val="28"/>
          <w:lang w:val="uk-UA"/>
        </w:rPr>
        <w:t>3</w:t>
      </w:r>
      <w:r w:rsidR="000D292F" w:rsidRPr="00C75DE0">
        <w:rPr>
          <w:rFonts w:ascii="Times New Roman" w:hAnsi="Times New Roman" w:cs="Times New Roman"/>
          <w:sz w:val="28"/>
          <w:szCs w:val="28"/>
          <w:lang w:val="uk-UA"/>
        </w:rPr>
        <w:t>.</w:t>
      </w:r>
      <w:r w:rsidR="000D292F" w:rsidRPr="00C75DE0">
        <w:rPr>
          <w:rFonts w:ascii="Times New Roman" w:hAnsi="Times New Roman" w:cs="Times New Roman"/>
          <w:sz w:val="28"/>
          <w:szCs w:val="28"/>
          <w:lang w:val="uk-UA"/>
        </w:rPr>
        <w:tab/>
        <w:t>Розділ 5 проекту договору Додатка № 5 до тендерної документації викласти в наступній редакції</w:t>
      </w:r>
      <w:r w:rsidR="000D292F" w:rsidRPr="00C75DE0">
        <w:rPr>
          <w:rFonts w:ascii="Times New Roman" w:hAnsi="Times New Roman"/>
          <w:sz w:val="28"/>
          <w:szCs w:val="28"/>
          <w:lang w:val="uk-UA"/>
        </w:rPr>
        <w:t>:</w:t>
      </w:r>
    </w:p>
    <w:p w:rsidR="000D292F" w:rsidRPr="00C75DE0" w:rsidRDefault="000D292F" w:rsidP="00980C45">
      <w:pPr>
        <w:spacing w:line="240" w:lineRule="auto"/>
        <w:jc w:val="center"/>
        <w:rPr>
          <w:rFonts w:ascii="Times New Roman" w:hAnsi="Times New Roman" w:cs="Times New Roman"/>
          <w:b/>
          <w:sz w:val="20"/>
          <w:szCs w:val="20"/>
          <w:lang w:val="uk-UA"/>
        </w:rPr>
      </w:pPr>
      <w:r w:rsidRPr="00C75DE0">
        <w:rPr>
          <w:rFonts w:ascii="Times New Roman" w:hAnsi="Times New Roman" w:cs="Times New Roman"/>
          <w:b/>
          <w:sz w:val="20"/>
          <w:szCs w:val="20"/>
          <w:lang w:val="uk-UA"/>
        </w:rPr>
        <w:t>5. ВІДПОВІДАЛЬНІСТЬ СТОРІН</w:t>
      </w:r>
    </w:p>
    <w:p w:rsidR="000D292F" w:rsidRPr="00C75DE0" w:rsidRDefault="000D292F" w:rsidP="00980C45">
      <w:pPr>
        <w:spacing w:line="240" w:lineRule="auto"/>
        <w:ind w:firstLine="709"/>
        <w:jc w:val="both"/>
        <w:rPr>
          <w:rFonts w:ascii="Times New Roman" w:hAnsi="Times New Roman" w:cs="Times New Roman"/>
          <w:sz w:val="20"/>
          <w:szCs w:val="20"/>
          <w:lang w:val="uk-UA"/>
        </w:rPr>
      </w:pPr>
      <w:r w:rsidRPr="00C75DE0">
        <w:rPr>
          <w:rFonts w:ascii="Times New Roman" w:hAnsi="Times New Roman" w:cs="Times New Roman"/>
          <w:sz w:val="20"/>
          <w:szCs w:val="20"/>
          <w:lang w:val="uk-UA"/>
        </w:rPr>
        <w:t>5.1. При невиконанні або неналежному виконанні обов’язків по цьому договору Замовник і Виконавець несуть однакову відповідальність згідно з чинним законодавством України.</w:t>
      </w:r>
    </w:p>
    <w:p w:rsidR="000D292F" w:rsidRPr="00C75DE0" w:rsidRDefault="000D292F" w:rsidP="00980C45">
      <w:pPr>
        <w:spacing w:line="240" w:lineRule="auto"/>
        <w:ind w:firstLine="709"/>
        <w:jc w:val="both"/>
        <w:rPr>
          <w:rFonts w:ascii="Times New Roman" w:hAnsi="Times New Roman" w:cs="Times New Roman"/>
          <w:sz w:val="20"/>
          <w:szCs w:val="20"/>
          <w:lang w:val="uk-UA"/>
        </w:rPr>
      </w:pPr>
      <w:r w:rsidRPr="00C75DE0">
        <w:rPr>
          <w:rFonts w:ascii="Times New Roman" w:hAnsi="Times New Roman" w:cs="Times New Roman"/>
          <w:sz w:val="20"/>
          <w:szCs w:val="20"/>
          <w:lang w:val="uk-UA"/>
        </w:rPr>
        <w:t>5.2. Спори і суперечки, які виникають з умов цього договору або у зв’язку із його виконанням і що не були вирішені шляхом переговорів та консультацій підлягають вирішенню в судовому порядку згідно з чинним законодавством України.</w:t>
      </w:r>
    </w:p>
    <w:p w:rsidR="000D292F" w:rsidRPr="00C75DE0" w:rsidRDefault="000D292F" w:rsidP="00980C45">
      <w:pPr>
        <w:spacing w:line="240" w:lineRule="auto"/>
        <w:ind w:firstLine="709"/>
        <w:jc w:val="both"/>
        <w:rPr>
          <w:rFonts w:ascii="Times New Roman" w:hAnsi="Times New Roman" w:cs="Times New Roman"/>
          <w:sz w:val="20"/>
          <w:szCs w:val="20"/>
          <w:lang w:val="uk-UA"/>
        </w:rPr>
      </w:pPr>
      <w:r w:rsidRPr="00C75DE0">
        <w:rPr>
          <w:rFonts w:ascii="Times New Roman" w:hAnsi="Times New Roman" w:cs="Times New Roman"/>
          <w:sz w:val="20"/>
          <w:szCs w:val="20"/>
          <w:lang w:val="uk-UA"/>
        </w:rPr>
        <w:t>5.3. За порушення терміну оплати Замовник сплачує Виконавцю пеню у розмірі  подвійної облікової ставки НБУ, яка діяла у період, за який нараховується пеня, за кожен день прострочення виконання грошового зобов’язання. Сплата пені не звільняє винну сторону від виконання обов’язків за даним Договором.</w:t>
      </w:r>
    </w:p>
    <w:p w:rsidR="000D292F" w:rsidRPr="00C75DE0" w:rsidRDefault="000D292F" w:rsidP="00980C45">
      <w:pPr>
        <w:spacing w:line="240" w:lineRule="auto"/>
        <w:ind w:firstLine="709"/>
        <w:jc w:val="both"/>
        <w:rPr>
          <w:rFonts w:ascii="Times New Roman" w:hAnsi="Times New Roman" w:cs="Times New Roman"/>
          <w:sz w:val="20"/>
          <w:szCs w:val="20"/>
          <w:lang w:val="uk-UA"/>
        </w:rPr>
      </w:pPr>
      <w:r w:rsidRPr="00C75DE0">
        <w:rPr>
          <w:rFonts w:ascii="Times New Roman" w:hAnsi="Times New Roman" w:cs="Times New Roman"/>
          <w:sz w:val="20"/>
          <w:szCs w:val="20"/>
          <w:lang w:val="uk-UA"/>
        </w:rPr>
        <w:t>5.4. В разі нещасних випадків, що сталися з працівниками Виконавця під час надання вищевказаних платних послуг по цьому договору, сторони несуть відповідальність згідно з чинним законодавством України.</w:t>
      </w:r>
    </w:p>
    <w:p w:rsidR="000D292F" w:rsidRPr="00C75DE0" w:rsidRDefault="000D292F" w:rsidP="005A3A9D">
      <w:pPr>
        <w:spacing w:line="240" w:lineRule="auto"/>
        <w:jc w:val="both"/>
        <w:rPr>
          <w:rFonts w:ascii="Times New Roman" w:hAnsi="Times New Roman" w:cs="Times New Roman"/>
          <w:sz w:val="28"/>
          <w:szCs w:val="28"/>
          <w:lang w:val="uk-UA"/>
        </w:rPr>
      </w:pPr>
    </w:p>
    <w:p w:rsidR="000D292F" w:rsidRPr="00C75DE0" w:rsidRDefault="00C75DE0" w:rsidP="00980C45">
      <w:pPr>
        <w:spacing w:line="240" w:lineRule="auto"/>
        <w:jc w:val="both"/>
        <w:rPr>
          <w:rFonts w:ascii="Times New Roman" w:hAnsi="Times New Roman" w:cs="Times New Roman"/>
          <w:sz w:val="28"/>
          <w:szCs w:val="28"/>
          <w:lang w:val="uk-UA"/>
        </w:rPr>
      </w:pPr>
      <w:r w:rsidRPr="00C75DE0">
        <w:rPr>
          <w:rFonts w:ascii="Times New Roman" w:hAnsi="Times New Roman" w:cs="Times New Roman"/>
          <w:sz w:val="28"/>
          <w:szCs w:val="28"/>
          <w:lang w:val="uk-UA"/>
        </w:rPr>
        <w:t>4</w:t>
      </w:r>
      <w:r w:rsidR="00980C45" w:rsidRPr="00C75DE0">
        <w:rPr>
          <w:rFonts w:ascii="Times New Roman" w:hAnsi="Times New Roman" w:cs="Times New Roman"/>
          <w:sz w:val="28"/>
          <w:szCs w:val="28"/>
          <w:lang w:val="uk-UA"/>
        </w:rPr>
        <w:t>.</w:t>
      </w:r>
      <w:r w:rsidR="00980C45" w:rsidRPr="00C75DE0">
        <w:rPr>
          <w:rFonts w:ascii="Times New Roman" w:hAnsi="Times New Roman" w:cs="Times New Roman"/>
          <w:sz w:val="28"/>
          <w:szCs w:val="28"/>
          <w:lang w:val="uk-UA"/>
        </w:rPr>
        <w:tab/>
      </w:r>
      <w:r w:rsidR="00676588">
        <w:rPr>
          <w:rFonts w:ascii="Times New Roman" w:hAnsi="Times New Roman" w:cs="Times New Roman"/>
          <w:sz w:val="28"/>
          <w:szCs w:val="28"/>
          <w:lang w:val="uk-UA"/>
        </w:rPr>
        <w:t xml:space="preserve">Доповнити Розділ 10 </w:t>
      </w:r>
      <w:r w:rsidR="00676588" w:rsidRPr="00C75DE0">
        <w:rPr>
          <w:rFonts w:ascii="Times New Roman" w:hAnsi="Times New Roman" w:cs="Times New Roman"/>
          <w:sz w:val="28"/>
          <w:szCs w:val="28"/>
          <w:lang w:val="uk-UA"/>
        </w:rPr>
        <w:t>проекту договору Додатка № 5 до тендерної документац</w:t>
      </w:r>
      <w:bookmarkStart w:id="0" w:name="_GoBack"/>
      <w:bookmarkEnd w:id="0"/>
      <w:r w:rsidR="00676588" w:rsidRPr="00C75DE0">
        <w:rPr>
          <w:rFonts w:ascii="Times New Roman" w:hAnsi="Times New Roman" w:cs="Times New Roman"/>
          <w:sz w:val="28"/>
          <w:szCs w:val="28"/>
          <w:lang w:val="uk-UA"/>
        </w:rPr>
        <w:t>ії</w:t>
      </w:r>
      <w:r w:rsidR="00676588">
        <w:rPr>
          <w:rFonts w:ascii="Times New Roman" w:hAnsi="Times New Roman" w:cs="Times New Roman"/>
          <w:sz w:val="28"/>
          <w:szCs w:val="28"/>
          <w:lang w:val="uk-UA"/>
        </w:rPr>
        <w:t xml:space="preserve"> пунктом 10.14 </w:t>
      </w:r>
      <w:r w:rsidR="00676588" w:rsidRPr="00C75DE0">
        <w:rPr>
          <w:rFonts w:ascii="Times New Roman" w:hAnsi="Times New Roman" w:cs="Times New Roman"/>
          <w:sz w:val="28"/>
          <w:szCs w:val="28"/>
          <w:lang w:val="uk-UA"/>
        </w:rPr>
        <w:t>в наступній редакції</w:t>
      </w:r>
      <w:r w:rsidR="00676588" w:rsidRPr="00C75DE0">
        <w:rPr>
          <w:rFonts w:ascii="Times New Roman" w:hAnsi="Times New Roman"/>
          <w:sz w:val="28"/>
          <w:szCs w:val="28"/>
          <w:lang w:val="uk-UA"/>
        </w:rPr>
        <w:t>:</w:t>
      </w:r>
    </w:p>
    <w:p w:rsidR="00980C45" w:rsidRPr="00C75DE0" w:rsidRDefault="00980C45" w:rsidP="00980C45">
      <w:pPr>
        <w:spacing w:line="240" w:lineRule="auto"/>
        <w:ind w:firstLine="709"/>
        <w:jc w:val="both"/>
        <w:rPr>
          <w:rFonts w:ascii="Times New Roman" w:hAnsi="Times New Roman" w:cs="Times New Roman"/>
          <w:sz w:val="20"/>
          <w:szCs w:val="20"/>
          <w:lang w:val="uk-UA"/>
        </w:rPr>
      </w:pPr>
      <w:r w:rsidRPr="00C75DE0">
        <w:rPr>
          <w:rFonts w:ascii="Times New Roman" w:hAnsi="Times New Roman" w:cs="Times New Roman"/>
          <w:sz w:val="20"/>
          <w:szCs w:val="20"/>
          <w:lang w:val="uk-UA"/>
        </w:rPr>
        <w:t>10.14. У випадку порушення Замовником терміну оплати за наданні платні послуги Виконавець має право на зупинення надання послуг з попередженням Замовника про таке зупинення. Виконавець не несе відповідальності за ненадання (несвоєчасне надання) послуг, якщо таке ненадання (несвоєчасне надання) послуг сталося з причин невиконання Замовником взятих на себе зобов’язань та зупинення надання послуг Виконавцем.</w:t>
      </w:r>
    </w:p>
    <w:p w:rsidR="000D292F" w:rsidRPr="00C75DE0" w:rsidRDefault="000D292F" w:rsidP="005A3A9D">
      <w:pPr>
        <w:spacing w:line="240" w:lineRule="auto"/>
        <w:jc w:val="both"/>
        <w:rPr>
          <w:rFonts w:ascii="Times New Roman" w:hAnsi="Times New Roman" w:cs="Times New Roman"/>
          <w:sz w:val="28"/>
          <w:szCs w:val="28"/>
          <w:lang w:val="uk-UA"/>
        </w:rPr>
      </w:pPr>
    </w:p>
    <w:p w:rsidR="00623782" w:rsidRPr="00C75DE0" w:rsidRDefault="00C75DE0" w:rsidP="005A3A9D">
      <w:pPr>
        <w:spacing w:line="240" w:lineRule="auto"/>
        <w:jc w:val="both"/>
        <w:rPr>
          <w:rFonts w:ascii="Times New Roman" w:hAnsi="Times New Roman" w:cs="Times New Roman"/>
          <w:sz w:val="28"/>
          <w:szCs w:val="28"/>
          <w:lang w:val="uk-UA"/>
        </w:rPr>
      </w:pPr>
      <w:r w:rsidRPr="00C75DE0">
        <w:rPr>
          <w:rFonts w:ascii="Times New Roman" w:hAnsi="Times New Roman" w:cs="Times New Roman"/>
          <w:sz w:val="28"/>
          <w:szCs w:val="28"/>
          <w:lang w:val="uk-UA"/>
        </w:rPr>
        <w:t>5</w:t>
      </w:r>
      <w:r w:rsidR="00B30F70" w:rsidRPr="00C75DE0">
        <w:rPr>
          <w:rFonts w:ascii="Times New Roman" w:hAnsi="Times New Roman" w:cs="Times New Roman"/>
          <w:sz w:val="28"/>
          <w:szCs w:val="28"/>
          <w:lang w:val="uk-UA"/>
        </w:rPr>
        <w:t>.</w:t>
      </w:r>
      <w:r w:rsidR="00B30F70" w:rsidRPr="00C75DE0">
        <w:rPr>
          <w:rFonts w:ascii="Times New Roman" w:hAnsi="Times New Roman" w:cs="Times New Roman"/>
          <w:sz w:val="28"/>
          <w:szCs w:val="28"/>
          <w:lang w:val="uk-UA"/>
        </w:rPr>
        <w:tab/>
        <w:t xml:space="preserve">Додаток </w:t>
      </w:r>
      <w:r w:rsidRPr="00C75DE0">
        <w:rPr>
          <w:rFonts w:ascii="Times New Roman" w:hAnsi="Times New Roman" w:cs="Times New Roman"/>
          <w:sz w:val="28"/>
          <w:szCs w:val="28"/>
          <w:lang w:val="uk-UA"/>
        </w:rPr>
        <w:t>№ </w:t>
      </w:r>
      <w:r w:rsidR="00980C45" w:rsidRPr="00C75DE0">
        <w:rPr>
          <w:rFonts w:ascii="Times New Roman" w:hAnsi="Times New Roman" w:cs="Times New Roman"/>
          <w:sz w:val="28"/>
          <w:szCs w:val="28"/>
          <w:lang w:val="uk-UA"/>
        </w:rPr>
        <w:t>2</w:t>
      </w:r>
      <w:r w:rsidR="00B30F70" w:rsidRPr="00C75DE0">
        <w:rPr>
          <w:rFonts w:ascii="Times New Roman" w:hAnsi="Times New Roman" w:cs="Times New Roman"/>
          <w:sz w:val="28"/>
          <w:szCs w:val="28"/>
          <w:lang w:val="uk-UA"/>
        </w:rPr>
        <w:t xml:space="preserve"> до проекту договору, наведений у Додатку № 5 до тендерної документації викласти у наступній редакції:</w:t>
      </w:r>
    </w:p>
    <w:p w:rsidR="00980C45" w:rsidRPr="00C75DE0" w:rsidRDefault="00980C45" w:rsidP="00980C45">
      <w:pPr>
        <w:spacing w:line="240" w:lineRule="auto"/>
        <w:jc w:val="right"/>
        <w:rPr>
          <w:rFonts w:ascii="Times New Roman" w:hAnsi="Times New Roman" w:cs="Times New Roman"/>
          <w:sz w:val="20"/>
          <w:szCs w:val="20"/>
          <w:lang w:val="uk-UA"/>
        </w:rPr>
      </w:pPr>
      <w:r w:rsidRPr="00C75DE0">
        <w:rPr>
          <w:rFonts w:ascii="Times New Roman" w:hAnsi="Times New Roman" w:cs="Times New Roman"/>
          <w:sz w:val="20"/>
          <w:szCs w:val="20"/>
          <w:lang w:val="uk-UA"/>
        </w:rPr>
        <w:t>Додаток №</w:t>
      </w:r>
      <w:r w:rsidR="00C75DE0" w:rsidRPr="00C75DE0">
        <w:rPr>
          <w:rFonts w:ascii="Times New Roman" w:hAnsi="Times New Roman" w:cs="Times New Roman"/>
          <w:sz w:val="20"/>
          <w:szCs w:val="20"/>
          <w:lang w:val="uk-UA"/>
        </w:rPr>
        <w:t> </w:t>
      </w:r>
      <w:r w:rsidRPr="00C75DE0">
        <w:rPr>
          <w:rFonts w:ascii="Times New Roman" w:hAnsi="Times New Roman" w:cs="Times New Roman"/>
          <w:sz w:val="20"/>
          <w:szCs w:val="20"/>
          <w:lang w:val="uk-UA"/>
        </w:rPr>
        <w:t>2</w:t>
      </w:r>
    </w:p>
    <w:p w:rsidR="00980C45" w:rsidRPr="00C75DE0" w:rsidRDefault="00980C45" w:rsidP="00980C45">
      <w:pPr>
        <w:spacing w:line="240" w:lineRule="auto"/>
        <w:jc w:val="right"/>
        <w:rPr>
          <w:rFonts w:ascii="Times New Roman" w:hAnsi="Times New Roman" w:cs="Times New Roman"/>
          <w:sz w:val="20"/>
          <w:szCs w:val="20"/>
          <w:lang w:val="uk-UA"/>
        </w:rPr>
      </w:pPr>
      <w:r w:rsidRPr="00C75DE0">
        <w:rPr>
          <w:rFonts w:ascii="Times New Roman" w:hAnsi="Times New Roman" w:cs="Times New Roman"/>
          <w:sz w:val="20"/>
          <w:szCs w:val="20"/>
          <w:lang w:val="uk-UA"/>
        </w:rPr>
        <w:t>до договору №__________</w:t>
      </w:r>
    </w:p>
    <w:p w:rsidR="00980C45" w:rsidRPr="00C75DE0" w:rsidRDefault="00980C45" w:rsidP="00980C45">
      <w:pPr>
        <w:spacing w:line="240" w:lineRule="auto"/>
        <w:jc w:val="right"/>
        <w:rPr>
          <w:rFonts w:ascii="Times New Roman" w:hAnsi="Times New Roman" w:cs="Times New Roman"/>
          <w:sz w:val="20"/>
          <w:szCs w:val="20"/>
          <w:lang w:val="uk-UA"/>
        </w:rPr>
      </w:pPr>
      <w:r w:rsidRPr="00C75DE0">
        <w:rPr>
          <w:rFonts w:ascii="Times New Roman" w:hAnsi="Times New Roman" w:cs="Times New Roman"/>
          <w:sz w:val="20"/>
          <w:szCs w:val="20"/>
          <w:lang w:val="uk-UA"/>
        </w:rPr>
        <w:t>від ________ 2024 року</w:t>
      </w:r>
    </w:p>
    <w:p w:rsidR="00980C45" w:rsidRPr="00C75DE0" w:rsidRDefault="00980C45" w:rsidP="00980C45">
      <w:pPr>
        <w:spacing w:line="240" w:lineRule="auto"/>
        <w:jc w:val="both"/>
        <w:rPr>
          <w:rFonts w:ascii="Times New Roman" w:hAnsi="Times New Roman" w:cs="Times New Roman"/>
          <w:sz w:val="20"/>
          <w:szCs w:val="20"/>
          <w:lang w:val="uk-UA"/>
        </w:rPr>
      </w:pPr>
    </w:p>
    <w:p w:rsidR="00980C45" w:rsidRPr="00C75DE0" w:rsidRDefault="00980C45" w:rsidP="00980C45">
      <w:pPr>
        <w:spacing w:line="240" w:lineRule="auto"/>
        <w:jc w:val="center"/>
        <w:rPr>
          <w:rFonts w:ascii="Times New Roman" w:hAnsi="Times New Roman" w:cs="Times New Roman"/>
          <w:b/>
          <w:sz w:val="20"/>
          <w:szCs w:val="20"/>
          <w:lang w:val="uk-UA"/>
        </w:rPr>
      </w:pPr>
      <w:r w:rsidRPr="00C75DE0">
        <w:rPr>
          <w:rFonts w:ascii="Times New Roman" w:hAnsi="Times New Roman" w:cs="Times New Roman"/>
          <w:b/>
          <w:sz w:val="20"/>
          <w:szCs w:val="20"/>
          <w:lang w:val="uk-UA"/>
        </w:rPr>
        <w:t xml:space="preserve">Перелік послуг з проведення спеціальних робіт та робіт з профілактики обладнання з використанням спеціальних засобів захисту та оснащення на шахтах </w:t>
      </w:r>
      <w:proofErr w:type="spellStart"/>
      <w:r w:rsidRPr="00C75DE0">
        <w:rPr>
          <w:rFonts w:ascii="Times New Roman" w:hAnsi="Times New Roman" w:cs="Times New Roman"/>
          <w:b/>
          <w:sz w:val="20"/>
          <w:szCs w:val="20"/>
          <w:lang w:val="uk-UA"/>
        </w:rPr>
        <w:t>ДП</w:t>
      </w:r>
      <w:proofErr w:type="spellEnd"/>
      <w:r w:rsidRPr="00C75DE0">
        <w:rPr>
          <w:rFonts w:ascii="Times New Roman" w:hAnsi="Times New Roman" w:cs="Times New Roman"/>
          <w:b/>
          <w:sz w:val="20"/>
          <w:szCs w:val="20"/>
          <w:lang w:val="uk-UA"/>
        </w:rPr>
        <w:t xml:space="preserve"> «</w:t>
      </w:r>
      <w:proofErr w:type="spellStart"/>
      <w:r w:rsidRPr="00C75DE0">
        <w:rPr>
          <w:rFonts w:ascii="Times New Roman" w:hAnsi="Times New Roman" w:cs="Times New Roman"/>
          <w:b/>
          <w:sz w:val="20"/>
          <w:szCs w:val="20"/>
          <w:lang w:val="uk-UA"/>
        </w:rPr>
        <w:t>СхідГЗК</w:t>
      </w:r>
      <w:proofErr w:type="spellEnd"/>
      <w:r w:rsidRPr="00C75DE0">
        <w:rPr>
          <w:rFonts w:ascii="Times New Roman" w:hAnsi="Times New Roman" w:cs="Times New Roman"/>
          <w:b/>
          <w:sz w:val="20"/>
          <w:szCs w:val="20"/>
          <w:lang w:val="uk-UA"/>
        </w:rPr>
        <w:t>» та їх вартість на 2024 рік</w:t>
      </w:r>
    </w:p>
    <w:tbl>
      <w:tblPr>
        <w:tblW w:w="5000" w:type="pct"/>
        <w:tblLook w:val="0000"/>
      </w:tblPr>
      <w:tblGrid>
        <w:gridCol w:w="918"/>
        <w:gridCol w:w="12"/>
        <w:gridCol w:w="4932"/>
        <w:gridCol w:w="1017"/>
        <w:gridCol w:w="1368"/>
        <w:gridCol w:w="1610"/>
      </w:tblGrid>
      <w:tr w:rsidR="00980C45" w:rsidRPr="00B81BBD" w:rsidTr="00980C45">
        <w:trPr>
          <w:trHeight w:val="58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 з/п</w:t>
            </w:r>
          </w:p>
        </w:tc>
        <w:tc>
          <w:tcPr>
            <w:tcW w:w="2507"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Найменування</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Кількість</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Ціна за одиницю без ПДВ, грн.</w:t>
            </w:r>
          </w:p>
        </w:tc>
        <w:tc>
          <w:tcPr>
            <w:tcW w:w="822"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Загальна вартість без ПДВ, грн.</w:t>
            </w:r>
          </w:p>
        </w:tc>
      </w:tr>
      <w:tr w:rsidR="00980C45" w:rsidRPr="00B81BBD" w:rsidTr="00980C45">
        <w:trPr>
          <w:trHeight w:val="53"/>
        </w:trPr>
        <w:tc>
          <w:tcPr>
            <w:tcW w:w="5000" w:type="pct"/>
            <w:gridSpan w:val="6"/>
            <w:tcBorders>
              <w:top w:val="nil"/>
              <w:left w:val="single" w:sz="4" w:space="0" w:color="auto"/>
              <w:bottom w:val="single" w:sz="4" w:space="0" w:color="auto"/>
              <w:right w:val="single" w:sz="4" w:space="0" w:color="auto"/>
            </w:tcBorders>
            <w:vAlign w:val="bottom"/>
          </w:tcPr>
          <w:p w:rsidR="00980C45" w:rsidRPr="00B81BBD" w:rsidRDefault="00980C45" w:rsidP="00980C45">
            <w:pPr>
              <w:spacing w:line="240" w:lineRule="auto"/>
              <w:jc w:val="center"/>
              <w:rPr>
                <w:rFonts w:ascii="Times New Roman" w:hAnsi="Times New Roman" w:cs="Times New Roman"/>
                <w:b/>
                <w:sz w:val="20"/>
                <w:szCs w:val="20"/>
                <w:lang w:val="uk-UA"/>
              </w:rPr>
            </w:pPr>
            <w:r w:rsidRPr="00B81BBD">
              <w:rPr>
                <w:rFonts w:ascii="Times New Roman" w:hAnsi="Times New Roman" w:cs="Times New Roman"/>
                <w:b/>
                <w:sz w:val="20"/>
                <w:szCs w:val="20"/>
                <w:lang w:val="uk-UA"/>
              </w:rPr>
              <w:t>ІНГУЛЬСЬКА ШАХТА</w:t>
            </w:r>
          </w:p>
        </w:tc>
      </w:tr>
      <w:tr w:rsidR="00980C45" w:rsidRPr="00B81BBD" w:rsidTr="00980C45">
        <w:trPr>
          <w:trHeight w:val="17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герметичності саморятівників</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3480</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411"/>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стану вентиляційних пристроїв, практичне застосування вентиляційних режимів, що передбачені ПЛА</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497"/>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w:t>
            </w:r>
          </w:p>
        </w:tc>
        <w:tc>
          <w:tcPr>
            <w:tcW w:w="2507"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аварійної сигналізації</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7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4</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запасних виходів перед узгодженням ПЛА</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7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5</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засобів пожежогасіння перед узгодженням ПЛА</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7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6</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відповідальних керівників робіт з ліквідації надзвичайних ситуацій</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7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7</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Перевірка стану всіх пристроїв та засобів протипожежного захисту у шахті та протипожежного водопостачання у всіх кінцевих точках мережі та місцях їх </w:t>
            </w:r>
            <w:proofErr w:type="spellStart"/>
            <w:r w:rsidRPr="00B81BBD">
              <w:rPr>
                <w:rFonts w:ascii="Times New Roman" w:hAnsi="Times New Roman" w:cs="Times New Roman"/>
                <w:sz w:val="20"/>
                <w:szCs w:val="20"/>
                <w:lang w:val="uk-UA"/>
              </w:rPr>
              <w:t>розгалудження</w:t>
            </w:r>
            <w:proofErr w:type="spellEnd"/>
            <w:r w:rsidRPr="00B81BBD">
              <w:rPr>
                <w:rFonts w:ascii="Times New Roman" w:hAnsi="Times New Roman" w:cs="Times New Roman"/>
                <w:sz w:val="20"/>
                <w:szCs w:val="20"/>
                <w:lang w:val="uk-UA"/>
              </w:rPr>
              <w:t xml:space="preserve"> </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7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8</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Визначення маршруту та розрахунок часу виходу підземних працівників в ізолюючих саморятівниках в загазованій атмосфері</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7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9</w:t>
            </w:r>
          </w:p>
        </w:tc>
        <w:tc>
          <w:tcPr>
            <w:tcW w:w="2507" w:type="pct"/>
            <w:tcBorders>
              <w:top w:val="single" w:sz="4" w:space="0" w:color="auto"/>
              <w:left w:val="nil"/>
              <w:bottom w:val="single" w:sz="4" w:space="0" w:color="auto"/>
              <w:right w:val="single" w:sz="4" w:space="0" w:color="auto"/>
            </w:tcBorders>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користуванням саморятівником Ci-30KS (група до 10 чоловік)</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79"/>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10</w:t>
            </w:r>
          </w:p>
        </w:tc>
        <w:tc>
          <w:tcPr>
            <w:tcW w:w="2507" w:type="pct"/>
            <w:tcBorders>
              <w:top w:val="single" w:sz="4" w:space="0" w:color="auto"/>
              <w:left w:val="nil"/>
              <w:bottom w:val="single" w:sz="4" w:space="0" w:color="auto"/>
              <w:right w:val="single" w:sz="4" w:space="0" w:color="auto"/>
            </w:tcBorders>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стійкості вентиляційних струменів у виробках під впливом теплової депресії під час пожежі</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90"/>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11</w:t>
            </w:r>
          </w:p>
        </w:tc>
        <w:tc>
          <w:tcPr>
            <w:tcW w:w="2507" w:type="pct"/>
            <w:tcBorders>
              <w:top w:val="single" w:sz="4" w:space="0" w:color="auto"/>
              <w:left w:val="nil"/>
              <w:bottom w:val="single" w:sz="4" w:space="0" w:color="auto"/>
              <w:right w:val="single" w:sz="4" w:space="0" w:color="auto"/>
            </w:tcBorders>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Проведення повітряно-депресійних зйомок вентиляційної системи</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53"/>
        </w:trPr>
        <w:tc>
          <w:tcPr>
            <w:tcW w:w="4178" w:type="pct"/>
            <w:gridSpan w:val="5"/>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Всього по шахті </w:t>
            </w:r>
            <w:proofErr w:type="spellStart"/>
            <w:r w:rsidRPr="00B81BBD">
              <w:rPr>
                <w:rFonts w:ascii="Times New Roman" w:hAnsi="Times New Roman" w:cs="Times New Roman"/>
                <w:sz w:val="20"/>
                <w:szCs w:val="20"/>
                <w:lang w:val="uk-UA"/>
              </w:rPr>
              <w:t>Інгульська</w:t>
            </w:r>
            <w:proofErr w:type="spellEnd"/>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53"/>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rsidR="00980C45" w:rsidRPr="00B81BBD" w:rsidRDefault="00980C45" w:rsidP="00980C45">
            <w:pPr>
              <w:spacing w:line="240" w:lineRule="auto"/>
              <w:jc w:val="center"/>
              <w:rPr>
                <w:rFonts w:ascii="Times New Roman" w:hAnsi="Times New Roman" w:cs="Times New Roman"/>
                <w:b/>
                <w:sz w:val="20"/>
                <w:szCs w:val="20"/>
                <w:lang w:val="uk-UA"/>
              </w:rPr>
            </w:pPr>
            <w:r w:rsidRPr="00B81BBD">
              <w:rPr>
                <w:rFonts w:ascii="Times New Roman" w:hAnsi="Times New Roman" w:cs="Times New Roman"/>
                <w:b/>
                <w:sz w:val="20"/>
                <w:szCs w:val="20"/>
                <w:lang w:val="uk-UA"/>
              </w:rPr>
              <w:t>СМОЛІНСЬКА ШАХТА</w:t>
            </w:r>
          </w:p>
        </w:tc>
      </w:tr>
      <w:tr w:rsidR="00980C45" w:rsidRPr="00B81BBD" w:rsidTr="00980C45">
        <w:tblPrEx>
          <w:tblLook w:val="04A0"/>
        </w:tblPrEx>
        <w:trPr>
          <w:trHeight w:val="125"/>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2518" w:type="pct"/>
            <w:gridSpan w:val="2"/>
            <w:tcBorders>
              <w:top w:val="single" w:sz="4" w:space="0" w:color="auto"/>
              <w:left w:val="nil"/>
              <w:bottom w:val="single" w:sz="4" w:space="0" w:color="auto"/>
              <w:right w:val="single" w:sz="4" w:space="0" w:color="auto"/>
            </w:tcBorders>
            <w:vAlign w:val="bottom"/>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герметичності саморятівників</w:t>
            </w:r>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3456</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125"/>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2518" w:type="pct"/>
            <w:gridSpan w:val="2"/>
            <w:tcBorders>
              <w:top w:val="single" w:sz="4" w:space="0" w:color="auto"/>
              <w:left w:val="nil"/>
              <w:bottom w:val="single" w:sz="4" w:space="0" w:color="auto"/>
              <w:right w:val="single" w:sz="4" w:space="0" w:color="auto"/>
            </w:tcBorders>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стану вентиляційних пристроїв, практичне застосування вентиляційних режимів, що передбачені ПЛА</w:t>
            </w:r>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125"/>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w:t>
            </w:r>
          </w:p>
        </w:tc>
        <w:tc>
          <w:tcPr>
            <w:tcW w:w="2518" w:type="pct"/>
            <w:gridSpan w:val="2"/>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аварійної сигналізації</w:t>
            </w:r>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561"/>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4</w:t>
            </w:r>
          </w:p>
        </w:tc>
        <w:tc>
          <w:tcPr>
            <w:tcW w:w="2518" w:type="pct"/>
            <w:gridSpan w:val="2"/>
            <w:tcBorders>
              <w:top w:val="single" w:sz="4" w:space="0" w:color="auto"/>
              <w:left w:val="nil"/>
              <w:bottom w:val="single" w:sz="4" w:space="0" w:color="auto"/>
              <w:right w:val="single" w:sz="4" w:space="0" w:color="auto"/>
            </w:tcBorders>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запасних виходів перед узгодженням ПЛА</w:t>
            </w:r>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125"/>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5</w:t>
            </w:r>
          </w:p>
        </w:tc>
        <w:tc>
          <w:tcPr>
            <w:tcW w:w="2518" w:type="pct"/>
            <w:gridSpan w:val="2"/>
            <w:tcBorders>
              <w:top w:val="single" w:sz="4" w:space="0" w:color="auto"/>
              <w:left w:val="nil"/>
              <w:bottom w:val="single" w:sz="4" w:space="0" w:color="auto"/>
              <w:right w:val="single" w:sz="4" w:space="0" w:color="auto"/>
            </w:tcBorders>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засобів пожежогасіння перед узгодженням ПЛА</w:t>
            </w:r>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125"/>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6</w:t>
            </w:r>
          </w:p>
        </w:tc>
        <w:tc>
          <w:tcPr>
            <w:tcW w:w="2518" w:type="pct"/>
            <w:gridSpan w:val="2"/>
            <w:tcBorders>
              <w:top w:val="single" w:sz="4" w:space="0" w:color="auto"/>
              <w:left w:val="nil"/>
              <w:bottom w:val="single" w:sz="4" w:space="0" w:color="auto"/>
              <w:right w:val="single" w:sz="4" w:space="0" w:color="auto"/>
            </w:tcBorders>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Перевірка протипожежного водопостачання в усіх кінцевих точках мережі та місцях їх </w:t>
            </w:r>
            <w:proofErr w:type="spellStart"/>
            <w:r w:rsidRPr="00B81BBD">
              <w:rPr>
                <w:rFonts w:ascii="Times New Roman" w:hAnsi="Times New Roman" w:cs="Times New Roman"/>
                <w:sz w:val="20"/>
                <w:szCs w:val="20"/>
                <w:lang w:val="uk-UA"/>
              </w:rPr>
              <w:t>розгалудження</w:t>
            </w:r>
            <w:proofErr w:type="spellEnd"/>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125"/>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7</w:t>
            </w:r>
          </w:p>
        </w:tc>
        <w:tc>
          <w:tcPr>
            <w:tcW w:w="2518" w:type="pct"/>
            <w:gridSpan w:val="2"/>
            <w:tcBorders>
              <w:top w:val="single" w:sz="4" w:space="0" w:color="auto"/>
              <w:left w:val="nil"/>
              <w:bottom w:val="single" w:sz="4" w:space="0" w:color="auto"/>
              <w:right w:val="single" w:sz="4" w:space="0" w:color="auto"/>
            </w:tcBorders>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відповідальних керівників з ліквідації аварій</w:t>
            </w:r>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125"/>
        </w:trPr>
        <w:tc>
          <w:tcPr>
            <w:tcW w:w="471" w:type="pct"/>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8</w:t>
            </w:r>
          </w:p>
        </w:tc>
        <w:tc>
          <w:tcPr>
            <w:tcW w:w="2518" w:type="pct"/>
            <w:gridSpan w:val="2"/>
            <w:tcBorders>
              <w:top w:val="single" w:sz="4" w:space="0" w:color="auto"/>
              <w:left w:val="nil"/>
              <w:bottom w:val="single" w:sz="4" w:space="0" w:color="auto"/>
              <w:right w:val="single" w:sz="4" w:space="0" w:color="auto"/>
            </w:tcBorders>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стійкості вентиляційних струменів у виробках під впливом теплової депресії під час пожежі</w:t>
            </w:r>
          </w:p>
        </w:tc>
        <w:tc>
          <w:tcPr>
            <w:tcW w:w="490" w:type="pct"/>
            <w:tcBorders>
              <w:top w:val="single" w:sz="4" w:space="0" w:color="auto"/>
              <w:left w:val="nil"/>
              <w:bottom w:val="single" w:sz="4" w:space="0" w:color="auto"/>
              <w:right w:val="single" w:sz="4" w:space="0" w:color="auto"/>
            </w:tcBorders>
            <w:vAlign w:val="center"/>
            <w:hideMark/>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blPrEx>
          <w:tblLook w:val="04A0"/>
        </w:tblPrEx>
        <w:trPr>
          <w:trHeight w:val="53"/>
        </w:trPr>
        <w:tc>
          <w:tcPr>
            <w:tcW w:w="4178" w:type="pct"/>
            <w:gridSpan w:val="5"/>
            <w:tcBorders>
              <w:top w:val="single" w:sz="4" w:space="0" w:color="auto"/>
              <w:left w:val="single" w:sz="4" w:space="0" w:color="auto"/>
              <w:bottom w:val="single" w:sz="4" w:space="0" w:color="auto"/>
              <w:right w:val="single" w:sz="4" w:space="0" w:color="auto"/>
            </w:tcBorders>
            <w:vAlign w:val="center"/>
            <w:hideMark/>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Всього по шахті </w:t>
            </w:r>
            <w:proofErr w:type="spellStart"/>
            <w:r w:rsidRPr="00B81BBD">
              <w:rPr>
                <w:rFonts w:ascii="Times New Roman" w:hAnsi="Times New Roman" w:cs="Times New Roman"/>
                <w:sz w:val="20"/>
                <w:szCs w:val="20"/>
                <w:lang w:val="uk-UA"/>
              </w:rPr>
              <w:t>Смолінська</w:t>
            </w:r>
            <w:proofErr w:type="spellEnd"/>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53"/>
        </w:trPr>
        <w:tc>
          <w:tcPr>
            <w:tcW w:w="5000" w:type="pct"/>
            <w:gridSpan w:val="6"/>
            <w:tcBorders>
              <w:top w:val="single" w:sz="4" w:space="0" w:color="auto"/>
              <w:left w:val="single" w:sz="4" w:space="0" w:color="auto"/>
              <w:bottom w:val="single" w:sz="4" w:space="0" w:color="auto"/>
              <w:right w:val="single" w:sz="4" w:space="0" w:color="auto"/>
            </w:tcBorders>
            <w:vAlign w:val="bottom"/>
          </w:tcPr>
          <w:p w:rsidR="00980C45" w:rsidRPr="00B81BBD" w:rsidRDefault="00980C45" w:rsidP="00980C45">
            <w:pPr>
              <w:spacing w:line="240" w:lineRule="auto"/>
              <w:jc w:val="center"/>
              <w:rPr>
                <w:rFonts w:ascii="Times New Roman" w:hAnsi="Times New Roman" w:cs="Times New Roman"/>
                <w:b/>
                <w:sz w:val="20"/>
                <w:szCs w:val="20"/>
                <w:lang w:val="uk-UA"/>
              </w:rPr>
            </w:pPr>
            <w:r w:rsidRPr="00B81BBD">
              <w:rPr>
                <w:rFonts w:ascii="Times New Roman" w:hAnsi="Times New Roman" w:cs="Times New Roman"/>
                <w:b/>
                <w:sz w:val="20"/>
                <w:szCs w:val="20"/>
                <w:lang w:val="uk-UA"/>
              </w:rPr>
              <w:t>НОВОКОСТЯНТИНІВСЬКА ШАХТА</w:t>
            </w:r>
          </w:p>
        </w:tc>
      </w:tr>
      <w:tr w:rsidR="00980C45" w:rsidRPr="00B81BBD" w:rsidTr="00980C45">
        <w:trPr>
          <w:trHeight w:val="58"/>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герметичності саморятівників</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5040</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5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користуванням саморятівником Ci-30KS (група до 10 чоловік)</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257"/>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3</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стану вентиляційних пристроїв, практичне застосування вентиляційних режимів, що передбачені ПЛА</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90"/>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4</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Навчання відповідальних керівників з ліквідації аварій</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2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5</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аварійної сигналізації та засобів оповіщення перед узгодженням ПЛА</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2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6</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запасних виходів перед узгодженням ПЛА</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2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7</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Перевірка засобів пожежогасіння перед узгодженням </w:t>
            </w:r>
            <w:r w:rsidRPr="00B81BBD">
              <w:rPr>
                <w:rFonts w:ascii="Times New Roman" w:hAnsi="Times New Roman" w:cs="Times New Roman"/>
                <w:sz w:val="20"/>
                <w:szCs w:val="20"/>
                <w:lang w:val="uk-UA"/>
              </w:rPr>
              <w:lastRenderedPageBreak/>
              <w:t>ПЛА</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lastRenderedPageBreak/>
              <w:t>2</w:t>
            </w:r>
          </w:p>
        </w:tc>
        <w:tc>
          <w:tcPr>
            <w:tcW w:w="699" w:type="pct"/>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2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lastRenderedPageBreak/>
              <w:t>8</w:t>
            </w:r>
          </w:p>
        </w:tc>
        <w:tc>
          <w:tcPr>
            <w:tcW w:w="2507" w:type="pct"/>
            <w:tcBorders>
              <w:top w:val="single" w:sz="4" w:space="0" w:color="auto"/>
              <w:left w:val="nil"/>
              <w:bottom w:val="single" w:sz="4" w:space="0" w:color="auto"/>
              <w:right w:val="single" w:sz="4" w:space="0" w:color="auto"/>
            </w:tcBorders>
            <w:vAlign w:val="bottom"/>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Визначення маршруту та розрахунок часу виходу підземних працівників в ізолюючих саморятівниках в загазованій атмосфері</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2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9</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Перевірка стану всіх пристроїв та засобів протипожежного захисту у шахті та протипожежного водопостачання у всіх кінцевих точках мережі та місцях їх </w:t>
            </w:r>
            <w:proofErr w:type="spellStart"/>
            <w:r w:rsidRPr="00B81BBD">
              <w:rPr>
                <w:rFonts w:ascii="Times New Roman" w:hAnsi="Times New Roman" w:cs="Times New Roman"/>
                <w:sz w:val="20"/>
                <w:szCs w:val="20"/>
                <w:lang w:val="uk-UA"/>
              </w:rPr>
              <w:t>розгалудження</w:t>
            </w:r>
            <w:proofErr w:type="spellEnd"/>
            <w:r w:rsidRPr="00B81BBD">
              <w:rPr>
                <w:rFonts w:ascii="Times New Roman" w:hAnsi="Times New Roman" w:cs="Times New Roman"/>
                <w:sz w:val="20"/>
                <w:szCs w:val="20"/>
                <w:lang w:val="uk-UA"/>
              </w:rPr>
              <w:t xml:space="preserve"> (ЦПТ, шахти)</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12</w:t>
            </w:r>
          </w:p>
        </w:tc>
        <w:tc>
          <w:tcPr>
            <w:tcW w:w="699" w:type="pct"/>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2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10</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Перевірка стійкості вентиляційних струменів у виробках під впливом теплової депресії під час пожежі</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2</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125"/>
        </w:trPr>
        <w:tc>
          <w:tcPr>
            <w:tcW w:w="482" w:type="pct"/>
            <w:gridSpan w:val="2"/>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11</w:t>
            </w:r>
          </w:p>
        </w:tc>
        <w:tc>
          <w:tcPr>
            <w:tcW w:w="2507" w:type="pct"/>
            <w:tcBorders>
              <w:top w:val="single" w:sz="4" w:space="0" w:color="auto"/>
              <w:left w:val="nil"/>
              <w:bottom w:val="single" w:sz="4" w:space="0" w:color="auto"/>
              <w:right w:val="single" w:sz="4" w:space="0" w:color="auto"/>
            </w:tcBorders>
          </w:tcPr>
          <w:p w:rsidR="00980C45" w:rsidRPr="00B81BBD" w:rsidRDefault="00980C45" w:rsidP="00C75DE0">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Проведення повітряно-депресійних зйомок вентиляційної системи</w:t>
            </w:r>
          </w:p>
        </w:tc>
        <w:tc>
          <w:tcPr>
            <w:tcW w:w="490"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r w:rsidRPr="00B81BBD">
              <w:rPr>
                <w:rFonts w:ascii="Times New Roman" w:hAnsi="Times New Roman" w:cs="Times New Roman"/>
                <w:sz w:val="20"/>
                <w:szCs w:val="20"/>
                <w:lang w:val="uk-UA"/>
              </w:rPr>
              <w:t>1</w:t>
            </w:r>
          </w:p>
        </w:tc>
        <w:tc>
          <w:tcPr>
            <w:tcW w:w="699"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c>
          <w:tcPr>
            <w:tcW w:w="822" w:type="pct"/>
            <w:tcBorders>
              <w:top w:val="single" w:sz="4" w:space="0" w:color="auto"/>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53"/>
        </w:trPr>
        <w:tc>
          <w:tcPr>
            <w:tcW w:w="4178" w:type="pct"/>
            <w:gridSpan w:val="5"/>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 xml:space="preserve">Всього по шахті </w:t>
            </w:r>
            <w:proofErr w:type="spellStart"/>
            <w:r w:rsidRPr="00B81BBD">
              <w:rPr>
                <w:rFonts w:ascii="Times New Roman" w:hAnsi="Times New Roman" w:cs="Times New Roman"/>
                <w:sz w:val="20"/>
                <w:szCs w:val="20"/>
                <w:lang w:val="uk-UA"/>
              </w:rPr>
              <w:t>Новокостянтинівська</w:t>
            </w:r>
            <w:proofErr w:type="spellEnd"/>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53"/>
        </w:trPr>
        <w:tc>
          <w:tcPr>
            <w:tcW w:w="4178" w:type="pct"/>
            <w:gridSpan w:val="5"/>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РАЗОМ по всіх шахтах без урахуванням ПДВ</w:t>
            </w: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53"/>
        </w:trPr>
        <w:tc>
          <w:tcPr>
            <w:tcW w:w="4178" w:type="pct"/>
            <w:gridSpan w:val="5"/>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ПДВ 20%</w:t>
            </w: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r w:rsidR="00980C45" w:rsidRPr="00B81BBD" w:rsidTr="00980C45">
        <w:trPr>
          <w:trHeight w:val="53"/>
        </w:trPr>
        <w:tc>
          <w:tcPr>
            <w:tcW w:w="4178" w:type="pct"/>
            <w:gridSpan w:val="5"/>
            <w:tcBorders>
              <w:top w:val="single" w:sz="4" w:space="0" w:color="auto"/>
              <w:left w:val="single" w:sz="4" w:space="0" w:color="auto"/>
              <w:bottom w:val="single" w:sz="4" w:space="0" w:color="auto"/>
              <w:right w:val="single" w:sz="4" w:space="0" w:color="auto"/>
            </w:tcBorders>
            <w:vAlign w:val="center"/>
          </w:tcPr>
          <w:p w:rsidR="00980C45" w:rsidRPr="00B81BBD" w:rsidRDefault="00980C45" w:rsidP="00980C45">
            <w:pPr>
              <w:spacing w:line="240" w:lineRule="auto"/>
              <w:rPr>
                <w:rFonts w:ascii="Times New Roman" w:hAnsi="Times New Roman" w:cs="Times New Roman"/>
                <w:sz w:val="20"/>
                <w:szCs w:val="20"/>
                <w:lang w:val="uk-UA"/>
              </w:rPr>
            </w:pPr>
            <w:r w:rsidRPr="00B81BBD">
              <w:rPr>
                <w:rFonts w:ascii="Times New Roman" w:hAnsi="Times New Roman" w:cs="Times New Roman"/>
                <w:sz w:val="20"/>
                <w:szCs w:val="20"/>
                <w:lang w:val="uk-UA"/>
              </w:rPr>
              <w:t>Всього сума з урахуваннями ПДВ</w:t>
            </w:r>
          </w:p>
        </w:tc>
        <w:tc>
          <w:tcPr>
            <w:tcW w:w="822" w:type="pct"/>
            <w:tcBorders>
              <w:top w:val="nil"/>
              <w:left w:val="nil"/>
              <w:bottom w:val="single" w:sz="4" w:space="0" w:color="auto"/>
              <w:right w:val="single" w:sz="4" w:space="0" w:color="auto"/>
            </w:tcBorders>
            <w:vAlign w:val="center"/>
          </w:tcPr>
          <w:p w:rsidR="00980C45" w:rsidRPr="00B81BBD" w:rsidRDefault="00980C45" w:rsidP="00980C45">
            <w:pPr>
              <w:spacing w:line="240" w:lineRule="auto"/>
              <w:jc w:val="center"/>
              <w:rPr>
                <w:rFonts w:ascii="Times New Roman" w:hAnsi="Times New Roman" w:cs="Times New Roman"/>
                <w:sz w:val="20"/>
                <w:szCs w:val="20"/>
                <w:lang w:val="uk-UA"/>
              </w:rPr>
            </w:pPr>
          </w:p>
        </w:tc>
      </w:tr>
    </w:tbl>
    <w:p w:rsidR="00980C45" w:rsidRPr="00C75DE0" w:rsidRDefault="00980C45" w:rsidP="00C75DE0">
      <w:pPr>
        <w:spacing w:line="240" w:lineRule="auto"/>
        <w:jc w:val="center"/>
        <w:rPr>
          <w:rFonts w:ascii="Times New Roman" w:hAnsi="Times New Roman" w:cs="Times New Roman"/>
          <w:sz w:val="20"/>
          <w:szCs w:val="20"/>
          <w:lang w:val="uk-UA"/>
        </w:rPr>
      </w:pPr>
    </w:p>
    <w:p w:rsidR="00980C45" w:rsidRPr="00C75DE0" w:rsidRDefault="00980C45" w:rsidP="00C75DE0">
      <w:pPr>
        <w:spacing w:line="240" w:lineRule="auto"/>
        <w:jc w:val="center"/>
        <w:rPr>
          <w:rFonts w:ascii="Times New Roman" w:hAnsi="Times New Roman" w:cs="Times New Roman"/>
          <w:sz w:val="20"/>
          <w:szCs w:val="20"/>
          <w:lang w:val="uk-UA"/>
        </w:rPr>
      </w:pPr>
      <w:r w:rsidRPr="00C75DE0">
        <w:rPr>
          <w:rFonts w:ascii="Times New Roman" w:hAnsi="Times New Roman" w:cs="Times New Roman"/>
          <w:sz w:val="20"/>
          <w:szCs w:val="20"/>
          <w:lang w:val="uk-UA"/>
        </w:rPr>
        <w:t>ВИКОНАВЕЦЬ</w:t>
      </w:r>
      <w:r w:rsidR="00C75DE0" w:rsidRPr="00C75DE0">
        <w:rPr>
          <w:rFonts w:ascii="Times New Roman" w:hAnsi="Times New Roman" w:cs="Times New Roman"/>
          <w:sz w:val="20"/>
          <w:szCs w:val="20"/>
          <w:lang w:val="uk-UA"/>
        </w:rPr>
        <w:t xml:space="preserve">                                                                           </w:t>
      </w:r>
      <w:r w:rsidRPr="00C75DE0">
        <w:rPr>
          <w:rFonts w:ascii="Times New Roman" w:hAnsi="Times New Roman" w:cs="Times New Roman"/>
          <w:sz w:val="20"/>
          <w:szCs w:val="20"/>
          <w:lang w:val="uk-UA"/>
        </w:rPr>
        <w:t>ЗАМОВНИК</w:t>
      </w:r>
    </w:p>
    <w:p w:rsidR="00980C45" w:rsidRPr="00C75DE0" w:rsidRDefault="00980C45" w:rsidP="00C75DE0">
      <w:pPr>
        <w:spacing w:line="240" w:lineRule="auto"/>
        <w:jc w:val="center"/>
        <w:rPr>
          <w:rFonts w:ascii="Times New Roman" w:hAnsi="Times New Roman" w:cs="Times New Roman"/>
          <w:sz w:val="20"/>
          <w:szCs w:val="20"/>
          <w:lang w:val="uk-UA"/>
        </w:rPr>
      </w:pPr>
    </w:p>
    <w:p w:rsidR="00B30F70" w:rsidRPr="00C75DE0" w:rsidRDefault="00980C45" w:rsidP="00C75DE0">
      <w:pPr>
        <w:spacing w:line="240" w:lineRule="auto"/>
        <w:jc w:val="center"/>
        <w:rPr>
          <w:rFonts w:ascii="Times New Roman" w:hAnsi="Times New Roman" w:cs="Times New Roman"/>
          <w:sz w:val="20"/>
          <w:szCs w:val="20"/>
          <w:lang w:val="uk-UA"/>
        </w:rPr>
      </w:pPr>
      <w:r w:rsidRPr="00C75DE0">
        <w:rPr>
          <w:rFonts w:ascii="Times New Roman" w:hAnsi="Times New Roman" w:cs="Times New Roman"/>
          <w:sz w:val="20"/>
          <w:szCs w:val="20"/>
          <w:lang w:val="uk-UA"/>
        </w:rPr>
        <w:t>________________</w:t>
      </w:r>
      <w:r w:rsidR="00C75DE0" w:rsidRPr="00C75DE0">
        <w:rPr>
          <w:rFonts w:ascii="Times New Roman" w:hAnsi="Times New Roman" w:cs="Times New Roman"/>
          <w:sz w:val="20"/>
          <w:szCs w:val="20"/>
          <w:lang w:val="uk-UA"/>
        </w:rPr>
        <w:t xml:space="preserve">                                                                </w:t>
      </w:r>
      <w:r w:rsidRPr="00C75DE0">
        <w:rPr>
          <w:rFonts w:ascii="Times New Roman" w:hAnsi="Times New Roman" w:cs="Times New Roman"/>
          <w:sz w:val="20"/>
          <w:szCs w:val="20"/>
          <w:lang w:val="uk-UA"/>
        </w:rPr>
        <w:t>_________________</w:t>
      </w:r>
    </w:p>
    <w:sectPr w:rsidR="00B30F70" w:rsidRPr="00C75DE0" w:rsidSect="002856CA">
      <w:pgSz w:w="11909" w:h="16834"/>
      <w:pgMar w:top="1134" w:right="567"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F2EF6"/>
    <w:multiLevelType w:val="hybridMultilevel"/>
    <w:tmpl w:val="8EB2AC24"/>
    <w:lvl w:ilvl="0" w:tplc="EA9CEA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4D7BA1"/>
    <w:multiLevelType w:val="hybridMultilevel"/>
    <w:tmpl w:val="58D0752E"/>
    <w:lvl w:ilvl="0" w:tplc="EA9CE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D409C"/>
    <w:multiLevelType w:val="hybridMultilevel"/>
    <w:tmpl w:val="41EE9E0C"/>
    <w:lvl w:ilvl="0" w:tplc="0419000F">
      <w:start w:val="1"/>
      <w:numFmt w:val="decimal"/>
      <w:lvlText w:val="%1."/>
      <w:lvlJc w:val="left"/>
      <w:pPr>
        <w:ind w:left="644"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150344"/>
    <w:multiLevelType w:val="multilevel"/>
    <w:tmpl w:val="4E8A79E6"/>
    <w:lvl w:ilvl="0">
      <w:start w:val="1"/>
      <w:numFmt w:val="decimal"/>
      <w:lvlText w:val="%1."/>
      <w:lvlJc w:val="left"/>
      <w:pPr>
        <w:tabs>
          <w:tab w:val="left" w:pos="720"/>
        </w:tabs>
        <w:ind w:left="720" w:hanging="360"/>
      </w:pPr>
      <w:rPr>
        <w:rFonts w:cs="Times New Roman"/>
        <w:b/>
        <w:strike w:val="0"/>
        <w:dstrike w:val="0"/>
        <w:u w:val="none" w:color="000000"/>
        <w:effect w:val="none"/>
      </w:rPr>
    </w:lvl>
    <w:lvl w:ilvl="1">
      <w:start w:val="1"/>
      <w:numFmt w:val="decimal"/>
      <w:isLgl/>
      <w:lvlText w:val="%1.%2"/>
      <w:lvlJc w:val="left"/>
      <w:pPr>
        <w:tabs>
          <w:tab w:val="left" w:pos="720"/>
        </w:tabs>
        <w:ind w:left="720" w:hanging="360"/>
      </w:pPr>
      <w:rPr>
        <w:rFonts w:cs="Times New Roman"/>
      </w:rPr>
    </w:lvl>
    <w:lvl w:ilvl="2">
      <w:start w:val="1"/>
      <w:numFmt w:val="decimal"/>
      <w:isLgl/>
      <w:lvlText w:val="%1.%2.%3"/>
      <w:lvlJc w:val="left"/>
      <w:pPr>
        <w:tabs>
          <w:tab w:val="left" w:pos="1080"/>
        </w:tabs>
        <w:ind w:left="1080" w:hanging="720"/>
      </w:pPr>
      <w:rPr>
        <w:rFonts w:cs="Times New Roman"/>
      </w:rPr>
    </w:lvl>
    <w:lvl w:ilvl="3">
      <w:start w:val="1"/>
      <w:numFmt w:val="decimal"/>
      <w:isLgl/>
      <w:lvlText w:val="%1.%2.%3.%4"/>
      <w:lvlJc w:val="left"/>
      <w:pPr>
        <w:tabs>
          <w:tab w:val="left" w:pos="1080"/>
        </w:tabs>
        <w:ind w:left="1080" w:hanging="720"/>
      </w:pPr>
      <w:rPr>
        <w:rFonts w:cs="Times New Roman"/>
      </w:rPr>
    </w:lvl>
    <w:lvl w:ilvl="4">
      <w:start w:val="1"/>
      <w:numFmt w:val="decimal"/>
      <w:isLgl/>
      <w:lvlText w:val="%1.%2.%3.%4.%5"/>
      <w:lvlJc w:val="left"/>
      <w:pPr>
        <w:tabs>
          <w:tab w:val="left" w:pos="1440"/>
        </w:tabs>
        <w:ind w:left="1440" w:hanging="1080"/>
      </w:pPr>
      <w:rPr>
        <w:rFonts w:cs="Times New Roman"/>
      </w:rPr>
    </w:lvl>
    <w:lvl w:ilvl="5">
      <w:start w:val="1"/>
      <w:numFmt w:val="decimal"/>
      <w:isLgl/>
      <w:lvlText w:val="%1.%2.%3.%4.%5.%6"/>
      <w:lvlJc w:val="left"/>
      <w:pPr>
        <w:tabs>
          <w:tab w:val="left" w:pos="1440"/>
        </w:tabs>
        <w:ind w:left="1440" w:hanging="1080"/>
      </w:pPr>
      <w:rPr>
        <w:rFonts w:cs="Times New Roman"/>
      </w:rPr>
    </w:lvl>
    <w:lvl w:ilvl="6">
      <w:start w:val="1"/>
      <w:numFmt w:val="decimal"/>
      <w:isLgl/>
      <w:lvlText w:val="%1.%2.%3.%4.%5.%6.%7"/>
      <w:lvlJc w:val="left"/>
      <w:pPr>
        <w:tabs>
          <w:tab w:val="left" w:pos="1800"/>
        </w:tabs>
        <w:ind w:left="1800" w:hanging="1440"/>
      </w:pPr>
      <w:rPr>
        <w:rFonts w:cs="Times New Roman"/>
      </w:rPr>
    </w:lvl>
    <w:lvl w:ilvl="7">
      <w:start w:val="1"/>
      <w:numFmt w:val="decimal"/>
      <w:isLgl/>
      <w:lvlText w:val="%1.%2.%3.%4.%5.%6.%7.%8"/>
      <w:lvlJc w:val="left"/>
      <w:pPr>
        <w:tabs>
          <w:tab w:val="left" w:pos="1800"/>
        </w:tabs>
        <w:ind w:left="1800" w:hanging="1440"/>
      </w:pPr>
      <w:rPr>
        <w:rFonts w:cs="Times New Roman"/>
      </w:rPr>
    </w:lvl>
    <w:lvl w:ilvl="8">
      <w:start w:val="1"/>
      <w:numFmt w:val="decimal"/>
      <w:isLgl/>
      <w:lvlText w:val="%1.%2.%3.%4.%5.%6.%7.%8.%9"/>
      <w:lvlJc w:val="left"/>
      <w:pPr>
        <w:tabs>
          <w:tab w:val="left" w:pos="2160"/>
        </w:tabs>
        <w:ind w:left="2160" w:hanging="1800"/>
      </w:pPr>
      <w:rPr>
        <w:rFonts w:cs="Times New Roman"/>
      </w:rPr>
    </w:lvl>
  </w:abstractNum>
  <w:abstractNum w:abstractNumId="5">
    <w:nsid w:val="3EEB7FA4"/>
    <w:multiLevelType w:val="hybridMultilevel"/>
    <w:tmpl w:val="7D0EF5D2"/>
    <w:lvl w:ilvl="0" w:tplc="A46C73C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7D46A45"/>
    <w:multiLevelType w:val="hybridMultilevel"/>
    <w:tmpl w:val="2C4C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2335"/>
    <w:rsid w:val="00002908"/>
    <w:rsid w:val="00005D41"/>
    <w:rsid w:val="00007814"/>
    <w:rsid w:val="0001061A"/>
    <w:rsid w:val="000139A0"/>
    <w:rsid w:val="00044EC0"/>
    <w:rsid w:val="00061C3F"/>
    <w:rsid w:val="00066F24"/>
    <w:rsid w:val="00082663"/>
    <w:rsid w:val="0008625F"/>
    <w:rsid w:val="000A6B9B"/>
    <w:rsid w:val="000C6D1B"/>
    <w:rsid w:val="000D0090"/>
    <w:rsid w:val="000D0297"/>
    <w:rsid w:val="000D10BF"/>
    <w:rsid w:val="000D292F"/>
    <w:rsid w:val="000D3E7F"/>
    <w:rsid w:val="000D41BE"/>
    <w:rsid w:val="000E4A31"/>
    <w:rsid w:val="000E4B86"/>
    <w:rsid w:val="000E5652"/>
    <w:rsid w:val="000F5DD6"/>
    <w:rsid w:val="00106413"/>
    <w:rsid w:val="00113769"/>
    <w:rsid w:val="00127DAA"/>
    <w:rsid w:val="00130661"/>
    <w:rsid w:val="001441C5"/>
    <w:rsid w:val="00152DC7"/>
    <w:rsid w:val="001531C6"/>
    <w:rsid w:val="0016010A"/>
    <w:rsid w:val="00171B6B"/>
    <w:rsid w:val="00190227"/>
    <w:rsid w:val="00192F90"/>
    <w:rsid w:val="00196CA5"/>
    <w:rsid w:val="001A6814"/>
    <w:rsid w:val="001C1861"/>
    <w:rsid w:val="001C3620"/>
    <w:rsid w:val="001C37A3"/>
    <w:rsid w:val="001C7C16"/>
    <w:rsid w:val="001D0E0D"/>
    <w:rsid w:val="001D1ADC"/>
    <w:rsid w:val="001E785C"/>
    <w:rsid w:val="001F49EE"/>
    <w:rsid w:val="001F546C"/>
    <w:rsid w:val="002070EE"/>
    <w:rsid w:val="00211A90"/>
    <w:rsid w:val="00212869"/>
    <w:rsid w:val="002139E3"/>
    <w:rsid w:val="00213CDD"/>
    <w:rsid w:val="00224444"/>
    <w:rsid w:val="002361DE"/>
    <w:rsid w:val="0024332F"/>
    <w:rsid w:val="002550D2"/>
    <w:rsid w:val="002750A6"/>
    <w:rsid w:val="00275C62"/>
    <w:rsid w:val="0028332C"/>
    <w:rsid w:val="002856CA"/>
    <w:rsid w:val="002A725A"/>
    <w:rsid w:val="002D41DC"/>
    <w:rsid w:val="003044CD"/>
    <w:rsid w:val="00307DE0"/>
    <w:rsid w:val="00316853"/>
    <w:rsid w:val="003362B4"/>
    <w:rsid w:val="00346016"/>
    <w:rsid w:val="003601F5"/>
    <w:rsid w:val="0036752E"/>
    <w:rsid w:val="00370B38"/>
    <w:rsid w:val="003800A0"/>
    <w:rsid w:val="00380337"/>
    <w:rsid w:val="00382BDC"/>
    <w:rsid w:val="00397966"/>
    <w:rsid w:val="003A1EEC"/>
    <w:rsid w:val="003C65A1"/>
    <w:rsid w:val="003E3293"/>
    <w:rsid w:val="003F1C8E"/>
    <w:rsid w:val="003F3730"/>
    <w:rsid w:val="003F6783"/>
    <w:rsid w:val="004078E9"/>
    <w:rsid w:val="0041163D"/>
    <w:rsid w:val="00412A47"/>
    <w:rsid w:val="00420259"/>
    <w:rsid w:val="00420BE3"/>
    <w:rsid w:val="00426217"/>
    <w:rsid w:val="004417A9"/>
    <w:rsid w:val="0044439C"/>
    <w:rsid w:val="00461A46"/>
    <w:rsid w:val="00463965"/>
    <w:rsid w:val="00484E96"/>
    <w:rsid w:val="00486D32"/>
    <w:rsid w:val="004B3F1C"/>
    <w:rsid w:val="004D29F8"/>
    <w:rsid w:val="004D32CE"/>
    <w:rsid w:val="004D7548"/>
    <w:rsid w:val="005172D6"/>
    <w:rsid w:val="00522F9E"/>
    <w:rsid w:val="00547CCA"/>
    <w:rsid w:val="00550C4C"/>
    <w:rsid w:val="00577250"/>
    <w:rsid w:val="00592767"/>
    <w:rsid w:val="005A3A9D"/>
    <w:rsid w:val="005B4EC9"/>
    <w:rsid w:val="005C01B9"/>
    <w:rsid w:val="005D3D16"/>
    <w:rsid w:val="005D7081"/>
    <w:rsid w:val="005E6B29"/>
    <w:rsid w:val="005F1484"/>
    <w:rsid w:val="00610A7F"/>
    <w:rsid w:val="00611275"/>
    <w:rsid w:val="00616D45"/>
    <w:rsid w:val="00623782"/>
    <w:rsid w:val="006567AC"/>
    <w:rsid w:val="00657626"/>
    <w:rsid w:val="006653A2"/>
    <w:rsid w:val="00673BE3"/>
    <w:rsid w:val="00676588"/>
    <w:rsid w:val="00677D43"/>
    <w:rsid w:val="00685E63"/>
    <w:rsid w:val="00692249"/>
    <w:rsid w:val="00694DC5"/>
    <w:rsid w:val="006A7634"/>
    <w:rsid w:val="006A7986"/>
    <w:rsid w:val="006B1E64"/>
    <w:rsid w:val="006B4EF3"/>
    <w:rsid w:val="006B79F0"/>
    <w:rsid w:val="006D1F6C"/>
    <w:rsid w:val="006D24DA"/>
    <w:rsid w:val="006F5C4E"/>
    <w:rsid w:val="0071383A"/>
    <w:rsid w:val="00714DCF"/>
    <w:rsid w:val="007378A0"/>
    <w:rsid w:val="0075200E"/>
    <w:rsid w:val="007531E5"/>
    <w:rsid w:val="007621CF"/>
    <w:rsid w:val="0077546E"/>
    <w:rsid w:val="00775E45"/>
    <w:rsid w:val="00782F33"/>
    <w:rsid w:val="007A4F07"/>
    <w:rsid w:val="007B37F6"/>
    <w:rsid w:val="007E06CF"/>
    <w:rsid w:val="00821062"/>
    <w:rsid w:val="008267F8"/>
    <w:rsid w:val="0083154F"/>
    <w:rsid w:val="00837E25"/>
    <w:rsid w:val="00844334"/>
    <w:rsid w:val="0086572F"/>
    <w:rsid w:val="008657CD"/>
    <w:rsid w:val="00867B39"/>
    <w:rsid w:val="00874244"/>
    <w:rsid w:val="00874CB3"/>
    <w:rsid w:val="008B280B"/>
    <w:rsid w:val="008C5187"/>
    <w:rsid w:val="008D681F"/>
    <w:rsid w:val="008E264A"/>
    <w:rsid w:val="008F3D37"/>
    <w:rsid w:val="0092746D"/>
    <w:rsid w:val="0093245A"/>
    <w:rsid w:val="00980C45"/>
    <w:rsid w:val="00986E7A"/>
    <w:rsid w:val="009A4407"/>
    <w:rsid w:val="009B3202"/>
    <w:rsid w:val="009C58B7"/>
    <w:rsid w:val="009C740F"/>
    <w:rsid w:val="009C7C1D"/>
    <w:rsid w:val="009E0307"/>
    <w:rsid w:val="009E646E"/>
    <w:rsid w:val="009E6F9E"/>
    <w:rsid w:val="00A46F68"/>
    <w:rsid w:val="00A50866"/>
    <w:rsid w:val="00A63240"/>
    <w:rsid w:val="00A64C0E"/>
    <w:rsid w:val="00A9381D"/>
    <w:rsid w:val="00AA767B"/>
    <w:rsid w:val="00AB3DB4"/>
    <w:rsid w:val="00AC6DD8"/>
    <w:rsid w:val="00AC7161"/>
    <w:rsid w:val="00AE2010"/>
    <w:rsid w:val="00AE5B8B"/>
    <w:rsid w:val="00AF632D"/>
    <w:rsid w:val="00B0063F"/>
    <w:rsid w:val="00B20478"/>
    <w:rsid w:val="00B204B6"/>
    <w:rsid w:val="00B27A99"/>
    <w:rsid w:val="00B30860"/>
    <w:rsid w:val="00B30A4C"/>
    <w:rsid w:val="00B30F70"/>
    <w:rsid w:val="00B31221"/>
    <w:rsid w:val="00B40B2F"/>
    <w:rsid w:val="00B44274"/>
    <w:rsid w:val="00B45666"/>
    <w:rsid w:val="00B658BA"/>
    <w:rsid w:val="00B70D08"/>
    <w:rsid w:val="00B81BBD"/>
    <w:rsid w:val="00B82A5B"/>
    <w:rsid w:val="00B9239F"/>
    <w:rsid w:val="00B97849"/>
    <w:rsid w:val="00BA0C7E"/>
    <w:rsid w:val="00BB74B4"/>
    <w:rsid w:val="00BD6FB8"/>
    <w:rsid w:val="00BE78C2"/>
    <w:rsid w:val="00C00F55"/>
    <w:rsid w:val="00C10D2E"/>
    <w:rsid w:val="00C16B71"/>
    <w:rsid w:val="00C2040E"/>
    <w:rsid w:val="00C26F4F"/>
    <w:rsid w:val="00C34142"/>
    <w:rsid w:val="00C43B03"/>
    <w:rsid w:val="00C511FE"/>
    <w:rsid w:val="00C72AD1"/>
    <w:rsid w:val="00C75DE0"/>
    <w:rsid w:val="00C773FC"/>
    <w:rsid w:val="00C90689"/>
    <w:rsid w:val="00C94CAB"/>
    <w:rsid w:val="00CC30FD"/>
    <w:rsid w:val="00CF574F"/>
    <w:rsid w:val="00D05358"/>
    <w:rsid w:val="00D17082"/>
    <w:rsid w:val="00D22044"/>
    <w:rsid w:val="00D24CE9"/>
    <w:rsid w:val="00D618E0"/>
    <w:rsid w:val="00D62335"/>
    <w:rsid w:val="00D63BBF"/>
    <w:rsid w:val="00D72E13"/>
    <w:rsid w:val="00D776D7"/>
    <w:rsid w:val="00D904C3"/>
    <w:rsid w:val="00D934A9"/>
    <w:rsid w:val="00DC4AF1"/>
    <w:rsid w:val="00DD4E38"/>
    <w:rsid w:val="00DF1061"/>
    <w:rsid w:val="00DF247D"/>
    <w:rsid w:val="00DF66B7"/>
    <w:rsid w:val="00E21591"/>
    <w:rsid w:val="00E37635"/>
    <w:rsid w:val="00E40F55"/>
    <w:rsid w:val="00E41DDF"/>
    <w:rsid w:val="00E47A95"/>
    <w:rsid w:val="00E61388"/>
    <w:rsid w:val="00E63A37"/>
    <w:rsid w:val="00E71B9F"/>
    <w:rsid w:val="00E81975"/>
    <w:rsid w:val="00E972F3"/>
    <w:rsid w:val="00EA3B3C"/>
    <w:rsid w:val="00EE1407"/>
    <w:rsid w:val="00EE1DCF"/>
    <w:rsid w:val="00EF2922"/>
    <w:rsid w:val="00EF3642"/>
    <w:rsid w:val="00F0093D"/>
    <w:rsid w:val="00F04DE5"/>
    <w:rsid w:val="00F04E42"/>
    <w:rsid w:val="00F04EE1"/>
    <w:rsid w:val="00F34036"/>
    <w:rsid w:val="00F401A5"/>
    <w:rsid w:val="00F41D79"/>
    <w:rsid w:val="00F44546"/>
    <w:rsid w:val="00F462AB"/>
    <w:rsid w:val="00F579FD"/>
    <w:rsid w:val="00F73F3F"/>
    <w:rsid w:val="00F830EC"/>
    <w:rsid w:val="00F843BC"/>
    <w:rsid w:val="00FB0FE8"/>
    <w:rsid w:val="00FB4A1A"/>
    <w:rsid w:val="00FD473D"/>
    <w:rsid w:val="00FF0FC4"/>
    <w:rsid w:val="00FF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C4"/>
  </w:style>
  <w:style w:type="paragraph" w:styleId="1">
    <w:name w:val="heading 1"/>
    <w:basedOn w:val="10"/>
    <w:next w:val="10"/>
    <w:rsid w:val="00D62335"/>
    <w:pPr>
      <w:keepNext/>
      <w:keepLines/>
      <w:spacing w:before="400" w:after="120"/>
      <w:outlineLvl w:val="0"/>
    </w:pPr>
    <w:rPr>
      <w:sz w:val="40"/>
      <w:szCs w:val="40"/>
    </w:rPr>
  </w:style>
  <w:style w:type="paragraph" w:styleId="2">
    <w:name w:val="heading 2"/>
    <w:basedOn w:val="10"/>
    <w:next w:val="10"/>
    <w:rsid w:val="00D62335"/>
    <w:pPr>
      <w:keepNext/>
      <w:keepLines/>
      <w:spacing w:before="360" w:after="120"/>
      <w:outlineLvl w:val="1"/>
    </w:pPr>
    <w:rPr>
      <w:sz w:val="32"/>
      <w:szCs w:val="32"/>
    </w:rPr>
  </w:style>
  <w:style w:type="paragraph" w:styleId="3">
    <w:name w:val="heading 3"/>
    <w:basedOn w:val="10"/>
    <w:next w:val="10"/>
    <w:rsid w:val="00D62335"/>
    <w:pPr>
      <w:keepNext/>
      <w:keepLines/>
      <w:spacing w:before="320" w:after="80"/>
      <w:outlineLvl w:val="2"/>
    </w:pPr>
    <w:rPr>
      <w:color w:val="434343"/>
      <w:sz w:val="28"/>
      <w:szCs w:val="28"/>
    </w:rPr>
  </w:style>
  <w:style w:type="paragraph" w:styleId="4">
    <w:name w:val="heading 4"/>
    <w:basedOn w:val="10"/>
    <w:next w:val="10"/>
    <w:rsid w:val="00D62335"/>
    <w:pPr>
      <w:keepNext/>
      <w:keepLines/>
      <w:spacing w:before="280" w:after="80"/>
      <w:outlineLvl w:val="3"/>
    </w:pPr>
    <w:rPr>
      <w:color w:val="666666"/>
      <w:sz w:val="24"/>
      <w:szCs w:val="24"/>
    </w:rPr>
  </w:style>
  <w:style w:type="paragraph" w:styleId="5">
    <w:name w:val="heading 5"/>
    <w:basedOn w:val="10"/>
    <w:next w:val="10"/>
    <w:rsid w:val="00D62335"/>
    <w:pPr>
      <w:keepNext/>
      <w:keepLines/>
      <w:spacing w:before="240" w:after="80"/>
      <w:outlineLvl w:val="4"/>
    </w:pPr>
    <w:rPr>
      <w:color w:val="666666"/>
    </w:rPr>
  </w:style>
  <w:style w:type="paragraph" w:styleId="6">
    <w:name w:val="heading 6"/>
    <w:basedOn w:val="10"/>
    <w:next w:val="10"/>
    <w:rsid w:val="00D6233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2335"/>
  </w:style>
  <w:style w:type="table" w:customStyle="1" w:styleId="TableNormal">
    <w:name w:val="Table Normal"/>
    <w:rsid w:val="00D62335"/>
    <w:tblPr>
      <w:tblCellMar>
        <w:top w:w="0" w:type="dxa"/>
        <w:left w:w="0" w:type="dxa"/>
        <w:bottom w:w="0" w:type="dxa"/>
        <w:right w:w="0" w:type="dxa"/>
      </w:tblCellMar>
    </w:tblPr>
  </w:style>
  <w:style w:type="paragraph" w:styleId="a3">
    <w:name w:val="Title"/>
    <w:basedOn w:val="10"/>
    <w:next w:val="10"/>
    <w:link w:val="a4"/>
    <w:qFormat/>
    <w:rsid w:val="00D62335"/>
    <w:pPr>
      <w:keepNext/>
      <w:keepLines/>
      <w:spacing w:after="60"/>
    </w:pPr>
    <w:rPr>
      <w:sz w:val="52"/>
      <w:szCs w:val="52"/>
    </w:rPr>
  </w:style>
  <w:style w:type="paragraph" w:styleId="a5">
    <w:name w:val="Subtitle"/>
    <w:basedOn w:val="10"/>
    <w:next w:val="10"/>
    <w:rsid w:val="00D62335"/>
    <w:pPr>
      <w:keepNext/>
      <w:keepLines/>
      <w:spacing w:after="320"/>
    </w:pPr>
    <w:rPr>
      <w:color w:val="666666"/>
      <w:sz w:val="30"/>
      <w:szCs w:val="30"/>
    </w:rPr>
  </w:style>
  <w:style w:type="table" w:customStyle="1" w:styleId="a6">
    <w:basedOn w:val="TableNormal"/>
    <w:rsid w:val="00D62335"/>
    <w:tblPr>
      <w:tblStyleRowBandSize w:val="1"/>
      <w:tblStyleColBandSize w:val="1"/>
      <w:tblCellMar>
        <w:top w:w="100" w:type="dxa"/>
        <w:left w:w="100" w:type="dxa"/>
        <w:bottom w:w="100" w:type="dxa"/>
        <w:right w:w="100" w:type="dxa"/>
      </w:tblCellMar>
    </w:tblPr>
  </w:style>
  <w:style w:type="character" w:customStyle="1" w:styleId="a4">
    <w:name w:val="Название Знак"/>
    <w:basedOn w:val="a0"/>
    <w:link w:val="a3"/>
    <w:rsid w:val="00484E96"/>
    <w:rPr>
      <w:sz w:val="52"/>
      <w:szCs w:val="52"/>
    </w:rPr>
  </w:style>
  <w:style w:type="paragraph" w:customStyle="1" w:styleId="21">
    <w:name w:val="Основной текст 21"/>
    <w:basedOn w:val="a"/>
    <w:rsid w:val="00484E96"/>
    <w:pPr>
      <w:spacing w:line="240" w:lineRule="auto"/>
      <w:ind w:firstLine="720"/>
      <w:jc w:val="both"/>
    </w:pPr>
    <w:rPr>
      <w:rFonts w:ascii="Times New Roman" w:eastAsia="Times New Roman" w:hAnsi="Times New Roman" w:cs="Times New Roman"/>
      <w:sz w:val="24"/>
      <w:szCs w:val="20"/>
      <w:lang w:val="uk-UA"/>
    </w:rPr>
  </w:style>
  <w:style w:type="paragraph" w:styleId="a7">
    <w:name w:val="List Paragraph"/>
    <w:aliases w:val="EBRD List,CA bullets"/>
    <w:basedOn w:val="a"/>
    <w:link w:val="a8"/>
    <w:uiPriority w:val="34"/>
    <w:qFormat/>
    <w:rsid w:val="00C511FE"/>
    <w:pPr>
      <w:spacing w:after="200"/>
      <w:ind w:left="720"/>
      <w:contextualSpacing/>
    </w:pPr>
    <w:rPr>
      <w:rFonts w:asciiTheme="minorHAnsi" w:eastAsiaTheme="minorHAnsi" w:hAnsiTheme="minorHAnsi" w:cstheme="minorBidi"/>
      <w:lang w:eastAsia="en-US"/>
    </w:rPr>
  </w:style>
  <w:style w:type="character" w:customStyle="1" w:styleId="rvts0">
    <w:name w:val="rvts0"/>
    <w:basedOn w:val="a0"/>
    <w:rsid w:val="00005D41"/>
  </w:style>
  <w:style w:type="character" w:customStyle="1" w:styleId="a8">
    <w:name w:val="Абзац списка Знак"/>
    <w:aliases w:val="EBRD List Знак,CA bullets Знак"/>
    <w:link w:val="a7"/>
    <w:uiPriority w:val="34"/>
    <w:locked/>
    <w:rsid w:val="00AE5B8B"/>
    <w:rPr>
      <w:rFonts w:asciiTheme="minorHAnsi" w:eastAsiaTheme="minorHAnsi" w:hAnsiTheme="minorHAnsi" w:cstheme="minorBidi"/>
      <w:lang w:eastAsia="en-US"/>
    </w:rPr>
  </w:style>
  <w:style w:type="table" w:styleId="a9">
    <w:name w:val="Table Grid"/>
    <w:basedOn w:val="a1"/>
    <w:uiPriority w:val="59"/>
    <w:rsid w:val="009C58B7"/>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
    <w:basedOn w:val="a"/>
    <w:uiPriority w:val="99"/>
    <w:qFormat/>
    <w:rsid w:val="00367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w:basedOn w:val="a"/>
    <w:link w:val="ac"/>
    <w:rsid w:val="0036752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36752E"/>
    <w:rPr>
      <w:rFonts w:ascii="Times New Roman" w:eastAsia="Times New Roman" w:hAnsi="Times New Roman" w:cs="Times New Roman"/>
      <w:sz w:val="24"/>
      <w:szCs w:val="24"/>
    </w:rPr>
  </w:style>
  <w:style w:type="paragraph" w:customStyle="1" w:styleId="Default">
    <w:name w:val="Default"/>
    <w:rsid w:val="003800A0"/>
    <w:pPr>
      <w:autoSpaceDE w:val="0"/>
      <w:autoSpaceDN w:val="0"/>
      <w:adjustRightInd w:val="0"/>
      <w:spacing w:line="240" w:lineRule="auto"/>
    </w:pPr>
    <w:rPr>
      <w:rFonts w:ascii="Times New Roman" w:hAnsi="Times New Roman" w:cs="Times New Roman"/>
      <w:color w:val="000000"/>
      <w:sz w:val="24"/>
      <w:szCs w:val="24"/>
    </w:rPr>
  </w:style>
  <w:style w:type="paragraph" w:customStyle="1" w:styleId="20">
    <w:name w:val="Обычный2"/>
    <w:rsid w:val="00B30F70"/>
    <w:pPr>
      <w:widowControl w:val="0"/>
      <w:spacing w:line="240" w:lineRule="auto"/>
    </w:pPr>
    <w:rPr>
      <w:rFonts w:ascii="Times New Roman" w:eastAsia="Times New Roman" w:hAnsi="Times New Roman" w:cs="Times New Roman"/>
      <w:snapToGrid w:val="0"/>
      <w:sz w:val="20"/>
      <w:szCs w:val="20"/>
    </w:rPr>
  </w:style>
  <w:style w:type="paragraph" w:customStyle="1" w:styleId="30">
    <w:name w:val="Обычный3"/>
    <w:rsid w:val="00B30F70"/>
    <w:pPr>
      <w:widowControl w:val="0"/>
      <w:spacing w:line="240" w:lineRule="auto"/>
    </w:pPr>
    <w:rPr>
      <w:rFonts w:ascii="Times New Roman" w:eastAsia="Calibri" w:hAnsi="Times New Roman" w:cs="Times New Roman"/>
      <w:sz w:val="20"/>
      <w:szCs w:val="20"/>
    </w:rPr>
  </w:style>
  <w:style w:type="paragraph" w:styleId="ad">
    <w:name w:val="Body Text Indent"/>
    <w:basedOn w:val="a"/>
    <w:link w:val="ae"/>
    <w:uiPriority w:val="99"/>
    <w:semiHidden/>
    <w:unhideWhenUsed/>
    <w:rsid w:val="000D292F"/>
    <w:pPr>
      <w:spacing w:after="120"/>
      <w:ind w:left="283"/>
    </w:pPr>
  </w:style>
  <w:style w:type="character" w:customStyle="1" w:styleId="ae">
    <w:name w:val="Основной текст с отступом Знак"/>
    <w:basedOn w:val="a0"/>
    <w:link w:val="ad"/>
    <w:uiPriority w:val="99"/>
    <w:semiHidden/>
    <w:rsid w:val="000D292F"/>
  </w:style>
  <w:style w:type="paragraph" w:styleId="af">
    <w:name w:val="No Spacing"/>
    <w:uiPriority w:val="1"/>
    <w:qFormat/>
    <w:rsid w:val="00C75DE0"/>
    <w:pPr>
      <w:spacing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C4"/>
  </w:style>
  <w:style w:type="paragraph" w:styleId="1">
    <w:name w:val="heading 1"/>
    <w:basedOn w:val="10"/>
    <w:next w:val="10"/>
    <w:rsid w:val="00D62335"/>
    <w:pPr>
      <w:keepNext/>
      <w:keepLines/>
      <w:spacing w:before="400" w:after="120"/>
      <w:outlineLvl w:val="0"/>
    </w:pPr>
    <w:rPr>
      <w:sz w:val="40"/>
      <w:szCs w:val="40"/>
    </w:rPr>
  </w:style>
  <w:style w:type="paragraph" w:styleId="2">
    <w:name w:val="heading 2"/>
    <w:basedOn w:val="10"/>
    <w:next w:val="10"/>
    <w:rsid w:val="00D62335"/>
    <w:pPr>
      <w:keepNext/>
      <w:keepLines/>
      <w:spacing w:before="360" w:after="120"/>
      <w:outlineLvl w:val="1"/>
    </w:pPr>
    <w:rPr>
      <w:sz w:val="32"/>
      <w:szCs w:val="32"/>
    </w:rPr>
  </w:style>
  <w:style w:type="paragraph" w:styleId="3">
    <w:name w:val="heading 3"/>
    <w:basedOn w:val="10"/>
    <w:next w:val="10"/>
    <w:rsid w:val="00D62335"/>
    <w:pPr>
      <w:keepNext/>
      <w:keepLines/>
      <w:spacing w:before="320" w:after="80"/>
      <w:outlineLvl w:val="2"/>
    </w:pPr>
    <w:rPr>
      <w:color w:val="434343"/>
      <w:sz w:val="28"/>
      <w:szCs w:val="28"/>
    </w:rPr>
  </w:style>
  <w:style w:type="paragraph" w:styleId="4">
    <w:name w:val="heading 4"/>
    <w:basedOn w:val="10"/>
    <w:next w:val="10"/>
    <w:rsid w:val="00D62335"/>
    <w:pPr>
      <w:keepNext/>
      <w:keepLines/>
      <w:spacing w:before="280" w:after="80"/>
      <w:outlineLvl w:val="3"/>
    </w:pPr>
    <w:rPr>
      <w:color w:val="666666"/>
      <w:sz w:val="24"/>
      <w:szCs w:val="24"/>
    </w:rPr>
  </w:style>
  <w:style w:type="paragraph" w:styleId="5">
    <w:name w:val="heading 5"/>
    <w:basedOn w:val="10"/>
    <w:next w:val="10"/>
    <w:rsid w:val="00D62335"/>
    <w:pPr>
      <w:keepNext/>
      <w:keepLines/>
      <w:spacing w:before="240" w:after="80"/>
      <w:outlineLvl w:val="4"/>
    </w:pPr>
    <w:rPr>
      <w:color w:val="666666"/>
    </w:rPr>
  </w:style>
  <w:style w:type="paragraph" w:styleId="6">
    <w:name w:val="heading 6"/>
    <w:basedOn w:val="10"/>
    <w:next w:val="10"/>
    <w:rsid w:val="00D6233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2335"/>
  </w:style>
  <w:style w:type="table" w:customStyle="1" w:styleId="TableNormal">
    <w:name w:val="Table Normal"/>
    <w:rsid w:val="00D62335"/>
    <w:tblPr>
      <w:tblCellMar>
        <w:top w:w="0" w:type="dxa"/>
        <w:left w:w="0" w:type="dxa"/>
        <w:bottom w:w="0" w:type="dxa"/>
        <w:right w:w="0" w:type="dxa"/>
      </w:tblCellMar>
    </w:tblPr>
  </w:style>
  <w:style w:type="paragraph" w:styleId="a3">
    <w:name w:val="Title"/>
    <w:basedOn w:val="10"/>
    <w:next w:val="10"/>
    <w:link w:val="a4"/>
    <w:qFormat/>
    <w:rsid w:val="00D62335"/>
    <w:pPr>
      <w:keepNext/>
      <w:keepLines/>
      <w:spacing w:after="60"/>
    </w:pPr>
    <w:rPr>
      <w:sz w:val="52"/>
      <w:szCs w:val="52"/>
    </w:rPr>
  </w:style>
  <w:style w:type="paragraph" w:styleId="a5">
    <w:name w:val="Subtitle"/>
    <w:basedOn w:val="10"/>
    <w:next w:val="10"/>
    <w:rsid w:val="00D62335"/>
    <w:pPr>
      <w:keepNext/>
      <w:keepLines/>
      <w:spacing w:after="320"/>
    </w:pPr>
    <w:rPr>
      <w:color w:val="666666"/>
      <w:sz w:val="30"/>
      <w:szCs w:val="30"/>
    </w:rPr>
  </w:style>
  <w:style w:type="table" w:customStyle="1" w:styleId="a6">
    <w:basedOn w:val="TableNormal"/>
    <w:rsid w:val="00D62335"/>
    <w:tblPr>
      <w:tblStyleRowBandSize w:val="1"/>
      <w:tblStyleColBandSize w:val="1"/>
      <w:tblCellMar>
        <w:top w:w="100" w:type="dxa"/>
        <w:left w:w="100" w:type="dxa"/>
        <w:bottom w:w="100" w:type="dxa"/>
        <w:right w:w="100" w:type="dxa"/>
      </w:tblCellMar>
    </w:tblPr>
  </w:style>
  <w:style w:type="character" w:customStyle="1" w:styleId="a4">
    <w:name w:val="Название Знак"/>
    <w:basedOn w:val="a0"/>
    <w:link w:val="a3"/>
    <w:rsid w:val="00484E96"/>
    <w:rPr>
      <w:sz w:val="52"/>
      <w:szCs w:val="52"/>
    </w:rPr>
  </w:style>
  <w:style w:type="paragraph" w:customStyle="1" w:styleId="21">
    <w:name w:val="Основной текст 21"/>
    <w:basedOn w:val="a"/>
    <w:rsid w:val="00484E96"/>
    <w:pPr>
      <w:spacing w:line="240" w:lineRule="auto"/>
      <w:ind w:firstLine="720"/>
      <w:jc w:val="both"/>
    </w:pPr>
    <w:rPr>
      <w:rFonts w:ascii="Times New Roman" w:eastAsia="Times New Roman" w:hAnsi="Times New Roman" w:cs="Times New Roman"/>
      <w:sz w:val="24"/>
      <w:szCs w:val="20"/>
      <w:lang w:val="uk-UA"/>
    </w:rPr>
  </w:style>
  <w:style w:type="paragraph" w:styleId="a7">
    <w:name w:val="List Paragraph"/>
    <w:aliases w:val="EBRD List,CA bullets"/>
    <w:basedOn w:val="a"/>
    <w:link w:val="a8"/>
    <w:uiPriority w:val="34"/>
    <w:qFormat/>
    <w:rsid w:val="00C511FE"/>
    <w:pPr>
      <w:spacing w:after="200"/>
      <w:ind w:left="720"/>
      <w:contextualSpacing/>
    </w:pPr>
    <w:rPr>
      <w:rFonts w:asciiTheme="minorHAnsi" w:eastAsiaTheme="minorHAnsi" w:hAnsiTheme="minorHAnsi" w:cstheme="minorBidi"/>
      <w:lang w:eastAsia="en-US"/>
    </w:rPr>
  </w:style>
  <w:style w:type="character" w:customStyle="1" w:styleId="rvts0">
    <w:name w:val="rvts0"/>
    <w:basedOn w:val="a0"/>
    <w:rsid w:val="00005D41"/>
  </w:style>
  <w:style w:type="character" w:customStyle="1" w:styleId="a8">
    <w:name w:val="Абзац списка Знак"/>
    <w:aliases w:val="EBRD List Знак,CA bullets Знак"/>
    <w:link w:val="a7"/>
    <w:uiPriority w:val="34"/>
    <w:locked/>
    <w:rsid w:val="00AE5B8B"/>
    <w:rPr>
      <w:rFonts w:asciiTheme="minorHAnsi" w:eastAsiaTheme="minorHAnsi" w:hAnsiTheme="minorHAnsi" w:cstheme="minorBidi"/>
      <w:lang w:eastAsia="en-US"/>
    </w:rPr>
  </w:style>
  <w:style w:type="table" w:styleId="a9">
    <w:name w:val="Table Grid"/>
    <w:basedOn w:val="a1"/>
    <w:uiPriority w:val="59"/>
    <w:rsid w:val="009C58B7"/>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
    <w:basedOn w:val="a"/>
    <w:uiPriority w:val="99"/>
    <w:qFormat/>
    <w:rsid w:val="00367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w:basedOn w:val="a"/>
    <w:link w:val="ac"/>
    <w:rsid w:val="0036752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36752E"/>
    <w:rPr>
      <w:rFonts w:ascii="Times New Roman" w:eastAsia="Times New Roman" w:hAnsi="Times New Roman" w:cs="Times New Roman"/>
      <w:sz w:val="24"/>
      <w:szCs w:val="24"/>
    </w:rPr>
  </w:style>
  <w:style w:type="paragraph" w:customStyle="1" w:styleId="Default">
    <w:name w:val="Default"/>
    <w:rsid w:val="003800A0"/>
    <w:pPr>
      <w:autoSpaceDE w:val="0"/>
      <w:autoSpaceDN w:val="0"/>
      <w:adjustRightInd w:val="0"/>
      <w:spacing w:line="240" w:lineRule="auto"/>
    </w:pPr>
    <w:rPr>
      <w:rFonts w:ascii="Times New Roman" w:hAnsi="Times New Roman" w:cs="Times New Roman"/>
      <w:color w:val="000000"/>
      <w:sz w:val="24"/>
      <w:szCs w:val="24"/>
    </w:rPr>
  </w:style>
  <w:style w:type="paragraph" w:customStyle="1" w:styleId="20">
    <w:name w:val="Обычный2"/>
    <w:rsid w:val="00B30F70"/>
    <w:pPr>
      <w:widowControl w:val="0"/>
      <w:spacing w:line="240" w:lineRule="auto"/>
    </w:pPr>
    <w:rPr>
      <w:rFonts w:ascii="Times New Roman" w:eastAsia="Times New Roman" w:hAnsi="Times New Roman" w:cs="Times New Roman"/>
      <w:snapToGrid w:val="0"/>
      <w:sz w:val="20"/>
      <w:szCs w:val="20"/>
    </w:rPr>
  </w:style>
  <w:style w:type="paragraph" w:customStyle="1" w:styleId="30">
    <w:name w:val="Обычный3"/>
    <w:rsid w:val="00B30F70"/>
    <w:pPr>
      <w:widowControl w:val="0"/>
      <w:spacing w:line="240" w:lineRule="auto"/>
    </w:pPr>
    <w:rPr>
      <w:rFonts w:ascii="Times New Roman" w:eastAsia="Calibri" w:hAnsi="Times New Roman" w:cs="Times New Roman"/>
      <w:sz w:val="20"/>
      <w:szCs w:val="20"/>
    </w:rPr>
  </w:style>
  <w:style w:type="paragraph" w:styleId="ad">
    <w:name w:val="Body Text Indent"/>
    <w:basedOn w:val="a"/>
    <w:link w:val="ae"/>
    <w:uiPriority w:val="99"/>
    <w:semiHidden/>
    <w:unhideWhenUsed/>
    <w:rsid w:val="000D292F"/>
    <w:pPr>
      <w:spacing w:after="120"/>
      <w:ind w:left="283"/>
    </w:pPr>
  </w:style>
  <w:style w:type="character" w:customStyle="1" w:styleId="ae">
    <w:name w:val="Основной текст с отступом Знак"/>
    <w:basedOn w:val="a0"/>
    <w:link w:val="ad"/>
    <w:uiPriority w:val="99"/>
    <w:semiHidden/>
    <w:rsid w:val="000D292F"/>
  </w:style>
  <w:style w:type="paragraph" w:styleId="af">
    <w:name w:val="No Spacing"/>
    <w:uiPriority w:val="1"/>
    <w:qFormat/>
    <w:rsid w:val="00C75DE0"/>
    <w:pPr>
      <w:spacing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46165095">
      <w:bodyDiv w:val="1"/>
      <w:marLeft w:val="0"/>
      <w:marRight w:val="0"/>
      <w:marTop w:val="0"/>
      <w:marBottom w:val="0"/>
      <w:divBdr>
        <w:top w:val="none" w:sz="0" w:space="0" w:color="auto"/>
        <w:left w:val="none" w:sz="0" w:space="0" w:color="auto"/>
        <w:bottom w:val="none" w:sz="0" w:space="0" w:color="auto"/>
        <w:right w:val="none" w:sz="0" w:space="0" w:color="auto"/>
      </w:divBdr>
    </w:div>
    <w:div w:id="347945502">
      <w:bodyDiv w:val="1"/>
      <w:marLeft w:val="0"/>
      <w:marRight w:val="0"/>
      <w:marTop w:val="0"/>
      <w:marBottom w:val="0"/>
      <w:divBdr>
        <w:top w:val="none" w:sz="0" w:space="0" w:color="auto"/>
        <w:left w:val="none" w:sz="0" w:space="0" w:color="auto"/>
        <w:bottom w:val="none" w:sz="0" w:space="0" w:color="auto"/>
        <w:right w:val="none" w:sz="0" w:space="0" w:color="auto"/>
      </w:divBdr>
    </w:div>
    <w:div w:id="379475940">
      <w:bodyDiv w:val="1"/>
      <w:marLeft w:val="0"/>
      <w:marRight w:val="0"/>
      <w:marTop w:val="0"/>
      <w:marBottom w:val="0"/>
      <w:divBdr>
        <w:top w:val="none" w:sz="0" w:space="0" w:color="auto"/>
        <w:left w:val="none" w:sz="0" w:space="0" w:color="auto"/>
        <w:bottom w:val="none" w:sz="0" w:space="0" w:color="auto"/>
        <w:right w:val="none" w:sz="0" w:space="0" w:color="auto"/>
      </w:divBdr>
    </w:div>
    <w:div w:id="737165306">
      <w:bodyDiv w:val="1"/>
      <w:marLeft w:val="0"/>
      <w:marRight w:val="0"/>
      <w:marTop w:val="0"/>
      <w:marBottom w:val="0"/>
      <w:divBdr>
        <w:top w:val="none" w:sz="0" w:space="0" w:color="auto"/>
        <w:left w:val="none" w:sz="0" w:space="0" w:color="auto"/>
        <w:bottom w:val="none" w:sz="0" w:space="0" w:color="auto"/>
        <w:right w:val="none" w:sz="0" w:space="0" w:color="auto"/>
      </w:divBdr>
    </w:div>
    <w:div w:id="1319992250">
      <w:bodyDiv w:val="1"/>
      <w:marLeft w:val="0"/>
      <w:marRight w:val="0"/>
      <w:marTop w:val="0"/>
      <w:marBottom w:val="0"/>
      <w:divBdr>
        <w:top w:val="none" w:sz="0" w:space="0" w:color="auto"/>
        <w:left w:val="none" w:sz="0" w:space="0" w:color="auto"/>
        <w:bottom w:val="none" w:sz="0" w:space="0" w:color="auto"/>
        <w:right w:val="none" w:sz="0" w:space="0" w:color="auto"/>
      </w:divBdr>
    </w:div>
    <w:div w:id="172262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Северина</dc:creator>
  <cp:lastModifiedBy>Budchana</cp:lastModifiedBy>
  <cp:revision>9</cp:revision>
  <cp:lastPrinted>2023-08-10T11:03:00Z</cp:lastPrinted>
  <dcterms:created xsi:type="dcterms:W3CDTF">2024-01-30T07:44:00Z</dcterms:created>
  <dcterms:modified xsi:type="dcterms:W3CDTF">2024-01-30T08:02:00Z</dcterms:modified>
</cp:coreProperties>
</file>