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3A" w:rsidRPr="004970D6" w:rsidRDefault="008E7E3A" w:rsidP="008E7E3A">
      <w:pPr>
        <w:spacing w:after="0" w:line="240" w:lineRule="auto"/>
        <w:ind w:left="7080" w:firstLine="708"/>
        <w:jc w:val="right"/>
        <w:rPr>
          <w:sz w:val="24"/>
          <w:szCs w:val="24"/>
        </w:rPr>
      </w:pPr>
      <w:r w:rsidRPr="004970D6">
        <w:rPr>
          <w:sz w:val="24"/>
          <w:szCs w:val="24"/>
        </w:rPr>
        <w:t>Додаток 3</w:t>
      </w:r>
    </w:p>
    <w:p w:rsidR="008E7E3A" w:rsidRPr="004970D6" w:rsidRDefault="008E7E3A" w:rsidP="008E7E3A">
      <w:pPr>
        <w:pStyle w:val="a3"/>
        <w:spacing w:before="0" w:after="0" w:line="240" w:lineRule="auto"/>
        <w:ind w:left="5670"/>
        <w:jc w:val="right"/>
        <w:rPr>
          <w:rFonts w:ascii="Times New Roman" w:hAnsi="Times New Roman"/>
          <w:b w:val="0"/>
          <w:sz w:val="24"/>
          <w:szCs w:val="24"/>
        </w:rPr>
      </w:pPr>
      <w:r w:rsidRPr="004970D6">
        <w:rPr>
          <w:rFonts w:ascii="Times New Roman" w:hAnsi="Times New Roman"/>
          <w:b w:val="0"/>
          <w:sz w:val="24"/>
          <w:szCs w:val="24"/>
        </w:rPr>
        <w:t xml:space="preserve">до тендерної документації </w:t>
      </w:r>
    </w:p>
    <w:p w:rsidR="008E7E3A" w:rsidRDefault="008E7E3A" w:rsidP="008E7E3A">
      <w:pPr>
        <w:widowControl w:val="0"/>
        <w:autoSpaceDE w:val="0"/>
        <w:spacing w:after="0" w:line="240" w:lineRule="auto"/>
        <w:ind w:left="130" w:right="142"/>
        <w:jc w:val="center"/>
        <w:rPr>
          <w:b/>
          <w:bCs/>
          <w:sz w:val="24"/>
          <w:szCs w:val="24"/>
        </w:rPr>
      </w:pPr>
    </w:p>
    <w:p w:rsidR="008E7E3A" w:rsidRPr="008E7E3A" w:rsidRDefault="008E7E3A" w:rsidP="008E7E3A">
      <w:pPr>
        <w:widowControl w:val="0"/>
        <w:autoSpaceDE w:val="0"/>
        <w:spacing w:after="0" w:line="240" w:lineRule="auto"/>
        <w:ind w:left="130" w:right="142"/>
        <w:jc w:val="center"/>
        <w:rPr>
          <w:b/>
          <w:bCs/>
          <w:sz w:val="24"/>
          <w:szCs w:val="24"/>
        </w:rPr>
      </w:pPr>
      <w:r w:rsidRPr="008E7E3A">
        <w:rPr>
          <w:b/>
          <w:sz w:val="24"/>
          <w:szCs w:val="24"/>
          <w:shd w:val="clear" w:color="auto" w:fill="FFFFFF"/>
        </w:rPr>
        <w:t>ТЕХНІЧНА СПЕЦИФІКАЦІЯ  (ВИМОГИ)</w:t>
      </w:r>
    </w:p>
    <w:p w:rsidR="008E7E3A" w:rsidRPr="008E7E3A" w:rsidRDefault="008E7E3A" w:rsidP="008E7E3A">
      <w:pPr>
        <w:widowControl w:val="0"/>
        <w:autoSpaceDE w:val="0"/>
        <w:spacing w:after="0" w:line="240" w:lineRule="auto"/>
        <w:ind w:left="130" w:right="142"/>
        <w:jc w:val="center"/>
        <w:rPr>
          <w:bCs/>
          <w:sz w:val="24"/>
          <w:szCs w:val="24"/>
        </w:rPr>
      </w:pPr>
      <w:r w:rsidRPr="008E7E3A">
        <w:rPr>
          <w:bCs/>
          <w:sz w:val="24"/>
          <w:szCs w:val="24"/>
        </w:rPr>
        <w:t>Інформація про необхідні технічні, якісні та кількісні характеристики предмета закупівлі (технічна специфікація)</w:t>
      </w:r>
    </w:p>
    <w:p w:rsidR="008E7E3A" w:rsidRPr="008E7E3A" w:rsidRDefault="008E7E3A" w:rsidP="008E7E3A">
      <w:pPr>
        <w:widowControl w:val="0"/>
        <w:autoSpaceDE w:val="0"/>
        <w:spacing w:after="0" w:line="240" w:lineRule="auto"/>
        <w:ind w:left="130" w:right="142"/>
        <w:jc w:val="center"/>
        <w:rPr>
          <w:b/>
          <w:sz w:val="26"/>
          <w:szCs w:val="26"/>
        </w:rPr>
      </w:pPr>
      <w:r w:rsidRPr="008E7E3A">
        <w:rPr>
          <w:b/>
          <w:sz w:val="26"/>
          <w:szCs w:val="26"/>
        </w:rPr>
        <w:t xml:space="preserve">Вимоги щодо предмету закупівлі </w:t>
      </w:r>
    </w:p>
    <w:p w:rsidR="00B06601" w:rsidRDefault="00B06601" w:rsidP="00E55FCE">
      <w:pPr>
        <w:pStyle w:val="a6"/>
        <w:jc w:val="both"/>
        <w:rPr>
          <w:rFonts w:ascii="Times New Roman" w:hAnsi="Times New Roman"/>
          <w:b/>
          <w:bCs/>
          <w:sz w:val="24"/>
          <w:szCs w:val="24"/>
        </w:rPr>
      </w:pPr>
      <w:r w:rsidRPr="005B27D1">
        <w:rPr>
          <w:rFonts w:ascii="Times New Roman" w:hAnsi="Times New Roman"/>
          <w:b/>
          <w:sz w:val="24"/>
          <w:szCs w:val="24"/>
        </w:rPr>
        <w:t>ДК 021:2015:09130000-9: Нафта і дистиляти</w:t>
      </w:r>
      <w:r w:rsidRPr="005B27D1">
        <w:rPr>
          <w:rFonts w:ascii="Times New Roman" w:hAnsi="Times New Roman"/>
          <w:b/>
          <w:bCs/>
          <w:sz w:val="24"/>
          <w:szCs w:val="24"/>
        </w:rPr>
        <w:t xml:space="preserve"> </w:t>
      </w:r>
      <w:r w:rsidR="009E0108">
        <w:rPr>
          <w:rFonts w:ascii="Times New Roman" w:hAnsi="Times New Roman"/>
          <w:b/>
          <w:bCs/>
          <w:sz w:val="24"/>
          <w:szCs w:val="24"/>
        </w:rPr>
        <w:t>(Бензин А95)</w:t>
      </w:r>
    </w:p>
    <w:p w:rsidR="00E55FCE" w:rsidRPr="00E55FCE" w:rsidRDefault="00E55FCE" w:rsidP="00E55FCE">
      <w:pPr>
        <w:pStyle w:val="a6"/>
        <w:jc w:val="both"/>
        <w:rPr>
          <w:rFonts w:ascii="Times New Roman" w:hAnsi="Times New Roman"/>
          <w:b/>
          <w:sz w:val="24"/>
          <w:szCs w:val="24"/>
        </w:rPr>
      </w:pPr>
      <w:r w:rsidRPr="00E55FCE">
        <w:rPr>
          <w:rFonts w:ascii="Times New Roman" w:hAnsi="Times New Roman"/>
          <w:sz w:val="24"/>
          <w:szCs w:val="24"/>
        </w:rPr>
        <w:t>Ми, (</w:t>
      </w:r>
      <w:r w:rsidRPr="00E55FCE">
        <w:rPr>
          <w:rFonts w:ascii="Times New Roman" w:hAnsi="Times New Roman"/>
          <w:b/>
          <w:i/>
          <w:sz w:val="24"/>
          <w:szCs w:val="24"/>
        </w:rPr>
        <w:t>назва Учасника</w:t>
      </w:r>
      <w:r w:rsidRPr="00E55FCE">
        <w:rPr>
          <w:rFonts w:ascii="Times New Roman" w:hAnsi="Times New Roman"/>
          <w:sz w:val="24"/>
          <w:szCs w:val="24"/>
        </w:rPr>
        <w:t>), надаємо інформацію про необхідні технічні, якісні та кількісні характеристики предмета закупівлі</w:t>
      </w:r>
      <w:r w:rsidRPr="00E55FCE">
        <w:rPr>
          <w:rFonts w:ascii="Times New Roman" w:hAnsi="Times New Roman"/>
          <w:b/>
          <w:sz w:val="24"/>
          <w:szCs w:val="24"/>
        </w:rPr>
        <w:t>. **</w:t>
      </w:r>
    </w:p>
    <w:p w:rsidR="00E55FCE" w:rsidRPr="00E55FCE" w:rsidRDefault="00E55FCE" w:rsidP="00E55FCE">
      <w:pPr>
        <w:pStyle w:val="a6"/>
        <w:jc w:val="both"/>
        <w:rPr>
          <w:rFonts w:ascii="Times New Roman" w:hAnsi="Times New Roman"/>
          <w:b/>
          <w:sz w:val="24"/>
          <w:szCs w:val="24"/>
        </w:rPr>
      </w:pPr>
      <w:r w:rsidRPr="00E55FCE">
        <w:rPr>
          <w:rFonts w:ascii="Times New Roman" w:hAnsi="Times New Roman"/>
          <w:sz w:val="24"/>
          <w:szCs w:val="24"/>
        </w:rPr>
        <w:t>Технічні характеристики предмету закупівлі зазначені у цьому додатку до тендерної документації</w:t>
      </w:r>
      <w:r w:rsidRPr="00E55FCE">
        <w:rPr>
          <w:rFonts w:ascii="Times New Roman" w:hAnsi="Times New Roman"/>
          <w:b/>
          <w:sz w:val="24"/>
          <w:szCs w:val="24"/>
        </w:rPr>
        <w:t>.</w:t>
      </w:r>
    </w:p>
    <w:p w:rsidR="00E55FCE" w:rsidRPr="00E55FCE" w:rsidRDefault="00E55FCE" w:rsidP="00E55FCE">
      <w:pPr>
        <w:pStyle w:val="a6"/>
        <w:jc w:val="both"/>
        <w:rPr>
          <w:rFonts w:ascii="Times New Roman" w:hAnsi="Times New Roman"/>
          <w:b/>
          <w:sz w:val="24"/>
          <w:szCs w:val="24"/>
        </w:rPr>
      </w:pPr>
      <w:r w:rsidRPr="00E55FCE">
        <w:rPr>
          <w:rFonts w:ascii="Times New Roman" w:hAnsi="Times New Roman"/>
          <w:b/>
          <w:sz w:val="24"/>
          <w:szCs w:val="24"/>
        </w:rPr>
        <w:t>ЗАГАЛЬНІ ВИМОГИ:</w:t>
      </w:r>
    </w:p>
    <w:p w:rsidR="009E0108" w:rsidRDefault="00E55FCE" w:rsidP="00E55FCE">
      <w:pPr>
        <w:pStyle w:val="a6"/>
        <w:jc w:val="both"/>
        <w:rPr>
          <w:rFonts w:ascii="Times New Roman" w:hAnsi="Times New Roman"/>
          <w:bCs/>
          <w:sz w:val="24"/>
          <w:szCs w:val="24"/>
        </w:rPr>
      </w:pPr>
      <w:r w:rsidRPr="00E55FCE">
        <w:rPr>
          <w:rFonts w:ascii="Times New Roman" w:hAnsi="Times New Roman"/>
          <w:sz w:val="24"/>
          <w:szCs w:val="24"/>
          <w:u w:val="single"/>
        </w:rPr>
        <w:t>Найменування предмета закупівлі:</w:t>
      </w:r>
      <w:r w:rsidRPr="00E55FCE">
        <w:rPr>
          <w:rFonts w:ascii="Times New Roman" w:hAnsi="Times New Roman"/>
          <w:sz w:val="24"/>
          <w:szCs w:val="24"/>
        </w:rPr>
        <w:t xml:space="preserve"> </w:t>
      </w:r>
      <w:r w:rsidR="00B06601" w:rsidRPr="00B06601">
        <w:rPr>
          <w:rFonts w:ascii="Times New Roman" w:hAnsi="Times New Roman"/>
          <w:sz w:val="24"/>
          <w:szCs w:val="24"/>
        </w:rPr>
        <w:t>ДК 021:2015:09130000-9: Нафта і дистиляти</w:t>
      </w:r>
      <w:r w:rsidR="00B06601" w:rsidRPr="00B06601">
        <w:rPr>
          <w:rFonts w:ascii="Times New Roman" w:hAnsi="Times New Roman"/>
          <w:bCs/>
          <w:sz w:val="24"/>
          <w:szCs w:val="24"/>
        </w:rPr>
        <w:t xml:space="preserve"> </w:t>
      </w:r>
      <w:r w:rsidR="009E0108">
        <w:rPr>
          <w:rFonts w:ascii="Times New Roman" w:hAnsi="Times New Roman"/>
          <w:bCs/>
          <w:sz w:val="24"/>
          <w:szCs w:val="24"/>
        </w:rPr>
        <w:t>(Бензин А95)</w:t>
      </w:r>
    </w:p>
    <w:p w:rsidR="009E0108" w:rsidRDefault="009E0108" w:rsidP="00E55FCE">
      <w:pPr>
        <w:pStyle w:val="a6"/>
        <w:jc w:val="both"/>
        <w:rPr>
          <w:rFonts w:ascii="Times New Roman" w:hAnsi="Times New Roman"/>
          <w:bCs/>
          <w:sz w:val="24"/>
          <w:szCs w:val="24"/>
        </w:rPr>
      </w:pPr>
    </w:p>
    <w:p w:rsidR="00E55FCE" w:rsidRDefault="00E55FCE" w:rsidP="00E55FCE">
      <w:pPr>
        <w:pStyle w:val="a6"/>
        <w:jc w:val="both"/>
        <w:rPr>
          <w:rFonts w:ascii="Times New Roman" w:hAnsi="Times New Roman"/>
          <w:sz w:val="24"/>
          <w:szCs w:val="24"/>
        </w:rPr>
      </w:pPr>
      <w:r w:rsidRPr="00E55FCE">
        <w:rPr>
          <w:rFonts w:ascii="Times New Roman" w:hAnsi="Times New Roman"/>
          <w:sz w:val="24"/>
          <w:szCs w:val="24"/>
          <w:u w:val="single"/>
        </w:rPr>
        <w:t>Місце поставки:</w:t>
      </w:r>
      <w:r w:rsidRPr="00E55FCE">
        <w:rPr>
          <w:rFonts w:ascii="Times New Roman" w:hAnsi="Times New Roman"/>
          <w:sz w:val="24"/>
          <w:szCs w:val="24"/>
        </w:rPr>
        <w:t xml:space="preserve"> </w:t>
      </w:r>
      <w:r w:rsidR="00B06601" w:rsidRPr="00B06601">
        <w:rPr>
          <w:rFonts w:ascii="Times New Roman" w:hAnsi="Times New Roman"/>
          <w:sz w:val="24"/>
          <w:szCs w:val="24"/>
        </w:rPr>
        <w:t xml:space="preserve">АЗС – учасника – переможця </w:t>
      </w:r>
      <w:proofErr w:type="spellStart"/>
      <w:r w:rsidR="00B06601" w:rsidRPr="00B06601">
        <w:rPr>
          <w:rFonts w:ascii="Times New Roman" w:hAnsi="Times New Roman"/>
          <w:sz w:val="24"/>
          <w:szCs w:val="24"/>
        </w:rPr>
        <w:t>Томашільський</w:t>
      </w:r>
      <w:proofErr w:type="spellEnd"/>
      <w:r w:rsidR="00B06601" w:rsidRPr="00B06601">
        <w:rPr>
          <w:rFonts w:ascii="Times New Roman" w:hAnsi="Times New Roman"/>
          <w:sz w:val="24"/>
          <w:szCs w:val="24"/>
        </w:rPr>
        <w:t xml:space="preserve"> район Вінницької області та  Вінницька область. </w:t>
      </w:r>
      <w:r w:rsidRPr="00E55FCE">
        <w:rPr>
          <w:rFonts w:ascii="Times New Roman" w:hAnsi="Times New Roman"/>
          <w:sz w:val="24"/>
          <w:szCs w:val="24"/>
          <w:u w:val="single"/>
        </w:rPr>
        <w:t>Кількість товару:</w:t>
      </w:r>
      <w:r w:rsidRPr="00E55FCE">
        <w:rPr>
          <w:rFonts w:ascii="Times New Roman" w:hAnsi="Times New Roman"/>
          <w:sz w:val="24"/>
          <w:szCs w:val="24"/>
        </w:rPr>
        <w:t xml:space="preserve"> </w:t>
      </w:r>
    </w:p>
    <w:p w:rsidR="009E0108" w:rsidRPr="00E55FCE" w:rsidRDefault="009E0108" w:rsidP="00E55FCE">
      <w:pPr>
        <w:pStyle w:val="a6"/>
        <w:jc w:val="both"/>
        <w:rPr>
          <w:rFonts w:ascii="Times New Roman" w:hAnsi="Times New Roman"/>
          <w:sz w:val="24"/>
          <w:szCs w:val="24"/>
        </w:rPr>
      </w:pPr>
      <w:r>
        <w:rPr>
          <w:rFonts w:ascii="Times New Roman" w:hAnsi="Times New Roman"/>
          <w:sz w:val="24"/>
          <w:szCs w:val="24"/>
        </w:rPr>
        <w:t>Бензин А95 – 1000 Л.</w:t>
      </w:r>
    </w:p>
    <w:p w:rsidR="00E55FCE" w:rsidRPr="00E55FCE" w:rsidRDefault="00E55FCE" w:rsidP="00E55FCE">
      <w:pPr>
        <w:pStyle w:val="a6"/>
        <w:jc w:val="both"/>
        <w:rPr>
          <w:rFonts w:ascii="Times New Roman" w:hAnsi="Times New Roman"/>
          <w:sz w:val="24"/>
          <w:szCs w:val="24"/>
        </w:rPr>
      </w:pPr>
      <w:r w:rsidRPr="00E55FCE">
        <w:rPr>
          <w:rFonts w:ascii="Times New Roman" w:hAnsi="Times New Roman"/>
          <w:sz w:val="24"/>
          <w:szCs w:val="24"/>
        </w:rPr>
        <w:t>Замовник залишає за собою право зменшити обсяги закупівлі після укладання договору у разі зменшення потреби. Учасник при формуванні ціни повинен врахувати усі витрати на поставку, навантаження/розвантаження з урахуванням усіх  платежів, які можуть бути ним понесені у ході виконання договору про закупівлю.</w:t>
      </w:r>
    </w:p>
    <w:p w:rsidR="00E55FCE" w:rsidRPr="00E55FCE" w:rsidRDefault="00E55FCE" w:rsidP="00E55FCE">
      <w:pPr>
        <w:pStyle w:val="a6"/>
        <w:jc w:val="both"/>
        <w:rPr>
          <w:rFonts w:ascii="Times New Roman" w:hAnsi="Times New Roman"/>
          <w:sz w:val="24"/>
          <w:szCs w:val="24"/>
        </w:rPr>
      </w:pPr>
      <w:r w:rsidRPr="00E55FCE">
        <w:rPr>
          <w:rFonts w:ascii="Times New Roman" w:hAnsi="Times New Roman"/>
          <w:sz w:val="24"/>
          <w:szCs w:val="24"/>
          <w:u w:val="single"/>
        </w:rPr>
        <w:t>Строк поставки товарів</w:t>
      </w:r>
      <w:r w:rsidRPr="00E55FCE">
        <w:rPr>
          <w:rFonts w:ascii="Times New Roman" w:hAnsi="Times New Roman"/>
          <w:sz w:val="24"/>
          <w:szCs w:val="24"/>
        </w:rPr>
        <w:t>: партіями відповідно до заявок Замовника протягом поточного року до 31.12.2022 року</w:t>
      </w:r>
    </w:p>
    <w:p w:rsidR="00B06601" w:rsidRPr="002C1E6D" w:rsidRDefault="00B06601" w:rsidP="00B06601">
      <w:pPr>
        <w:ind w:firstLine="708"/>
        <w:jc w:val="both"/>
        <w:rPr>
          <w:b/>
          <w:bCs/>
          <w:sz w:val="24"/>
          <w:szCs w:val="24"/>
        </w:rPr>
      </w:pPr>
      <w:r w:rsidRPr="002C1E6D">
        <w:rPr>
          <w:b/>
          <w:sz w:val="24"/>
          <w:szCs w:val="24"/>
          <w:lang w:val="ru-RU" w:eastAsia="ru-RU"/>
        </w:rPr>
        <w:t xml:space="preserve">ТЕХНІЧНІ ТА ЯКІСНІ ВИМОГИ ДО </w:t>
      </w:r>
      <w:r w:rsidRPr="002C1E6D">
        <w:rPr>
          <w:b/>
          <w:sz w:val="24"/>
          <w:szCs w:val="24"/>
        </w:rPr>
        <w:t>ДК 021:2015 «Єдиний закупівельний словник»: ДК 021:2015:09130000-9: Нафта і дистиляти</w:t>
      </w:r>
      <w:r w:rsidRPr="002C1E6D">
        <w:rPr>
          <w:b/>
          <w:bCs/>
          <w:sz w:val="24"/>
          <w:szCs w:val="24"/>
        </w:rPr>
        <w:t xml:space="preserve"> </w:t>
      </w:r>
      <w:r w:rsidR="009E0108">
        <w:rPr>
          <w:b/>
          <w:bCs/>
          <w:sz w:val="24"/>
          <w:szCs w:val="24"/>
        </w:rPr>
        <w:t>(Бензин А95)</w:t>
      </w:r>
    </w:p>
    <w:p w:rsidR="00B06601" w:rsidRPr="002C1E6D" w:rsidRDefault="00B06601" w:rsidP="00B06601">
      <w:pPr>
        <w:jc w:val="both"/>
        <w:rPr>
          <w:sz w:val="24"/>
          <w:szCs w:val="24"/>
        </w:rPr>
      </w:pPr>
      <w:r w:rsidRPr="002C1E6D">
        <w:rPr>
          <w:sz w:val="24"/>
          <w:szCs w:val="24"/>
        </w:rPr>
        <w:t xml:space="preserve">Якість запропонованого товару повинна відповідати діючим Державним стандартам України, технічним умовам, документу що підтверджує якість </w:t>
      </w:r>
      <w:r w:rsidRPr="002C1E6D">
        <w:rPr>
          <w:color w:val="000000"/>
          <w:sz w:val="23"/>
          <w:szCs w:val="23"/>
          <w:lang w:eastAsia="ar-SA"/>
        </w:rPr>
        <w:t>нафтопродуктів</w:t>
      </w:r>
      <w:r w:rsidRPr="002C1E6D">
        <w:rPr>
          <w:sz w:val="24"/>
          <w:szCs w:val="24"/>
        </w:rPr>
        <w:t>;</w:t>
      </w:r>
    </w:p>
    <w:p w:rsidR="00B06601" w:rsidRPr="002C1E6D" w:rsidRDefault="00B06601" w:rsidP="00B06601">
      <w:pPr>
        <w:autoSpaceDN w:val="0"/>
        <w:spacing w:before="120" w:after="120"/>
        <w:contextualSpacing/>
        <w:textAlignment w:val="baseline"/>
        <w:rPr>
          <w:b/>
          <w:bCs/>
          <w:sz w:val="24"/>
          <w:szCs w:val="24"/>
          <w:lang w:eastAsia="ru-RU"/>
        </w:rPr>
      </w:pPr>
    </w:p>
    <w:tbl>
      <w:tblPr>
        <w:tblpPr w:leftFromText="180" w:rightFromText="180" w:vertAnchor="text" w:horzAnchor="margin" w:tblpXSpec="center" w:tblpY="-5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80"/>
        <w:gridCol w:w="1843"/>
        <w:gridCol w:w="3566"/>
      </w:tblGrid>
      <w:tr w:rsidR="00B06601" w:rsidRPr="002C1E6D" w:rsidTr="00B06601">
        <w:trPr>
          <w:trHeight w:val="750"/>
        </w:trPr>
        <w:tc>
          <w:tcPr>
            <w:tcW w:w="4480" w:type="dxa"/>
            <w:vAlign w:val="center"/>
          </w:tcPr>
          <w:p w:rsidR="00B06601" w:rsidRPr="002C1E6D" w:rsidRDefault="00B06601" w:rsidP="00B06601">
            <w:pPr>
              <w:autoSpaceDN w:val="0"/>
              <w:jc w:val="center"/>
              <w:textAlignment w:val="baseline"/>
              <w:rPr>
                <w:b/>
                <w:kern w:val="3"/>
                <w:sz w:val="24"/>
                <w:szCs w:val="24"/>
              </w:rPr>
            </w:pPr>
            <w:r w:rsidRPr="002C1E6D">
              <w:rPr>
                <w:b/>
                <w:kern w:val="3"/>
                <w:sz w:val="24"/>
                <w:szCs w:val="24"/>
              </w:rPr>
              <w:t xml:space="preserve">Найменування товару, якісні характеристики </w:t>
            </w:r>
          </w:p>
        </w:tc>
        <w:tc>
          <w:tcPr>
            <w:tcW w:w="1843" w:type="dxa"/>
            <w:vAlign w:val="center"/>
          </w:tcPr>
          <w:p w:rsidR="00B06601" w:rsidRPr="002C1E6D" w:rsidRDefault="00B06601" w:rsidP="00B06601">
            <w:pPr>
              <w:autoSpaceDN w:val="0"/>
              <w:ind w:left="-108" w:right="-119"/>
              <w:jc w:val="center"/>
              <w:textAlignment w:val="baseline"/>
              <w:rPr>
                <w:b/>
                <w:kern w:val="3"/>
                <w:sz w:val="24"/>
                <w:szCs w:val="24"/>
              </w:rPr>
            </w:pPr>
            <w:r w:rsidRPr="002C1E6D">
              <w:rPr>
                <w:b/>
                <w:kern w:val="3"/>
                <w:sz w:val="24"/>
                <w:szCs w:val="24"/>
              </w:rPr>
              <w:t xml:space="preserve">Кількість, </w:t>
            </w:r>
          </w:p>
          <w:p w:rsidR="00B06601" w:rsidRPr="002C1E6D" w:rsidRDefault="00B06601" w:rsidP="00B06601">
            <w:pPr>
              <w:autoSpaceDN w:val="0"/>
              <w:ind w:left="-108" w:right="-119"/>
              <w:jc w:val="center"/>
              <w:textAlignment w:val="baseline"/>
              <w:rPr>
                <w:b/>
                <w:kern w:val="3"/>
                <w:sz w:val="24"/>
                <w:szCs w:val="24"/>
              </w:rPr>
            </w:pPr>
            <w:r w:rsidRPr="002C1E6D">
              <w:rPr>
                <w:b/>
                <w:kern w:val="3"/>
                <w:sz w:val="24"/>
                <w:szCs w:val="24"/>
              </w:rPr>
              <w:t xml:space="preserve">літрів </w:t>
            </w:r>
          </w:p>
        </w:tc>
        <w:tc>
          <w:tcPr>
            <w:tcW w:w="3566" w:type="dxa"/>
            <w:vAlign w:val="center"/>
          </w:tcPr>
          <w:p w:rsidR="00B06601" w:rsidRPr="002C1E6D" w:rsidRDefault="00B06601" w:rsidP="00B06601">
            <w:pPr>
              <w:autoSpaceDN w:val="0"/>
              <w:jc w:val="center"/>
              <w:textAlignment w:val="baseline"/>
              <w:rPr>
                <w:b/>
                <w:kern w:val="3"/>
                <w:sz w:val="24"/>
                <w:szCs w:val="24"/>
                <w:lang w:val="ru-RU"/>
              </w:rPr>
            </w:pPr>
            <w:r w:rsidRPr="002C1E6D">
              <w:rPr>
                <w:b/>
                <w:kern w:val="3"/>
                <w:sz w:val="24"/>
                <w:szCs w:val="24"/>
              </w:rPr>
              <w:t>Форма здійснення постачання</w:t>
            </w:r>
          </w:p>
        </w:tc>
      </w:tr>
      <w:tr w:rsidR="00B06601" w:rsidRPr="002C1E6D" w:rsidTr="00B06601">
        <w:trPr>
          <w:trHeight w:val="638"/>
        </w:trPr>
        <w:tc>
          <w:tcPr>
            <w:tcW w:w="4480" w:type="dxa"/>
            <w:vAlign w:val="center"/>
          </w:tcPr>
          <w:p w:rsidR="009E0108" w:rsidRPr="009E0108" w:rsidRDefault="009E0108" w:rsidP="009E0108">
            <w:pPr>
              <w:jc w:val="both"/>
              <w:rPr>
                <w:b/>
                <w:bCs/>
                <w:noProof/>
                <w:sz w:val="24"/>
                <w:szCs w:val="24"/>
              </w:rPr>
            </w:pPr>
            <w:r>
              <w:rPr>
                <w:b/>
                <w:bCs/>
                <w:noProof/>
                <w:sz w:val="24"/>
                <w:szCs w:val="24"/>
              </w:rPr>
              <w:t xml:space="preserve">Бензин А95 </w:t>
            </w:r>
            <w:r w:rsidR="00B06601" w:rsidRPr="002C1E6D">
              <w:rPr>
                <w:b/>
                <w:bCs/>
                <w:noProof/>
                <w:sz w:val="24"/>
                <w:szCs w:val="24"/>
              </w:rPr>
              <w:t xml:space="preserve"> код за ДК 021:2015:</w:t>
            </w:r>
            <w:r w:rsidRPr="009E0108">
              <w:rPr>
                <w:b/>
                <w:color w:val="000000"/>
                <w:sz w:val="24"/>
                <w:szCs w:val="18"/>
              </w:rPr>
              <w:t xml:space="preserve">09132000-3 </w:t>
            </w:r>
          </w:p>
          <w:p w:rsidR="00B06601" w:rsidRPr="002C1E6D" w:rsidRDefault="00B06601" w:rsidP="00B06601">
            <w:pPr>
              <w:jc w:val="both"/>
              <w:rPr>
                <w:b/>
                <w:bCs/>
                <w:noProof/>
                <w:sz w:val="24"/>
                <w:szCs w:val="24"/>
              </w:rPr>
            </w:pPr>
          </w:p>
          <w:p w:rsidR="009E0108" w:rsidRPr="009E0108" w:rsidRDefault="009E0108" w:rsidP="009E0108">
            <w:pPr>
              <w:widowControl w:val="0"/>
              <w:autoSpaceDE w:val="0"/>
              <w:autoSpaceDN w:val="0"/>
              <w:adjustRightInd w:val="0"/>
              <w:jc w:val="both"/>
              <w:rPr>
                <w:sz w:val="24"/>
                <w:szCs w:val="24"/>
              </w:rPr>
            </w:pPr>
            <w:r>
              <w:rPr>
                <w:sz w:val="24"/>
                <w:szCs w:val="24"/>
              </w:rPr>
              <w:t>Бензин А95</w:t>
            </w:r>
            <w:r w:rsidR="00B06601" w:rsidRPr="002C1E6D">
              <w:rPr>
                <w:sz w:val="24"/>
                <w:szCs w:val="24"/>
              </w:rPr>
              <w:t xml:space="preserve"> повинне відповідати </w:t>
            </w:r>
            <w:r w:rsidR="00B06601" w:rsidRPr="002C1E6D">
              <w:rPr>
                <w:sz w:val="24"/>
                <w:szCs w:val="24"/>
                <w:lang w:eastAsia="ar-SA"/>
              </w:rPr>
              <w:t>Технічному регламенту щодо вимог до автомобільних бензинів, дизельного, суднових та котельних палив та</w:t>
            </w:r>
            <w:r w:rsidR="00B06601" w:rsidRPr="002C1E6D">
              <w:rPr>
                <w:sz w:val="24"/>
                <w:szCs w:val="24"/>
              </w:rPr>
              <w:t xml:space="preserve"> ДСТУ</w:t>
            </w:r>
            <w:r w:rsidRPr="00965FC5">
              <w:rPr>
                <w:rFonts w:eastAsia="SimSun"/>
                <w:kern w:val="1"/>
                <w:sz w:val="24"/>
                <w:szCs w:val="24"/>
                <w:lang w:eastAsia="zh-CN"/>
              </w:rPr>
              <w:t xml:space="preserve"> 7687:2015</w:t>
            </w:r>
            <w:r>
              <w:rPr>
                <w:rFonts w:eastAsia="SimSun"/>
                <w:kern w:val="1"/>
                <w:sz w:val="24"/>
                <w:szCs w:val="24"/>
                <w:lang w:eastAsia="zh-CN"/>
              </w:rPr>
              <w:t xml:space="preserve"> </w:t>
            </w:r>
            <w:r w:rsidRPr="009E0108">
              <w:rPr>
                <w:rFonts w:eastAsia="SimSun"/>
                <w:kern w:val="1"/>
                <w:sz w:val="24"/>
                <w:szCs w:val="24"/>
                <w:lang w:eastAsia="zh-CN"/>
              </w:rPr>
              <w:t>«Бензини автомобільні ЄВРО»</w:t>
            </w:r>
          </w:p>
          <w:p w:rsidR="00B06601" w:rsidRPr="002C1E6D" w:rsidRDefault="00B06601" w:rsidP="00B06601">
            <w:pPr>
              <w:widowControl w:val="0"/>
              <w:autoSpaceDE w:val="0"/>
              <w:autoSpaceDN w:val="0"/>
              <w:adjustRightInd w:val="0"/>
              <w:jc w:val="both"/>
              <w:rPr>
                <w:sz w:val="24"/>
                <w:szCs w:val="24"/>
                <w:lang w:eastAsia="ar-SA"/>
              </w:rPr>
            </w:pPr>
            <w:r w:rsidRPr="002C1E6D">
              <w:rPr>
                <w:color w:val="000000"/>
                <w:sz w:val="24"/>
                <w:szCs w:val="24"/>
              </w:rPr>
              <w:t>Технічні вимоги.</w:t>
            </w:r>
          </w:p>
        </w:tc>
        <w:tc>
          <w:tcPr>
            <w:tcW w:w="1843" w:type="dxa"/>
            <w:vAlign w:val="center"/>
          </w:tcPr>
          <w:p w:rsidR="00B06601" w:rsidRPr="002C1E6D" w:rsidRDefault="009E0108" w:rsidP="00B06601">
            <w:pPr>
              <w:autoSpaceDN w:val="0"/>
              <w:jc w:val="center"/>
              <w:textAlignment w:val="baseline"/>
              <w:rPr>
                <w:i/>
                <w:kern w:val="3"/>
                <w:sz w:val="24"/>
                <w:szCs w:val="24"/>
              </w:rPr>
            </w:pPr>
            <w:r>
              <w:rPr>
                <w:b/>
                <w:color w:val="000000"/>
                <w:sz w:val="24"/>
                <w:szCs w:val="24"/>
              </w:rPr>
              <w:t>1000</w:t>
            </w:r>
            <w:r w:rsidR="00B06601" w:rsidRPr="002C1E6D">
              <w:rPr>
                <w:b/>
                <w:color w:val="000000"/>
                <w:sz w:val="24"/>
                <w:szCs w:val="24"/>
              </w:rPr>
              <w:t xml:space="preserve"> л</w:t>
            </w:r>
          </w:p>
        </w:tc>
        <w:tc>
          <w:tcPr>
            <w:tcW w:w="3566" w:type="dxa"/>
            <w:vAlign w:val="center"/>
          </w:tcPr>
          <w:p w:rsidR="00B06601" w:rsidRPr="002C1E6D" w:rsidRDefault="00B06601" w:rsidP="00B06601">
            <w:pPr>
              <w:jc w:val="center"/>
              <w:rPr>
                <w:b/>
                <w:i/>
                <w:kern w:val="3"/>
                <w:sz w:val="24"/>
                <w:szCs w:val="24"/>
              </w:rPr>
            </w:pPr>
            <w:r w:rsidRPr="002C1E6D">
              <w:rPr>
                <w:sz w:val="24"/>
                <w:szCs w:val="24"/>
              </w:rPr>
              <w:t xml:space="preserve">Талони пластикові, паперові, або паливні скетч-картки номіналом по 10, 20 л . Повинні бути захищені, мати індивідуальне пакування, обов’язково має бути вказано строк та географічні межі дії (по всій території Вінницької області, з обов’язковою наявністю заправки в </w:t>
            </w:r>
            <w:proofErr w:type="spellStart"/>
            <w:r w:rsidRPr="002C1E6D">
              <w:rPr>
                <w:sz w:val="24"/>
                <w:szCs w:val="24"/>
              </w:rPr>
              <w:t>Томашпільському</w:t>
            </w:r>
            <w:proofErr w:type="spellEnd"/>
            <w:r w:rsidRPr="002C1E6D">
              <w:rPr>
                <w:sz w:val="24"/>
                <w:szCs w:val="24"/>
              </w:rPr>
              <w:t xml:space="preserve"> р-н.)</w:t>
            </w:r>
          </w:p>
        </w:tc>
      </w:tr>
    </w:tbl>
    <w:p w:rsidR="00E55FCE" w:rsidRPr="00E55FCE" w:rsidRDefault="00E55FCE" w:rsidP="00E55FCE">
      <w:pPr>
        <w:pStyle w:val="a6"/>
        <w:jc w:val="both"/>
        <w:rPr>
          <w:rFonts w:ascii="Times New Roman" w:hAnsi="Times New Roman"/>
          <w:b/>
          <w:bCs/>
          <w:sz w:val="24"/>
          <w:szCs w:val="24"/>
          <w:lang w:eastAsia="ru-RU"/>
        </w:rPr>
      </w:pPr>
    </w:p>
    <w:p w:rsidR="00B06601" w:rsidRPr="002C1E6D" w:rsidRDefault="00B06601" w:rsidP="00B06601">
      <w:pPr>
        <w:ind w:right="-5"/>
        <w:jc w:val="both"/>
        <w:rPr>
          <w:b/>
          <w:bCs/>
          <w:sz w:val="24"/>
          <w:szCs w:val="24"/>
        </w:rPr>
      </w:pPr>
      <w:r w:rsidRPr="002C1E6D">
        <w:rPr>
          <w:b/>
          <w:bCs/>
          <w:sz w:val="24"/>
          <w:szCs w:val="24"/>
        </w:rPr>
        <w:t xml:space="preserve">Розділ I. ЗАГАЛЬНІ ВИМОГИ ДО ПРЕДМЕТА ЗАКУПІВЛІ: </w:t>
      </w:r>
    </w:p>
    <w:p w:rsidR="00B06601" w:rsidRPr="002C1E6D" w:rsidRDefault="00B06601" w:rsidP="00B06601">
      <w:pPr>
        <w:pStyle w:val="10"/>
        <w:numPr>
          <w:ilvl w:val="0"/>
          <w:numId w:val="4"/>
        </w:numPr>
        <w:ind w:left="0" w:firstLine="360"/>
        <w:jc w:val="both"/>
      </w:pPr>
      <w:r w:rsidRPr="002C1E6D">
        <w:t xml:space="preserve">У </w:t>
      </w:r>
      <w:proofErr w:type="spellStart"/>
      <w:r w:rsidRPr="002C1E6D">
        <w:t>разі</w:t>
      </w:r>
      <w:proofErr w:type="spellEnd"/>
      <w:r w:rsidRPr="002C1E6D">
        <w:t xml:space="preserve"> </w:t>
      </w:r>
      <w:proofErr w:type="spellStart"/>
      <w:r w:rsidRPr="002C1E6D">
        <w:t>виявлення</w:t>
      </w:r>
      <w:proofErr w:type="spellEnd"/>
      <w:r w:rsidRPr="002C1E6D">
        <w:t xml:space="preserve"> </w:t>
      </w:r>
      <w:proofErr w:type="spellStart"/>
      <w:r w:rsidRPr="002C1E6D">
        <w:t>Замовником</w:t>
      </w:r>
      <w:proofErr w:type="spellEnd"/>
      <w:r w:rsidRPr="002C1E6D">
        <w:t xml:space="preserve">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w:t>
      </w:r>
      <w:proofErr w:type="gramStart"/>
      <w:r w:rsidRPr="002C1E6D">
        <w:t>р</w:t>
      </w:r>
      <w:proofErr w:type="gramEnd"/>
      <w:r w:rsidRPr="002C1E6D">
        <w:t xml:space="preserve">ішенням Замовника може відхилитись, як така що </w:t>
      </w:r>
      <w:r w:rsidRPr="002C1E6D">
        <w:lastRenderedPageBreak/>
        <w:t>не відповідає вимогам Замовника визначеним в тендерній документації, зокрема в технічній частині предмета закупівлі.</w:t>
      </w:r>
    </w:p>
    <w:p w:rsidR="00B06601" w:rsidRPr="002C1E6D" w:rsidRDefault="00B06601" w:rsidP="00B06601">
      <w:pPr>
        <w:pStyle w:val="10"/>
        <w:numPr>
          <w:ilvl w:val="0"/>
          <w:numId w:val="4"/>
        </w:numPr>
        <w:ind w:left="0" w:firstLine="360"/>
        <w:jc w:val="both"/>
      </w:pPr>
      <w:r w:rsidRPr="00B06601">
        <w:rPr>
          <w:lang w:val="uk-UA"/>
        </w:rPr>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w:t>
      </w:r>
      <w:proofErr w:type="spellStart"/>
      <w:r w:rsidRPr="002C1E6D">
        <w:t>України</w:t>
      </w:r>
      <w:proofErr w:type="spellEnd"/>
      <w:r w:rsidRPr="002C1E6D">
        <w:t>.</w:t>
      </w:r>
    </w:p>
    <w:p w:rsidR="00B06601" w:rsidRPr="002C1E6D" w:rsidRDefault="00B06601" w:rsidP="00B06601">
      <w:pPr>
        <w:pStyle w:val="10"/>
        <w:jc w:val="both"/>
        <w:rPr>
          <w:b/>
          <w:bCs/>
          <w:i/>
          <w:iCs/>
        </w:rPr>
      </w:pPr>
      <w:r w:rsidRPr="002C1E6D">
        <w:rPr>
          <w:b/>
          <w:bCs/>
          <w:i/>
          <w:iCs/>
        </w:rPr>
        <w:t>Примітки:</w:t>
      </w:r>
    </w:p>
    <w:p w:rsidR="00B06601" w:rsidRPr="002C1E6D" w:rsidRDefault="00B06601" w:rsidP="00B06601">
      <w:pPr>
        <w:pStyle w:val="10"/>
        <w:jc w:val="both"/>
        <w:rPr>
          <w:i/>
          <w:iCs/>
        </w:rPr>
      </w:pPr>
      <w:r w:rsidRPr="002C1E6D">
        <w:t>* -</w:t>
      </w:r>
      <w:r w:rsidRPr="002C1E6D">
        <w:rPr>
          <w:i/>
          <w:iCs/>
        </w:rPr>
        <w:t xml:space="preserve"> Замовник, при прийнятті </w:t>
      </w:r>
      <w:proofErr w:type="gramStart"/>
      <w:r w:rsidRPr="002C1E6D">
        <w:rPr>
          <w:i/>
          <w:iCs/>
        </w:rPr>
        <w:t>р</w:t>
      </w:r>
      <w:proofErr w:type="gramEnd"/>
      <w:r w:rsidRPr="002C1E6D">
        <w:rPr>
          <w:i/>
          <w:iCs/>
        </w:rPr>
        <w:t xml:space="preserve">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w:t>
      </w:r>
      <w:proofErr w:type="gramStart"/>
      <w:r w:rsidRPr="002C1E6D">
        <w:rPr>
          <w:i/>
          <w:iCs/>
        </w:rPr>
        <w:t>р</w:t>
      </w:r>
      <w:proofErr w:type="gramEnd"/>
      <w:r w:rsidRPr="002C1E6D">
        <w:rPr>
          <w:i/>
          <w:iCs/>
        </w:rPr>
        <w:t>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w:t>
      </w:r>
      <w:proofErr w:type="gramStart"/>
      <w:r w:rsidRPr="002C1E6D">
        <w:rPr>
          <w:i/>
          <w:iCs/>
        </w:rPr>
        <w:t xml:space="preserve"> Р</w:t>
      </w:r>
      <w:proofErr w:type="gramEnd"/>
      <w:r w:rsidRPr="002C1E6D">
        <w:rPr>
          <w:i/>
          <w:iCs/>
        </w:rPr>
        <w:t xml:space="preserve">ади національної безпеки і оборони України "Про застосування персональних </w:t>
      </w:r>
      <w:proofErr w:type="gramStart"/>
      <w:r w:rsidRPr="002C1E6D">
        <w:rPr>
          <w:i/>
          <w:iCs/>
        </w:rPr>
        <w:t>спец</w:t>
      </w:r>
      <w:proofErr w:type="gramEnd"/>
      <w:r w:rsidRPr="002C1E6D">
        <w:rPr>
          <w:i/>
          <w:iCs/>
        </w:rPr>
        <w:t>іальних економічних та інших обмежувальних заходів (санкцій)".</w:t>
      </w:r>
    </w:p>
    <w:p w:rsidR="00B06601" w:rsidRPr="002C1E6D" w:rsidRDefault="00B06601" w:rsidP="00B06601">
      <w:pPr>
        <w:pStyle w:val="10"/>
        <w:jc w:val="both"/>
        <w:rPr>
          <w:i/>
          <w:iCs/>
        </w:rPr>
      </w:pPr>
      <w:r w:rsidRPr="002C1E6D">
        <w:rPr>
          <w:i/>
          <w:iCs/>
        </w:rPr>
        <w:t>Згідно постанови Кабінету Міністрів України від 30 грудня 2015 р.  № 1147 «Про заборону ввезення на митну територію України товарів, що походять з</w:t>
      </w:r>
      <w:proofErr w:type="gramStart"/>
      <w:r w:rsidRPr="002C1E6D">
        <w:rPr>
          <w:i/>
          <w:iCs/>
        </w:rPr>
        <w:t xml:space="preserve"> Р</w:t>
      </w:r>
      <w:proofErr w:type="gramEnd"/>
      <w:r w:rsidRPr="002C1E6D">
        <w:rPr>
          <w:i/>
          <w:iCs/>
        </w:rPr>
        <w:t>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w:t>
      </w:r>
      <w:proofErr w:type="gramStart"/>
      <w:r w:rsidRPr="002C1E6D">
        <w:rPr>
          <w:i/>
          <w:iCs/>
        </w:rPr>
        <w:t>стр</w:t>
      </w:r>
      <w:proofErr w:type="gramEnd"/>
      <w:r w:rsidRPr="002C1E6D">
        <w:rPr>
          <w:i/>
          <w:iCs/>
        </w:rPr>
        <w:t>ів України від 30 грудня 2015 р. № 1147.</w:t>
      </w:r>
    </w:p>
    <w:p w:rsidR="00B06601" w:rsidRPr="002C1E6D" w:rsidRDefault="00B06601" w:rsidP="00B06601">
      <w:pPr>
        <w:ind w:right="-185"/>
        <w:jc w:val="both"/>
        <w:rPr>
          <w:b/>
          <w:bCs/>
          <w:sz w:val="24"/>
          <w:szCs w:val="24"/>
        </w:rPr>
      </w:pPr>
      <w:r w:rsidRPr="002C1E6D">
        <w:rPr>
          <w:b/>
          <w:bCs/>
          <w:sz w:val="24"/>
          <w:szCs w:val="24"/>
        </w:rPr>
        <w:t>Розділ II. ДОДАТКОВО У СКЛАДІ ТЕНДЕРНОЇ ПРОПОЗИЦІЇ НЕОБХІДНО НАДАТИ:</w:t>
      </w:r>
    </w:p>
    <w:p w:rsidR="00B06601" w:rsidRPr="00B06601" w:rsidRDefault="00B06601" w:rsidP="00B06601">
      <w:pPr>
        <w:pStyle w:val="10"/>
        <w:jc w:val="both"/>
      </w:pPr>
      <w:r>
        <w:rPr>
          <w:lang w:val="uk-UA"/>
        </w:rPr>
        <w:t xml:space="preserve">1. </w:t>
      </w:r>
      <w:r w:rsidRPr="00B06601">
        <w:rPr>
          <w:lang w:val="uk-UA"/>
        </w:rPr>
        <w:t xml:space="preserve">Копії, засвідчені відповідно до вимог цієї Документації, сертифікатів, або паспортів якості, або копії інших документів, які посвідчують якість та країну походження товару, що є предметом закупівлі. </w:t>
      </w:r>
      <w:proofErr w:type="spellStart"/>
      <w:r w:rsidRPr="00B06601">
        <w:t>Документи</w:t>
      </w:r>
      <w:proofErr w:type="spellEnd"/>
      <w:r w:rsidRPr="00B06601">
        <w:t xml:space="preserve">, </w:t>
      </w:r>
      <w:proofErr w:type="spellStart"/>
      <w:r w:rsidRPr="00B06601">
        <w:t>які</w:t>
      </w:r>
      <w:proofErr w:type="spellEnd"/>
      <w:r w:rsidRPr="00B06601">
        <w:t xml:space="preserve"> </w:t>
      </w:r>
      <w:proofErr w:type="spellStart"/>
      <w:r w:rsidRPr="00B06601">
        <w:t>надаються</w:t>
      </w:r>
      <w:proofErr w:type="spellEnd"/>
      <w:r w:rsidRPr="00B06601">
        <w:t xml:space="preserve"> </w:t>
      </w:r>
      <w:proofErr w:type="spellStart"/>
      <w:r w:rsidRPr="00B06601">
        <w:t>учасником</w:t>
      </w:r>
      <w:proofErr w:type="spellEnd"/>
      <w:r w:rsidRPr="00B06601">
        <w:t xml:space="preserve"> у складі тендерної пропозиції повинні бути видані (або виготовлені) уповноваженими органами (або </w:t>
      </w:r>
      <w:proofErr w:type="gramStart"/>
      <w:r w:rsidRPr="00B06601">
        <w:t>п</w:t>
      </w:r>
      <w:proofErr w:type="gramEnd"/>
      <w:r w:rsidRPr="00B06601">
        <w:t xml:space="preserve">ідприємствами, організаціями) у 2022 році та бути чинними на дату подання тендерної пропозиції. </w:t>
      </w:r>
    </w:p>
    <w:p w:rsidR="009E0108" w:rsidRDefault="00B06601" w:rsidP="00B06601">
      <w:pPr>
        <w:pStyle w:val="10"/>
        <w:jc w:val="both"/>
        <w:rPr>
          <w:bCs/>
          <w:lang w:val="uk-UA"/>
        </w:rPr>
      </w:pPr>
      <w:r w:rsidRPr="00B06601">
        <w:rPr>
          <w:b/>
          <w:iCs/>
          <w:kern w:val="1"/>
        </w:rPr>
        <w:t>2.</w:t>
      </w:r>
      <w:r w:rsidRPr="00B06601">
        <w:rPr>
          <w:iCs/>
          <w:kern w:val="1"/>
        </w:rPr>
        <w:t xml:space="preserve"> </w:t>
      </w:r>
      <w:proofErr w:type="spellStart"/>
      <w:r w:rsidRPr="00B06601">
        <w:t>Учасник</w:t>
      </w:r>
      <w:proofErr w:type="spellEnd"/>
      <w:r w:rsidRPr="00B06601">
        <w:t xml:space="preserve"> </w:t>
      </w:r>
      <w:proofErr w:type="gramStart"/>
      <w:r w:rsidRPr="00B06601">
        <w:t>повинен</w:t>
      </w:r>
      <w:proofErr w:type="gramEnd"/>
      <w:r w:rsidRPr="00B06601">
        <w:t xml:space="preserve"> </w:t>
      </w:r>
      <w:proofErr w:type="spellStart"/>
      <w:r w:rsidRPr="00B06601">
        <w:rPr>
          <w:lang w:eastAsia="ar-SA"/>
        </w:rPr>
        <w:t>мати</w:t>
      </w:r>
      <w:proofErr w:type="spellEnd"/>
      <w:r w:rsidRPr="00B06601">
        <w:rPr>
          <w:lang w:eastAsia="ar-SA"/>
        </w:rPr>
        <w:t xml:space="preserve"> </w:t>
      </w:r>
      <w:proofErr w:type="spellStart"/>
      <w:r w:rsidRPr="00B06601">
        <w:rPr>
          <w:lang w:eastAsia="ar-SA"/>
        </w:rPr>
        <w:t>розширену</w:t>
      </w:r>
      <w:proofErr w:type="spellEnd"/>
      <w:r w:rsidRPr="00B06601">
        <w:rPr>
          <w:lang w:eastAsia="ar-SA"/>
        </w:rPr>
        <w:t xml:space="preserve"> мережу </w:t>
      </w:r>
      <w:proofErr w:type="spellStart"/>
      <w:r w:rsidRPr="00B06601">
        <w:rPr>
          <w:lang w:eastAsia="ar-SA"/>
        </w:rPr>
        <w:t>автозаправних</w:t>
      </w:r>
      <w:proofErr w:type="spellEnd"/>
      <w:r w:rsidRPr="00B06601">
        <w:rPr>
          <w:lang w:eastAsia="ar-SA"/>
        </w:rPr>
        <w:t xml:space="preserve"> </w:t>
      </w:r>
      <w:proofErr w:type="spellStart"/>
      <w:r w:rsidRPr="00B06601">
        <w:rPr>
          <w:lang w:eastAsia="ar-SA"/>
        </w:rPr>
        <w:t>станцій</w:t>
      </w:r>
      <w:proofErr w:type="spellEnd"/>
      <w:r w:rsidRPr="00B06601">
        <w:rPr>
          <w:lang w:eastAsia="ar-SA"/>
        </w:rPr>
        <w:t xml:space="preserve"> АЗС (</w:t>
      </w:r>
      <w:proofErr w:type="spellStart"/>
      <w:r w:rsidRPr="00B06601">
        <w:rPr>
          <w:lang w:eastAsia="ar-SA"/>
        </w:rPr>
        <w:t>власних</w:t>
      </w:r>
      <w:proofErr w:type="spellEnd"/>
      <w:r w:rsidRPr="00B06601">
        <w:rPr>
          <w:lang w:eastAsia="ar-SA"/>
        </w:rPr>
        <w:t>/</w:t>
      </w:r>
      <w:proofErr w:type="spellStart"/>
      <w:r w:rsidRPr="00B06601">
        <w:rPr>
          <w:lang w:eastAsia="ar-SA"/>
        </w:rPr>
        <w:t>орендованих</w:t>
      </w:r>
      <w:proofErr w:type="spellEnd"/>
      <w:r w:rsidRPr="00B06601">
        <w:rPr>
          <w:lang w:eastAsia="ar-SA"/>
        </w:rPr>
        <w:t xml:space="preserve">/ </w:t>
      </w:r>
      <w:proofErr w:type="spellStart"/>
      <w:r w:rsidRPr="00B06601">
        <w:rPr>
          <w:lang w:eastAsia="ar-SA"/>
        </w:rPr>
        <w:t>партнерських</w:t>
      </w:r>
      <w:proofErr w:type="spellEnd"/>
      <w:r w:rsidRPr="00B06601">
        <w:rPr>
          <w:lang w:eastAsia="ar-SA"/>
        </w:rPr>
        <w:t xml:space="preserve">) на </w:t>
      </w:r>
      <w:proofErr w:type="spellStart"/>
      <w:r w:rsidRPr="00B06601">
        <w:rPr>
          <w:lang w:eastAsia="ar-SA"/>
        </w:rPr>
        <w:t>території</w:t>
      </w:r>
      <w:proofErr w:type="spellEnd"/>
      <w:r w:rsidRPr="00B06601">
        <w:rPr>
          <w:lang w:eastAsia="ar-SA"/>
        </w:rPr>
        <w:t xml:space="preserve">:  </w:t>
      </w:r>
      <w:r w:rsidRPr="00B06601">
        <w:rPr>
          <w:lang w:val="uk-UA"/>
        </w:rPr>
        <w:t xml:space="preserve">АЗС – учасника – переможця </w:t>
      </w:r>
      <w:proofErr w:type="spellStart"/>
      <w:r w:rsidRPr="00B06601">
        <w:rPr>
          <w:lang w:val="uk-UA"/>
        </w:rPr>
        <w:t>Томашівський</w:t>
      </w:r>
      <w:proofErr w:type="spellEnd"/>
      <w:r w:rsidRPr="00B06601">
        <w:rPr>
          <w:lang w:val="uk-UA"/>
        </w:rPr>
        <w:t xml:space="preserve"> район Вінницької області та  Вінницька область;  </w:t>
      </w:r>
    </w:p>
    <w:p w:rsidR="00B06601" w:rsidRPr="009E0108" w:rsidRDefault="00B06601" w:rsidP="00B06601">
      <w:pPr>
        <w:pStyle w:val="10"/>
        <w:jc w:val="both"/>
        <w:rPr>
          <w:iCs/>
          <w:kern w:val="1"/>
          <w:lang w:val="uk-UA"/>
        </w:rPr>
      </w:pPr>
      <w:r w:rsidRPr="009E0108">
        <w:rPr>
          <w:b/>
          <w:iCs/>
          <w:kern w:val="1"/>
          <w:lang w:val="uk-UA"/>
        </w:rPr>
        <w:t>3.</w:t>
      </w:r>
      <w:r w:rsidRPr="009E0108">
        <w:rPr>
          <w:iCs/>
          <w:kern w:val="1"/>
          <w:lang w:val="uk-UA"/>
        </w:rPr>
        <w:t xml:space="preserve"> </w:t>
      </w:r>
      <w:r w:rsidRPr="009E0108">
        <w:rPr>
          <w:lang w:val="uk-UA" w:eastAsia="ar-SA"/>
        </w:rPr>
        <w:t xml:space="preserve">Відпуск нафтопродуктів Замовнику здійснюється цілодобово на власних/орендованих/партнерських АЗС учасника-переможця, що розташовані </w:t>
      </w:r>
      <w:r w:rsidRPr="009E0108">
        <w:rPr>
          <w:bCs/>
          <w:lang w:val="uk-UA"/>
        </w:rPr>
        <w:t xml:space="preserve"> – </w:t>
      </w:r>
      <w:r w:rsidRPr="009E0108">
        <w:rPr>
          <w:lang w:val="uk-UA"/>
        </w:rPr>
        <w:t xml:space="preserve">АЗС – учасника – переможця </w:t>
      </w:r>
      <w:proofErr w:type="spellStart"/>
      <w:r w:rsidRPr="009E0108">
        <w:rPr>
          <w:lang w:val="uk-UA"/>
        </w:rPr>
        <w:t>Томашівський</w:t>
      </w:r>
      <w:proofErr w:type="spellEnd"/>
      <w:r w:rsidRPr="009E0108">
        <w:rPr>
          <w:lang w:val="uk-UA"/>
        </w:rPr>
        <w:t xml:space="preserve"> район Вінницької області та  Вінницька область;  </w:t>
      </w:r>
      <w:r w:rsidRPr="009E0108">
        <w:rPr>
          <w:lang w:val="uk-UA" w:eastAsia="ar-SA"/>
        </w:rPr>
        <w:t>Заправка автотранспорту здійснюється відповідно до потреб Замовника</w:t>
      </w:r>
      <w:r w:rsidRPr="009E0108">
        <w:rPr>
          <w:iCs/>
          <w:kern w:val="1"/>
          <w:lang w:val="uk-UA"/>
        </w:rPr>
        <w:t xml:space="preserve">.  </w:t>
      </w:r>
    </w:p>
    <w:p w:rsidR="00B06601" w:rsidRPr="00B06601" w:rsidRDefault="00B06601" w:rsidP="00B06601">
      <w:pPr>
        <w:pStyle w:val="10"/>
        <w:jc w:val="both"/>
        <w:rPr>
          <w:color w:val="000000"/>
        </w:rPr>
      </w:pPr>
      <w:r w:rsidRPr="00B06601">
        <w:rPr>
          <w:b/>
          <w:color w:val="000000"/>
        </w:rPr>
        <w:t xml:space="preserve">4. </w:t>
      </w:r>
      <w:r w:rsidRPr="00B06601">
        <w:rPr>
          <w:color w:val="000000"/>
        </w:rPr>
        <w:t xml:space="preserve">Поставка паливних </w:t>
      </w:r>
      <w:proofErr w:type="spellStart"/>
      <w:r w:rsidRPr="00B06601">
        <w:rPr>
          <w:color w:val="000000"/>
        </w:rPr>
        <w:t>талонів</w:t>
      </w:r>
      <w:proofErr w:type="spellEnd"/>
      <w:r w:rsidRPr="00B06601">
        <w:rPr>
          <w:color w:val="000000"/>
        </w:rPr>
        <w:t>/</w:t>
      </w:r>
      <w:proofErr w:type="spellStart"/>
      <w:r w:rsidRPr="00B06601">
        <w:rPr>
          <w:color w:val="000000"/>
        </w:rPr>
        <w:t>скретч-карт</w:t>
      </w:r>
      <w:proofErr w:type="spellEnd"/>
      <w:r w:rsidRPr="00B06601">
        <w:rPr>
          <w:color w:val="000000"/>
        </w:rPr>
        <w:t xml:space="preserve"> здійснюється протягом 5 (</w:t>
      </w:r>
      <w:proofErr w:type="gramStart"/>
      <w:r w:rsidRPr="00B06601">
        <w:rPr>
          <w:color w:val="000000"/>
        </w:rPr>
        <w:t>п’яти</w:t>
      </w:r>
      <w:proofErr w:type="gramEnd"/>
      <w:r w:rsidRPr="00B06601">
        <w:rPr>
          <w:color w:val="000000"/>
        </w:rPr>
        <w:t xml:space="preserve">) днів з моменту отримання відповідної заявки від Покупця за адресою Замовника: </w:t>
      </w:r>
      <w:r w:rsidRPr="00B06601">
        <w:t>21018, Україна, Вінницька обл., м. Вінниця, вул. Владислава Городецького, 10</w:t>
      </w:r>
      <w:r w:rsidRPr="00B06601">
        <w:rPr>
          <w:iCs/>
          <w:kern w:val="1"/>
        </w:rPr>
        <w:t>, а також на інших АЗС</w:t>
      </w:r>
      <w:r w:rsidRPr="00B06601">
        <w:rPr>
          <w:color w:val="000000"/>
        </w:rPr>
        <w:t xml:space="preserve">. </w:t>
      </w:r>
    </w:p>
    <w:p w:rsidR="00B06601" w:rsidRPr="00B06601" w:rsidRDefault="00B06601" w:rsidP="00B06601">
      <w:pPr>
        <w:pStyle w:val="10"/>
        <w:jc w:val="both"/>
        <w:rPr>
          <w:b/>
          <w:color w:val="000000"/>
          <w:u w:val="single"/>
        </w:rPr>
      </w:pPr>
      <w:r w:rsidRPr="00B06601">
        <w:rPr>
          <w:b/>
          <w:color w:val="000000"/>
        </w:rPr>
        <w:t xml:space="preserve">5. Паливні </w:t>
      </w:r>
      <w:proofErr w:type="spellStart"/>
      <w:r w:rsidRPr="00B06601">
        <w:rPr>
          <w:b/>
          <w:color w:val="000000"/>
        </w:rPr>
        <w:t>т</w:t>
      </w:r>
      <w:r w:rsidRPr="00B06601">
        <w:rPr>
          <w:b/>
          <w:color w:val="000000"/>
          <w:u w:val="single"/>
        </w:rPr>
        <w:t>алони</w:t>
      </w:r>
      <w:proofErr w:type="spellEnd"/>
      <w:r w:rsidRPr="00B06601">
        <w:rPr>
          <w:b/>
          <w:color w:val="000000"/>
          <w:u w:val="single"/>
        </w:rPr>
        <w:t>/</w:t>
      </w:r>
      <w:proofErr w:type="spellStart"/>
      <w:r w:rsidRPr="00B06601">
        <w:rPr>
          <w:b/>
          <w:color w:val="000000"/>
          <w:u w:val="single"/>
        </w:rPr>
        <w:t>скретч-карти</w:t>
      </w:r>
      <w:proofErr w:type="spellEnd"/>
      <w:r w:rsidRPr="00B06601">
        <w:rPr>
          <w:b/>
          <w:color w:val="000000"/>
          <w:u w:val="single"/>
        </w:rPr>
        <w:t xml:space="preserve"> повинні мати термін дії не менше одного року з моменту їх отримання Замовником, про що учасник надає гарантійний лист.</w:t>
      </w:r>
    </w:p>
    <w:p w:rsidR="00B06601" w:rsidRPr="00B06601" w:rsidRDefault="00B06601" w:rsidP="00B06601">
      <w:pPr>
        <w:pStyle w:val="10"/>
        <w:jc w:val="both"/>
        <w:rPr>
          <w:lang w:eastAsia="ar-SA"/>
        </w:rPr>
      </w:pPr>
      <w:r w:rsidRPr="00B06601">
        <w:rPr>
          <w:b/>
          <w:color w:val="000000"/>
        </w:rPr>
        <w:lastRenderedPageBreak/>
        <w:t xml:space="preserve">6. </w:t>
      </w:r>
      <w:r w:rsidRPr="00B06601">
        <w:rPr>
          <w:lang w:eastAsia="ar-SA"/>
        </w:rPr>
        <w:t xml:space="preserve">У складі тендерної пропозиції Учасник надає довідку в довільній формі із переліком автозаправних станцій (власних, орендованих, партнерських) на території </w:t>
      </w:r>
      <w:r w:rsidRPr="00B06601">
        <w:rPr>
          <w:bCs/>
        </w:rPr>
        <w:t xml:space="preserve"> – </w:t>
      </w:r>
      <w:r w:rsidRPr="00B06601">
        <w:t xml:space="preserve">АЗС – учасника – переможця </w:t>
      </w:r>
      <w:proofErr w:type="spellStart"/>
      <w:r w:rsidRPr="00B06601">
        <w:t>Томашівський</w:t>
      </w:r>
      <w:proofErr w:type="spellEnd"/>
      <w:r w:rsidRPr="00B06601">
        <w:t xml:space="preserve"> район Вінницької </w:t>
      </w:r>
      <w:r w:rsidR="009E0108">
        <w:t>області та  Вінницька область;</w:t>
      </w:r>
      <w:proofErr w:type="gramStart"/>
      <w:r w:rsidR="009E0108">
        <w:t xml:space="preserve"> </w:t>
      </w:r>
      <w:r w:rsidRPr="00B06601">
        <w:rPr>
          <w:lang w:eastAsia="ar-SA"/>
        </w:rPr>
        <w:t>.</w:t>
      </w:r>
      <w:proofErr w:type="gramEnd"/>
      <w:r w:rsidRPr="00B06601">
        <w:rPr>
          <w:lang w:eastAsia="ar-SA"/>
        </w:rPr>
        <w:t xml:space="preserve"> До довідки надаються наступні підтверджуючі документи:</w:t>
      </w:r>
    </w:p>
    <w:p w:rsidR="00B06601" w:rsidRPr="00B06601" w:rsidRDefault="00B06601" w:rsidP="00B06601">
      <w:pPr>
        <w:pStyle w:val="10"/>
        <w:jc w:val="both"/>
        <w:rPr>
          <w:lang w:eastAsia="ar-SA"/>
        </w:rPr>
      </w:pPr>
      <w:r w:rsidRPr="00B06601">
        <w:rPr>
          <w:lang w:eastAsia="ar-SA"/>
        </w:rPr>
        <w:t xml:space="preserve">- якщо Учасник є власником та/або орендарем/суборендарем АЗС, що зазначені у довідці, надаються копії документів, які </w:t>
      </w:r>
      <w:proofErr w:type="gramStart"/>
      <w:r w:rsidRPr="00B06601">
        <w:rPr>
          <w:lang w:eastAsia="ar-SA"/>
        </w:rPr>
        <w:t>п</w:t>
      </w:r>
      <w:proofErr w:type="gramEnd"/>
      <w:r w:rsidRPr="00B06601">
        <w:rPr>
          <w:lang w:eastAsia="ar-SA"/>
        </w:rPr>
        <w:t xml:space="preserve">ідтверджують право власності/оренди/суборенди чинні не менше ніж до кінця 2022 року; </w:t>
      </w:r>
    </w:p>
    <w:p w:rsidR="00B06601" w:rsidRPr="00B06601" w:rsidRDefault="00B06601" w:rsidP="00B06601">
      <w:pPr>
        <w:pStyle w:val="10"/>
        <w:jc w:val="both"/>
        <w:rPr>
          <w:color w:val="000000"/>
        </w:rPr>
      </w:pPr>
      <w:r w:rsidRPr="00B06601">
        <w:rPr>
          <w:lang w:eastAsia="ar-SA"/>
        </w:rPr>
        <w:t xml:space="preserve">- якщо АЗС є партнерськими (партнерське обслуговування (відпуск палива), </w:t>
      </w:r>
      <w:proofErr w:type="spellStart"/>
      <w:r w:rsidRPr="00B06601">
        <w:rPr>
          <w:lang w:eastAsia="ar-SA"/>
        </w:rPr>
        <w:t>надаєтьс</w:t>
      </w:r>
      <w:proofErr w:type="gramStart"/>
      <w:r w:rsidRPr="00B06601">
        <w:rPr>
          <w:lang w:eastAsia="ar-SA"/>
        </w:rPr>
        <w:t>я</w:t>
      </w:r>
      <w:proofErr w:type="spellEnd"/>
      <w:r w:rsidRPr="00B06601">
        <w:rPr>
          <w:lang w:eastAsia="ar-SA"/>
        </w:rPr>
        <w:t>(</w:t>
      </w:r>
      <w:proofErr w:type="gramEnd"/>
      <w:r w:rsidRPr="00B06601">
        <w:rPr>
          <w:lang w:eastAsia="ar-SA"/>
        </w:rPr>
        <w:t>-</w:t>
      </w:r>
      <w:proofErr w:type="spellStart"/>
      <w:r w:rsidRPr="00B06601">
        <w:rPr>
          <w:lang w:eastAsia="ar-SA"/>
        </w:rPr>
        <w:t>ються</w:t>
      </w:r>
      <w:proofErr w:type="spellEnd"/>
      <w:r w:rsidRPr="00B06601">
        <w:rPr>
          <w:lang w:eastAsia="ar-SA"/>
        </w:rPr>
        <w:t xml:space="preserve">) </w:t>
      </w:r>
      <w:proofErr w:type="spellStart"/>
      <w:r w:rsidRPr="00B06601">
        <w:rPr>
          <w:lang w:eastAsia="ar-SA"/>
        </w:rPr>
        <w:t>копія</w:t>
      </w:r>
      <w:proofErr w:type="spellEnd"/>
      <w:r w:rsidRPr="00B06601">
        <w:rPr>
          <w:lang w:eastAsia="ar-SA"/>
        </w:rPr>
        <w:t>(-</w:t>
      </w:r>
      <w:proofErr w:type="spellStart"/>
      <w:r w:rsidRPr="00B06601">
        <w:rPr>
          <w:lang w:eastAsia="ar-SA"/>
        </w:rPr>
        <w:t>ії</w:t>
      </w:r>
      <w:proofErr w:type="spellEnd"/>
      <w:r w:rsidRPr="00B06601">
        <w:rPr>
          <w:lang w:eastAsia="ar-SA"/>
        </w:rPr>
        <w:t xml:space="preserve">) </w:t>
      </w:r>
      <w:proofErr w:type="spellStart"/>
      <w:r w:rsidRPr="00B06601">
        <w:rPr>
          <w:lang w:eastAsia="ar-SA"/>
        </w:rPr>
        <w:t>діючого</w:t>
      </w:r>
      <w:proofErr w:type="spellEnd"/>
      <w:r w:rsidRPr="00B06601">
        <w:rPr>
          <w:lang w:eastAsia="ar-SA"/>
        </w:rPr>
        <w:t xml:space="preserve">(-их), не менше ніж до кінця 2022 року, </w:t>
      </w:r>
      <w:proofErr w:type="spellStart"/>
      <w:r w:rsidRPr="00B06601">
        <w:rPr>
          <w:lang w:eastAsia="ar-SA"/>
        </w:rPr>
        <w:t>договорів</w:t>
      </w:r>
      <w:proofErr w:type="spellEnd"/>
      <w:r w:rsidRPr="00B06601">
        <w:rPr>
          <w:lang w:eastAsia="ar-SA"/>
        </w:rPr>
        <w:t>(-</w:t>
      </w:r>
      <w:proofErr w:type="spellStart"/>
      <w:r w:rsidRPr="00B06601">
        <w:rPr>
          <w:lang w:eastAsia="ar-SA"/>
        </w:rPr>
        <w:t>ру</w:t>
      </w:r>
      <w:proofErr w:type="spellEnd"/>
      <w:r w:rsidRPr="00B06601">
        <w:rPr>
          <w:lang w:eastAsia="ar-SA"/>
        </w:rPr>
        <w:t xml:space="preserve">) </w:t>
      </w:r>
      <w:proofErr w:type="spellStart"/>
      <w:r w:rsidRPr="00B06601">
        <w:rPr>
          <w:lang w:eastAsia="ar-SA"/>
        </w:rPr>
        <w:t>укладених</w:t>
      </w:r>
      <w:proofErr w:type="spellEnd"/>
      <w:r w:rsidRPr="00B06601">
        <w:rPr>
          <w:lang w:eastAsia="ar-SA"/>
        </w:rPr>
        <w:t xml:space="preserve">(-ого) між Учасником та власником АЗС, або між Учасником та орендарем АЗС, або між Учасником та субʼєктом господарювання (партнером), що безпосередньо здійснює відпуск палива через мережу АЗС, яка зазначена </w:t>
      </w:r>
      <w:proofErr w:type="gramStart"/>
      <w:r w:rsidRPr="00B06601">
        <w:rPr>
          <w:lang w:eastAsia="ar-SA"/>
        </w:rPr>
        <w:t>у дов</w:t>
      </w:r>
      <w:proofErr w:type="gramEnd"/>
      <w:r w:rsidRPr="00B06601">
        <w:rPr>
          <w:lang w:eastAsia="ar-SA"/>
        </w:rPr>
        <w:t>ідці.</w:t>
      </w:r>
    </w:p>
    <w:p w:rsidR="00B06601" w:rsidRPr="00B06601" w:rsidRDefault="00B06601" w:rsidP="00B06601">
      <w:pPr>
        <w:pStyle w:val="10"/>
        <w:jc w:val="both"/>
        <w:rPr>
          <w:b/>
          <w:color w:val="000000"/>
          <w:u w:val="single"/>
        </w:rPr>
      </w:pPr>
      <w:r w:rsidRPr="00B06601">
        <w:rPr>
          <w:b/>
          <w:color w:val="000000"/>
          <w:u w:val="single"/>
        </w:rPr>
        <w:t xml:space="preserve">7. Учасник, відповідно до письмової заявки Замовника, у разі необхідності (обмін старого зразку на паливні </w:t>
      </w:r>
      <w:proofErr w:type="spellStart"/>
      <w:r w:rsidRPr="00B06601">
        <w:rPr>
          <w:b/>
          <w:color w:val="000000"/>
          <w:u w:val="single"/>
        </w:rPr>
        <w:t>талони</w:t>
      </w:r>
      <w:proofErr w:type="spellEnd"/>
      <w:r w:rsidRPr="00B06601">
        <w:rPr>
          <w:b/>
          <w:color w:val="000000"/>
          <w:u w:val="single"/>
        </w:rPr>
        <w:t>/</w:t>
      </w:r>
      <w:proofErr w:type="spellStart"/>
      <w:r w:rsidRPr="00B06601">
        <w:rPr>
          <w:b/>
          <w:color w:val="000000"/>
          <w:u w:val="single"/>
        </w:rPr>
        <w:t>скретч-карти</w:t>
      </w:r>
      <w:proofErr w:type="spellEnd"/>
      <w:r w:rsidRPr="00B06601">
        <w:rPr>
          <w:b/>
          <w:color w:val="000000"/>
          <w:u w:val="single"/>
        </w:rPr>
        <w:t xml:space="preserve"> нового зразку, закінчення терміну дії, тощо) забезпечує протягом семи робочих днів безкоштовний обмін паливних </w:t>
      </w:r>
      <w:proofErr w:type="spellStart"/>
      <w:r w:rsidRPr="00B06601">
        <w:rPr>
          <w:b/>
          <w:color w:val="000000"/>
          <w:u w:val="single"/>
        </w:rPr>
        <w:t>талонів</w:t>
      </w:r>
      <w:proofErr w:type="spellEnd"/>
      <w:r w:rsidRPr="00B06601">
        <w:rPr>
          <w:b/>
          <w:color w:val="000000"/>
          <w:u w:val="single"/>
        </w:rPr>
        <w:t>/</w:t>
      </w:r>
      <w:proofErr w:type="spellStart"/>
      <w:r w:rsidRPr="00B06601">
        <w:rPr>
          <w:b/>
          <w:color w:val="000000"/>
          <w:u w:val="single"/>
        </w:rPr>
        <w:t>скретч-карт</w:t>
      </w:r>
      <w:proofErr w:type="spellEnd"/>
      <w:r w:rsidRPr="00B06601">
        <w:rPr>
          <w:b/>
          <w:color w:val="000000"/>
          <w:u w:val="single"/>
        </w:rPr>
        <w:t xml:space="preserve"> </w:t>
      </w:r>
      <w:proofErr w:type="gramStart"/>
      <w:r w:rsidRPr="00B06601">
        <w:rPr>
          <w:b/>
          <w:color w:val="000000"/>
          <w:u w:val="single"/>
        </w:rPr>
        <w:t>р</w:t>
      </w:r>
      <w:proofErr w:type="gramEnd"/>
      <w:r w:rsidRPr="00B06601">
        <w:rPr>
          <w:b/>
          <w:color w:val="000000"/>
          <w:u w:val="single"/>
        </w:rPr>
        <w:t>івнозначного номіналу без врахування коливання ціни, як протягом дії Договору так і впродовж не менше одного року з дня постачання талоні</w:t>
      </w:r>
      <w:proofErr w:type="gramStart"/>
      <w:r w:rsidRPr="00B06601">
        <w:rPr>
          <w:b/>
          <w:color w:val="000000"/>
          <w:u w:val="single"/>
        </w:rPr>
        <w:t>в</w:t>
      </w:r>
      <w:proofErr w:type="gramEnd"/>
      <w:r w:rsidRPr="00B06601">
        <w:rPr>
          <w:b/>
          <w:color w:val="000000"/>
          <w:u w:val="single"/>
        </w:rPr>
        <w:t xml:space="preserve">, про що учасник надає </w:t>
      </w:r>
      <w:proofErr w:type="gramStart"/>
      <w:r w:rsidRPr="00B06601">
        <w:rPr>
          <w:b/>
          <w:color w:val="000000"/>
          <w:u w:val="single"/>
        </w:rPr>
        <w:t>гарант</w:t>
      </w:r>
      <w:proofErr w:type="gramEnd"/>
      <w:r w:rsidRPr="00B06601">
        <w:rPr>
          <w:b/>
          <w:color w:val="000000"/>
          <w:u w:val="single"/>
        </w:rPr>
        <w:t>ійний лист.</w:t>
      </w:r>
    </w:p>
    <w:p w:rsidR="00B06601" w:rsidRPr="00B06601" w:rsidRDefault="00B06601" w:rsidP="00B06601">
      <w:pPr>
        <w:pStyle w:val="10"/>
        <w:jc w:val="both"/>
        <w:rPr>
          <w:color w:val="000000"/>
          <w:u w:val="single"/>
        </w:rPr>
      </w:pPr>
      <w:r w:rsidRPr="00B06601">
        <w:t xml:space="preserve">8. </w:t>
      </w:r>
      <w:bookmarkStart w:id="0" w:name="_Hlk92293523"/>
      <w:r w:rsidRPr="00B06601">
        <w:t xml:space="preserve">Заправка автотранспорту замовника здійснюється на </w:t>
      </w:r>
      <w:proofErr w:type="gramStart"/>
      <w:r w:rsidRPr="00B06601">
        <w:t>п</w:t>
      </w:r>
      <w:proofErr w:type="gramEnd"/>
      <w:r w:rsidRPr="00B06601">
        <w:t xml:space="preserve">ідставі виданих бланків-дозволів, </w:t>
      </w:r>
      <w:proofErr w:type="spellStart"/>
      <w:r w:rsidRPr="00B06601">
        <w:t>смарт-карток</w:t>
      </w:r>
      <w:proofErr w:type="spellEnd"/>
      <w:r w:rsidRPr="00B06601">
        <w:t>, паливних карток, відомості на</w:t>
      </w:r>
      <w:r w:rsidRPr="00B06601">
        <w:rPr>
          <w:spacing w:val="1"/>
        </w:rPr>
        <w:t xml:space="preserve"> </w:t>
      </w:r>
      <w:r w:rsidRPr="00B06601">
        <w:t>автозаправних</w:t>
      </w:r>
      <w:r w:rsidRPr="00B06601">
        <w:rPr>
          <w:spacing w:val="4"/>
        </w:rPr>
        <w:t xml:space="preserve"> </w:t>
      </w:r>
      <w:r w:rsidRPr="00B06601">
        <w:t>станціях, що</w:t>
      </w:r>
      <w:r w:rsidRPr="00B06601">
        <w:rPr>
          <w:spacing w:val="2"/>
        </w:rPr>
        <w:t xml:space="preserve"> </w:t>
      </w:r>
      <w:r w:rsidRPr="00B06601">
        <w:t>належать</w:t>
      </w:r>
      <w:r w:rsidRPr="00B06601">
        <w:rPr>
          <w:spacing w:val="2"/>
        </w:rPr>
        <w:t xml:space="preserve"> </w:t>
      </w:r>
      <w:r w:rsidRPr="00B06601">
        <w:t>постачальнику та/або</w:t>
      </w:r>
      <w:r w:rsidRPr="00B06601">
        <w:rPr>
          <w:spacing w:val="1"/>
        </w:rPr>
        <w:t xml:space="preserve"> </w:t>
      </w:r>
      <w:r w:rsidRPr="00B06601">
        <w:t>його</w:t>
      </w:r>
      <w:r w:rsidRPr="00B06601">
        <w:rPr>
          <w:spacing w:val="4"/>
        </w:rPr>
        <w:t xml:space="preserve"> </w:t>
      </w:r>
      <w:r w:rsidRPr="00B06601">
        <w:t>партнерам</w:t>
      </w:r>
      <w:bookmarkEnd w:id="0"/>
      <w:r w:rsidRPr="00B06601">
        <w:t xml:space="preserve">. </w:t>
      </w:r>
    </w:p>
    <w:p w:rsidR="00B06601" w:rsidRPr="00B06601" w:rsidRDefault="00B06601" w:rsidP="00B06601">
      <w:pPr>
        <w:pStyle w:val="10"/>
        <w:jc w:val="both"/>
        <w:rPr>
          <w:iCs/>
          <w:color w:val="000000"/>
          <w:kern w:val="1"/>
        </w:rPr>
      </w:pPr>
      <w:r w:rsidRPr="00B06601">
        <w:rPr>
          <w:color w:val="000000"/>
        </w:rPr>
        <w:t>9. Учасник повинен надати ліцензії на роздрібну торгівлю пальним, що видані субʼєкт</w:t>
      </w:r>
      <w:proofErr w:type="gramStart"/>
      <w:r w:rsidRPr="00B06601">
        <w:rPr>
          <w:color w:val="000000"/>
        </w:rPr>
        <w:t>у(</w:t>
      </w:r>
      <w:proofErr w:type="gramEnd"/>
      <w:r w:rsidRPr="00B06601">
        <w:rPr>
          <w:color w:val="000000"/>
        </w:rPr>
        <w:t xml:space="preserve">-ам) господарювання, що безпосередньо здійснює відпуск палива через мережу </w:t>
      </w:r>
      <w:r w:rsidRPr="00B06601">
        <w:rPr>
          <w:iCs/>
          <w:color w:val="000000"/>
        </w:rPr>
        <w:t>АЗС за талонами зразка Учасника</w:t>
      </w:r>
      <w:r w:rsidRPr="00B06601">
        <w:rPr>
          <w:color w:val="000000"/>
        </w:rPr>
        <w:t xml:space="preserve">, на кожну </w:t>
      </w:r>
      <w:r w:rsidRPr="00B06601">
        <w:rPr>
          <w:iCs/>
          <w:color w:val="000000"/>
        </w:rPr>
        <w:t>АЗС</w:t>
      </w:r>
      <w:r w:rsidRPr="00B06601">
        <w:rPr>
          <w:color w:val="000000"/>
        </w:rPr>
        <w:t xml:space="preserve">, що зазначені учасником у довідці </w:t>
      </w:r>
      <w:r w:rsidRPr="00B06601">
        <w:rPr>
          <w:bCs/>
          <w:iCs/>
          <w:color w:val="000000"/>
        </w:rPr>
        <w:t>відповідно до цього пункту</w:t>
      </w:r>
      <w:r w:rsidRPr="00B06601">
        <w:rPr>
          <w:color w:val="000000"/>
        </w:rPr>
        <w:t>.</w:t>
      </w:r>
    </w:p>
    <w:p w:rsidR="00B06601" w:rsidRPr="00B06601" w:rsidRDefault="00B06601" w:rsidP="00B06601">
      <w:pPr>
        <w:pStyle w:val="10"/>
        <w:jc w:val="both"/>
        <w:rPr>
          <w:b/>
          <w:bCs/>
          <w:iCs/>
          <w:kern w:val="1"/>
        </w:rPr>
      </w:pPr>
      <w:r w:rsidRPr="00B06601">
        <w:rPr>
          <w:iCs/>
          <w:kern w:val="1"/>
        </w:rPr>
        <w:t>10. Учасник гаранту</w:t>
      </w:r>
      <w:proofErr w:type="gramStart"/>
      <w:r w:rsidRPr="00B06601">
        <w:rPr>
          <w:iCs/>
          <w:kern w:val="1"/>
        </w:rPr>
        <w:t>є,</w:t>
      </w:r>
      <w:proofErr w:type="gramEnd"/>
      <w:r w:rsidRPr="00B06601">
        <w:rPr>
          <w:iCs/>
          <w:kern w:val="1"/>
        </w:rPr>
        <w:t xml:space="preserve">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roofErr w:type="gramStart"/>
      <w:r w:rsidRPr="00B06601">
        <w:rPr>
          <w:b/>
          <w:bCs/>
          <w:iCs/>
          <w:kern w:val="1"/>
        </w:rPr>
        <w:t>П</w:t>
      </w:r>
      <w:proofErr w:type="gramEnd"/>
      <w:r w:rsidRPr="00B06601">
        <w:rPr>
          <w:b/>
          <w:bCs/>
          <w:iCs/>
          <w:kern w:val="1"/>
        </w:rPr>
        <w:t>ідтвердження даної інформації забезпечується шляхом надання Учасником інформації у письмовому вигляді та довільній формі.</w:t>
      </w:r>
    </w:p>
    <w:p w:rsidR="00B06601" w:rsidRPr="00B06601" w:rsidRDefault="00B06601" w:rsidP="00B06601">
      <w:pPr>
        <w:pStyle w:val="10"/>
        <w:jc w:val="both"/>
      </w:pPr>
      <w:r w:rsidRPr="00B06601">
        <w:rPr>
          <w:lang w:val="uk-UA"/>
        </w:rPr>
        <w:t xml:space="preserve">11. Учасник надає копії, засвідчені учасником, або оригінали зразків талонів, що відповідають предмету закупівлі 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w:t>
      </w:r>
      <w:r w:rsidRPr="00B06601">
        <w:t xml:space="preserve">В </w:t>
      </w:r>
      <w:proofErr w:type="spellStart"/>
      <w:r w:rsidRPr="00B06601">
        <w:t>разі</w:t>
      </w:r>
      <w:proofErr w:type="spellEnd"/>
      <w:r w:rsidRPr="00B06601">
        <w:t xml:space="preserve">, </w:t>
      </w:r>
      <w:proofErr w:type="spellStart"/>
      <w:r w:rsidRPr="00B06601">
        <w:t>якщо</w:t>
      </w:r>
      <w:proofErr w:type="spellEnd"/>
      <w:r w:rsidRPr="00B06601">
        <w:t xml:space="preserve"> </w:t>
      </w:r>
      <w:proofErr w:type="spellStart"/>
      <w:r w:rsidRPr="00B06601">
        <w:t>Учасник</w:t>
      </w:r>
      <w:proofErr w:type="spellEnd"/>
      <w:r w:rsidRPr="00B06601">
        <w:t xml:space="preserve"> не є </w:t>
      </w:r>
      <w:proofErr w:type="spellStart"/>
      <w:r w:rsidRPr="00B06601">
        <w:t>емітентом</w:t>
      </w:r>
      <w:proofErr w:type="spellEnd"/>
      <w:r w:rsidRPr="00B06601">
        <w:t xml:space="preserve"> </w:t>
      </w:r>
      <w:proofErr w:type="spellStart"/>
      <w:r w:rsidRPr="00B06601">
        <w:t>талонів</w:t>
      </w:r>
      <w:proofErr w:type="spellEnd"/>
      <w:r w:rsidRPr="00B06601">
        <w:t xml:space="preserve"> (</w:t>
      </w:r>
      <w:proofErr w:type="spellStart"/>
      <w:r w:rsidRPr="00B06601">
        <w:t>бланків-дозволів</w:t>
      </w:r>
      <w:proofErr w:type="spellEnd"/>
      <w:r w:rsidRPr="00B06601">
        <w:t xml:space="preserve">, </w:t>
      </w:r>
      <w:proofErr w:type="spellStart"/>
      <w:r w:rsidRPr="00B06601">
        <w:t>карток</w:t>
      </w:r>
      <w:proofErr w:type="spellEnd"/>
      <w:r w:rsidRPr="00B06601">
        <w:t xml:space="preserve"> та </w:t>
      </w:r>
      <w:proofErr w:type="spellStart"/>
      <w:r w:rsidRPr="00B06601">
        <w:t>ін</w:t>
      </w:r>
      <w:proofErr w:type="spellEnd"/>
      <w:r w:rsidRPr="00B06601">
        <w:t xml:space="preserve">.), то </w:t>
      </w:r>
      <w:proofErr w:type="spellStart"/>
      <w:r w:rsidRPr="00B06601">
        <w:t>такий</w:t>
      </w:r>
      <w:proofErr w:type="spellEnd"/>
      <w:r w:rsidRPr="00B06601">
        <w:t xml:space="preserve"> </w:t>
      </w:r>
      <w:proofErr w:type="spellStart"/>
      <w:r w:rsidRPr="00B06601">
        <w:t>Учасник</w:t>
      </w:r>
      <w:proofErr w:type="spellEnd"/>
      <w:r w:rsidRPr="00B06601">
        <w:t xml:space="preserve"> </w:t>
      </w:r>
      <w:proofErr w:type="spellStart"/>
      <w:r w:rsidRPr="00B06601">
        <w:t>зобов'язаний</w:t>
      </w:r>
      <w:proofErr w:type="spellEnd"/>
      <w:r w:rsidRPr="00B06601">
        <w:t xml:space="preserve"> </w:t>
      </w:r>
      <w:proofErr w:type="spellStart"/>
      <w:r w:rsidRPr="00B06601">
        <w:t>надати</w:t>
      </w:r>
      <w:proofErr w:type="spellEnd"/>
      <w:r w:rsidRPr="00B06601">
        <w:t xml:space="preserve"> </w:t>
      </w:r>
      <w:proofErr w:type="spellStart"/>
      <w:r w:rsidRPr="00B06601">
        <w:t>письмовий</w:t>
      </w:r>
      <w:proofErr w:type="spellEnd"/>
      <w:r w:rsidRPr="00B06601">
        <w:t xml:space="preserve"> </w:t>
      </w:r>
      <w:proofErr w:type="spellStart"/>
      <w:r w:rsidRPr="00B06601">
        <w:t>дозвіл</w:t>
      </w:r>
      <w:proofErr w:type="spellEnd"/>
      <w:r w:rsidRPr="00B06601">
        <w:t xml:space="preserve"> </w:t>
      </w:r>
      <w:proofErr w:type="spellStart"/>
      <w:r w:rsidRPr="00B06601">
        <w:t>емітента</w:t>
      </w:r>
      <w:proofErr w:type="spellEnd"/>
      <w:r w:rsidRPr="00B06601">
        <w:t xml:space="preserve"> таких </w:t>
      </w:r>
      <w:proofErr w:type="spellStart"/>
      <w:r w:rsidRPr="00B06601">
        <w:t>талоні</w:t>
      </w:r>
      <w:proofErr w:type="gramStart"/>
      <w:r w:rsidRPr="00B06601">
        <w:t>в</w:t>
      </w:r>
      <w:proofErr w:type="spellEnd"/>
      <w:proofErr w:type="gramEnd"/>
      <w:r w:rsidRPr="00B06601">
        <w:t xml:space="preserve">, на </w:t>
      </w:r>
      <w:proofErr w:type="spellStart"/>
      <w:r w:rsidRPr="00B06601">
        <w:t>використання</w:t>
      </w:r>
      <w:proofErr w:type="spellEnd"/>
      <w:r w:rsidRPr="00B06601">
        <w:t xml:space="preserve"> </w:t>
      </w:r>
      <w:proofErr w:type="spellStart"/>
      <w:r w:rsidRPr="00B06601">
        <w:t>їх</w:t>
      </w:r>
      <w:proofErr w:type="spellEnd"/>
      <w:r w:rsidRPr="00B06601">
        <w:t xml:space="preserve"> </w:t>
      </w:r>
      <w:proofErr w:type="spellStart"/>
      <w:r w:rsidRPr="00B06601">
        <w:t>Учасником</w:t>
      </w:r>
      <w:proofErr w:type="spellEnd"/>
      <w:r w:rsidRPr="00B06601">
        <w:t xml:space="preserve"> для </w:t>
      </w:r>
      <w:proofErr w:type="spellStart"/>
      <w:r w:rsidRPr="00B06601">
        <w:t>виконання</w:t>
      </w:r>
      <w:proofErr w:type="spellEnd"/>
      <w:r w:rsidRPr="00B06601">
        <w:t xml:space="preserve"> умов Договору (на </w:t>
      </w:r>
      <w:proofErr w:type="spellStart"/>
      <w:r w:rsidRPr="00B06601">
        <w:t>постачання</w:t>
      </w:r>
      <w:proofErr w:type="spellEnd"/>
      <w:r w:rsidRPr="00B06601">
        <w:t xml:space="preserve"> </w:t>
      </w:r>
      <w:proofErr w:type="spellStart"/>
      <w:r w:rsidRPr="00B06601">
        <w:t>палива</w:t>
      </w:r>
      <w:proofErr w:type="spellEnd"/>
      <w:r w:rsidRPr="00B06601">
        <w:t xml:space="preserve"> </w:t>
      </w:r>
      <w:proofErr w:type="spellStart"/>
      <w:r w:rsidRPr="00B06601">
        <w:t>між</w:t>
      </w:r>
      <w:proofErr w:type="spellEnd"/>
      <w:r w:rsidRPr="00B06601">
        <w:t xml:space="preserve"> </w:t>
      </w:r>
      <w:proofErr w:type="spellStart"/>
      <w:r w:rsidRPr="00B06601">
        <w:t>Учасником</w:t>
      </w:r>
      <w:proofErr w:type="spellEnd"/>
      <w:r w:rsidRPr="00B06601">
        <w:t xml:space="preserve"> та </w:t>
      </w:r>
      <w:proofErr w:type="spellStart"/>
      <w:r w:rsidRPr="00B06601">
        <w:t>Замовником</w:t>
      </w:r>
      <w:proofErr w:type="spellEnd"/>
      <w:r w:rsidRPr="00B06601">
        <w:t xml:space="preserve">). </w:t>
      </w:r>
      <w:proofErr w:type="spellStart"/>
      <w:r w:rsidRPr="00B06601">
        <w:t>Письмовий</w:t>
      </w:r>
      <w:proofErr w:type="spellEnd"/>
      <w:r w:rsidRPr="00B06601">
        <w:t xml:space="preserve"> </w:t>
      </w:r>
      <w:proofErr w:type="spellStart"/>
      <w:r w:rsidRPr="00B06601">
        <w:t>дозвіл</w:t>
      </w:r>
      <w:proofErr w:type="spellEnd"/>
      <w:r w:rsidRPr="00B06601">
        <w:t xml:space="preserve"> повинен </w:t>
      </w:r>
      <w:proofErr w:type="spellStart"/>
      <w:r w:rsidRPr="00B06601">
        <w:t>містити</w:t>
      </w:r>
      <w:proofErr w:type="spellEnd"/>
      <w:r w:rsidRPr="00B06601">
        <w:t xml:space="preserve"> </w:t>
      </w:r>
      <w:proofErr w:type="spellStart"/>
      <w:r w:rsidRPr="00B06601">
        <w:rPr>
          <w:b/>
          <w:bCs/>
          <w:i/>
          <w:iCs/>
        </w:rPr>
        <w:t>накладений</w:t>
      </w:r>
      <w:proofErr w:type="spellEnd"/>
      <w:r w:rsidRPr="00B06601">
        <w:rPr>
          <w:b/>
          <w:bCs/>
          <w:i/>
          <w:iCs/>
        </w:rPr>
        <w:t xml:space="preserve"> </w:t>
      </w:r>
      <w:proofErr w:type="spellStart"/>
      <w:r w:rsidRPr="00B06601">
        <w:rPr>
          <w:b/>
          <w:bCs/>
          <w:i/>
          <w:iCs/>
        </w:rPr>
        <w:t>електронний</w:t>
      </w:r>
      <w:proofErr w:type="spellEnd"/>
      <w:r w:rsidRPr="00B06601">
        <w:rPr>
          <w:b/>
          <w:bCs/>
          <w:i/>
          <w:iCs/>
        </w:rPr>
        <w:t xml:space="preserve"> </w:t>
      </w:r>
      <w:proofErr w:type="spellStart"/>
      <w:proofErr w:type="gramStart"/>
      <w:r w:rsidRPr="00B06601">
        <w:rPr>
          <w:b/>
          <w:bCs/>
          <w:i/>
          <w:iCs/>
        </w:rPr>
        <w:t>п</w:t>
      </w:r>
      <w:proofErr w:type="gramEnd"/>
      <w:r w:rsidRPr="00B06601">
        <w:rPr>
          <w:b/>
          <w:bCs/>
          <w:i/>
          <w:iCs/>
        </w:rPr>
        <w:t>ідпис</w:t>
      </w:r>
      <w:proofErr w:type="spellEnd"/>
      <w:r w:rsidRPr="00B06601">
        <w:rPr>
          <w:b/>
          <w:bCs/>
          <w:i/>
          <w:iCs/>
        </w:rPr>
        <w:t xml:space="preserve"> (</w:t>
      </w:r>
      <w:proofErr w:type="spellStart"/>
      <w:r w:rsidRPr="00B06601">
        <w:rPr>
          <w:b/>
          <w:bCs/>
          <w:i/>
          <w:iCs/>
        </w:rPr>
        <w:t>або</w:t>
      </w:r>
      <w:proofErr w:type="spellEnd"/>
      <w:r w:rsidRPr="00B06601">
        <w:rPr>
          <w:b/>
          <w:bCs/>
          <w:i/>
          <w:iCs/>
        </w:rPr>
        <w:t xml:space="preserve"> </w:t>
      </w:r>
      <w:proofErr w:type="spellStart"/>
      <w:r w:rsidRPr="00B06601">
        <w:rPr>
          <w:b/>
          <w:bCs/>
          <w:i/>
          <w:iCs/>
        </w:rPr>
        <w:t>кваліфікований</w:t>
      </w:r>
      <w:proofErr w:type="spellEnd"/>
      <w:r w:rsidRPr="00B06601">
        <w:rPr>
          <w:b/>
          <w:bCs/>
          <w:i/>
          <w:iCs/>
        </w:rPr>
        <w:t xml:space="preserve"> </w:t>
      </w:r>
      <w:proofErr w:type="spellStart"/>
      <w:r w:rsidRPr="00B06601">
        <w:rPr>
          <w:b/>
          <w:bCs/>
          <w:i/>
          <w:iCs/>
        </w:rPr>
        <w:t>електронний</w:t>
      </w:r>
      <w:proofErr w:type="spellEnd"/>
      <w:r w:rsidRPr="00B06601">
        <w:rPr>
          <w:b/>
          <w:bCs/>
          <w:i/>
          <w:iCs/>
        </w:rPr>
        <w:t xml:space="preserve"> </w:t>
      </w:r>
      <w:proofErr w:type="spellStart"/>
      <w:r w:rsidRPr="00B06601">
        <w:rPr>
          <w:b/>
          <w:bCs/>
          <w:i/>
          <w:iCs/>
        </w:rPr>
        <w:t>підпис</w:t>
      </w:r>
      <w:proofErr w:type="spellEnd"/>
      <w:r w:rsidRPr="00B06601">
        <w:rPr>
          <w:b/>
          <w:bCs/>
          <w:i/>
          <w:iCs/>
        </w:rPr>
        <w:t xml:space="preserve">) </w:t>
      </w:r>
      <w:proofErr w:type="spellStart"/>
      <w:r w:rsidRPr="00B06601">
        <w:rPr>
          <w:b/>
          <w:bCs/>
          <w:i/>
          <w:iCs/>
        </w:rPr>
        <w:t>емітента</w:t>
      </w:r>
      <w:proofErr w:type="spellEnd"/>
      <w:r w:rsidRPr="00B06601">
        <w:rPr>
          <w:b/>
          <w:bCs/>
          <w:i/>
          <w:iCs/>
        </w:rPr>
        <w:t>.</w:t>
      </w:r>
      <w:r w:rsidRPr="00B06601">
        <w:t xml:space="preserve"> А </w:t>
      </w:r>
      <w:proofErr w:type="spellStart"/>
      <w:r w:rsidRPr="00B06601">
        <w:t>також</w:t>
      </w:r>
      <w:proofErr w:type="spellEnd"/>
      <w:r w:rsidRPr="00B06601">
        <w:t xml:space="preserve"> </w:t>
      </w:r>
      <w:proofErr w:type="spellStart"/>
      <w:r w:rsidRPr="00B06601">
        <w:t>Учасник</w:t>
      </w:r>
      <w:proofErr w:type="spellEnd"/>
      <w:r w:rsidRPr="00B06601">
        <w:t xml:space="preserve"> </w:t>
      </w:r>
      <w:proofErr w:type="spellStart"/>
      <w:r w:rsidRPr="00B06601">
        <w:t>має</w:t>
      </w:r>
      <w:proofErr w:type="spellEnd"/>
      <w:r w:rsidRPr="00B06601">
        <w:t xml:space="preserve"> </w:t>
      </w:r>
      <w:proofErr w:type="spellStart"/>
      <w:r w:rsidRPr="00B06601">
        <w:t>надати</w:t>
      </w:r>
      <w:proofErr w:type="spellEnd"/>
      <w:r w:rsidRPr="00B06601">
        <w:t xml:space="preserve"> </w:t>
      </w:r>
      <w:proofErr w:type="spellStart"/>
      <w:r w:rsidRPr="00B06601">
        <w:t>копії</w:t>
      </w:r>
      <w:proofErr w:type="spellEnd"/>
      <w:r w:rsidRPr="00B06601">
        <w:t xml:space="preserve"> </w:t>
      </w:r>
      <w:proofErr w:type="spellStart"/>
      <w:r w:rsidRPr="00B06601">
        <w:t>зразків</w:t>
      </w:r>
      <w:proofErr w:type="spellEnd"/>
      <w:r w:rsidRPr="00B06601">
        <w:t xml:space="preserve"> </w:t>
      </w:r>
      <w:proofErr w:type="spellStart"/>
      <w:r w:rsidRPr="00B06601">
        <w:t>талонів</w:t>
      </w:r>
      <w:proofErr w:type="spellEnd"/>
      <w:r w:rsidRPr="00B06601">
        <w:t xml:space="preserve"> з </w:t>
      </w:r>
      <w:proofErr w:type="spellStart"/>
      <w:r w:rsidRPr="00B06601">
        <w:t>обох</w:t>
      </w:r>
      <w:proofErr w:type="spellEnd"/>
      <w:r w:rsidRPr="00B06601">
        <w:t xml:space="preserve"> </w:t>
      </w:r>
      <w:proofErr w:type="spellStart"/>
      <w:r w:rsidRPr="00B06601">
        <w:t>сторін</w:t>
      </w:r>
      <w:proofErr w:type="spellEnd"/>
      <w:r w:rsidRPr="00B06601">
        <w:t xml:space="preserve">, </w:t>
      </w:r>
      <w:proofErr w:type="spellStart"/>
      <w:r w:rsidRPr="00B06601">
        <w:t>що</w:t>
      </w:r>
      <w:proofErr w:type="spellEnd"/>
      <w:r w:rsidRPr="00B06601">
        <w:t xml:space="preserve"> </w:t>
      </w:r>
      <w:proofErr w:type="spellStart"/>
      <w:r w:rsidRPr="00B06601">
        <w:t>відповідає</w:t>
      </w:r>
      <w:proofErr w:type="spellEnd"/>
      <w:r w:rsidRPr="00B06601">
        <w:t xml:space="preserve"> предмету </w:t>
      </w:r>
      <w:proofErr w:type="spellStart"/>
      <w:r w:rsidRPr="00B06601">
        <w:t>закупівлі</w:t>
      </w:r>
      <w:proofErr w:type="spellEnd"/>
      <w:r w:rsidRPr="00B06601">
        <w:t>.</w:t>
      </w:r>
    </w:p>
    <w:p w:rsidR="00B06601" w:rsidRPr="00B06601" w:rsidRDefault="00B06601" w:rsidP="00B06601">
      <w:pPr>
        <w:pStyle w:val="10"/>
        <w:jc w:val="both"/>
      </w:pPr>
      <w:r w:rsidRPr="00B06601">
        <w:rPr>
          <w:lang w:val="uk-UA"/>
        </w:rPr>
        <w:t>-</w:t>
      </w:r>
      <w:r w:rsidRPr="00B06601">
        <w:t xml:space="preserve"> </w:t>
      </w:r>
      <w:proofErr w:type="spellStart"/>
      <w:r w:rsidRPr="00B06601">
        <w:t>Бланкі-дозволи</w:t>
      </w:r>
      <w:proofErr w:type="spellEnd"/>
      <w:r w:rsidRPr="00B06601">
        <w:t>/</w:t>
      </w:r>
      <w:proofErr w:type="spellStart"/>
      <w:r w:rsidRPr="00B06601">
        <w:t>картки</w:t>
      </w:r>
      <w:proofErr w:type="spellEnd"/>
      <w:r w:rsidRPr="00B06601">
        <w:t xml:space="preserve"> на </w:t>
      </w:r>
      <w:proofErr w:type="spellStart"/>
      <w:r w:rsidRPr="00B06601">
        <w:t>пальне</w:t>
      </w:r>
      <w:proofErr w:type="spellEnd"/>
      <w:r w:rsidRPr="00B06601">
        <w:t xml:space="preserve"> </w:t>
      </w:r>
      <w:proofErr w:type="spellStart"/>
      <w:r w:rsidRPr="00B06601">
        <w:t>повинні</w:t>
      </w:r>
      <w:proofErr w:type="spellEnd"/>
      <w:r w:rsidRPr="00B06601">
        <w:t xml:space="preserve"> бути </w:t>
      </w:r>
      <w:proofErr w:type="spellStart"/>
      <w:r w:rsidRPr="00B06601">
        <w:t>єдиного</w:t>
      </w:r>
      <w:proofErr w:type="spellEnd"/>
      <w:r w:rsidRPr="00B06601">
        <w:t xml:space="preserve"> </w:t>
      </w:r>
      <w:proofErr w:type="spellStart"/>
      <w:r w:rsidRPr="00B06601">
        <w:t>зразку</w:t>
      </w:r>
      <w:proofErr w:type="spellEnd"/>
      <w:r w:rsidRPr="00B06601">
        <w:t xml:space="preserve"> та </w:t>
      </w:r>
      <w:proofErr w:type="spellStart"/>
      <w:r w:rsidRPr="00B06601">
        <w:t>повинні</w:t>
      </w:r>
      <w:proofErr w:type="spellEnd"/>
      <w:r w:rsidRPr="00B06601">
        <w:t xml:space="preserve"> </w:t>
      </w:r>
      <w:proofErr w:type="spellStart"/>
      <w:r w:rsidRPr="00B06601">
        <w:t>містити</w:t>
      </w:r>
      <w:proofErr w:type="spellEnd"/>
      <w:r w:rsidRPr="00B06601">
        <w:t xml:space="preserve"> </w:t>
      </w:r>
      <w:proofErr w:type="spellStart"/>
      <w:r w:rsidRPr="00B06601">
        <w:t>назву</w:t>
      </w:r>
      <w:proofErr w:type="spellEnd"/>
      <w:r w:rsidRPr="00B06601">
        <w:t xml:space="preserve"> </w:t>
      </w:r>
      <w:proofErr w:type="spellStart"/>
      <w:r w:rsidRPr="00B06601">
        <w:t>мережі</w:t>
      </w:r>
      <w:proofErr w:type="spellEnd"/>
      <w:r w:rsidRPr="00B06601">
        <w:t xml:space="preserve"> АЗС </w:t>
      </w:r>
      <w:proofErr w:type="spellStart"/>
      <w:r w:rsidRPr="00B06601">
        <w:t>або</w:t>
      </w:r>
      <w:proofErr w:type="spellEnd"/>
      <w:r w:rsidRPr="00B06601">
        <w:t xml:space="preserve"> бренд АЗС, на </w:t>
      </w:r>
      <w:proofErr w:type="spellStart"/>
      <w:r w:rsidRPr="00B06601">
        <w:t>яких</w:t>
      </w:r>
      <w:proofErr w:type="spellEnd"/>
      <w:r w:rsidRPr="00B06601">
        <w:t xml:space="preserve"> буде </w:t>
      </w:r>
      <w:proofErr w:type="spellStart"/>
      <w:r w:rsidRPr="00B06601">
        <w:t>здійснюватися</w:t>
      </w:r>
      <w:proofErr w:type="spellEnd"/>
      <w:r w:rsidRPr="00B06601">
        <w:t xml:space="preserve"> </w:t>
      </w:r>
      <w:proofErr w:type="spellStart"/>
      <w:r w:rsidRPr="00B06601">
        <w:t>відпуск</w:t>
      </w:r>
      <w:proofErr w:type="spellEnd"/>
      <w:r w:rsidRPr="00B06601">
        <w:t xml:space="preserve"> </w:t>
      </w:r>
      <w:proofErr w:type="spellStart"/>
      <w:r w:rsidRPr="00B06601">
        <w:t>палива</w:t>
      </w:r>
      <w:proofErr w:type="spellEnd"/>
    </w:p>
    <w:p w:rsidR="00B06601" w:rsidRPr="00B06601" w:rsidRDefault="00B06601" w:rsidP="00B06601">
      <w:pPr>
        <w:pStyle w:val="10"/>
        <w:jc w:val="both"/>
        <w:rPr>
          <w:kern w:val="1"/>
        </w:rPr>
      </w:pPr>
      <w:proofErr w:type="spellStart"/>
      <w:r w:rsidRPr="00B06601">
        <w:rPr>
          <w:kern w:val="1"/>
        </w:rPr>
        <w:t>Ціна</w:t>
      </w:r>
      <w:proofErr w:type="spellEnd"/>
      <w:r w:rsidRPr="00B06601">
        <w:rPr>
          <w:kern w:val="1"/>
        </w:rPr>
        <w:t xml:space="preserve"> </w:t>
      </w:r>
      <w:proofErr w:type="gramStart"/>
      <w:r w:rsidRPr="00B06601">
        <w:rPr>
          <w:kern w:val="1"/>
        </w:rPr>
        <w:t>на</w:t>
      </w:r>
      <w:proofErr w:type="gramEnd"/>
      <w:r w:rsidRPr="00B06601">
        <w:rPr>
          <w:kern w:val="1"/>
        </w:rPr>
        <w:t xml:space="preserve"> товар </w:t>
      </w:r>
      <w:proofErr w:type="spellStart"/>
      <w:r w:rsidRPr="00B06601">
        <w:rPr>
          <w:kern w:val="1"/>
        </w:rPr>
        <w:t>має</w:t>
      </w:r>
      <w:proofErr w:type="spellEnd"/>
      <w:r w:rsidRPr="00B06601">
        <w:rPr>
          <w:kern w:val="1"/>
        </w:rPr>
        <w:t xml:space="preserve"> бути </w:t>
      </w:r>
      <w:proofErr w:type="spellStart"/>
      <w:r w:rsidRPr="00B06601">
        <w:rPr>
          <w:kern w:val="1"/>
        </w:rPr>
        <w:t>визначена</w:t>
      </w:r>
      <w:proofErr w:type="spellEnd"/>
      <w:r w:rsidRPr="00B06601">
        <w:rPr>
          <w:kern w:val="1"/>
        </w:rPr>
        <w:t xml:space="preserve"> з </w:t>
      </w:r>
      <w:proofErr w:type="spellStart"/>
      <w:r w:rsidRPr="00B06601">
        <w:rPr>
          <w:kern w:val="1"/>
        </w:rPr>
        <w:t>урахуванням</w:t>
      </w:r>
      <w:proofErr w:type="spellEnd"/>
      <w:r w:rsidRPr="00B06601">
        <w:rPr>
          <w:kern w:val="1"/>
        </w:rPr>
        <w:t xml:space="preserve"> </w:t>
      </w:r>
      <w:proofErr w:type="spellStart"/>
      <w:r w:rsidRPr="00B06601">
        <w:rPr>
          <w:kern w:val="1"/>
        </w:rPr>
        <w:t>податків</w:t>
      </w:r>
      <w:proofErr w:type="spellEnd"/>
      <w:r w:rsidRPr="00B06601">
        <w:rPr>
          <w:kern w:val="1"/>
        </w:rPr>
        <w:t xml:space="preserve"> і </w:t>
      </w:r>
      <w:proofErr w:type="spellStart"/>
      <w:r w:rsidRPr="00B06601">
        <w:rPr>
          <w:kern w:val="1"/>
        </w:rPr>
        <w:t>зборів</w:t>
      </w:r>
      <w:proofErr w:type="spellEnd"/>
      <w:r w:rsidRPr="00B06601">
        <w:rPr>
          <w:kern w:val="1"/>
        </w:rPr>
        <w:t xml:space="preserve">, </w:t>
      </w:r>
      <w:proofErr w:type="spellStart"/>
      <w:r w:rsidRPr="00B06601">
        <w:rPr>
          <w:kern w:val="1"/>
        </w:rPr>
        <w:t>що</w:t>
      </w:r>
      <w:proofErr w:type="spellEnd"/>
      <w:r w:rsidRPr="00B06601">
        <w:rPr>
          <w:kern w:val="1"/>
        </w:rPr>
        <w:t xml:space="preserve"> </w:t>
      </w:r>
      <w:proofErr w:type="spellStart"/>
      <w:r w:rsidRPr="00B06601">
        <w:rPr>
          <w:kern w:val="1"/>
        </w:rPr>
        <w:t>сплачуються</w:t>
      </w:r>
      <w:proofErr w:type="spellEnd"/>
      <w:r w:rsidRPr="00B06601">
        <w:rPr>
          <w:kern w:val="1"/>
        </w:rPr>
        <w:t xml:space="preserve"> </w:t>
      </w:r>
      <w:proofErr w:type="spellStart"/>
      <w:r w:rsidRPr="00B06601">
        <w:rPr>
          <w:kern w:val="1"/>
        </w:rPr>
        <w:t>або</w:t>
      </w:r>
      <w:proofErr w:type="spellEnd"/>
      <w:r w:rsidRPr="00B06601">
        <w:rPr>
          <w:kern w:val="1"/>
        </w:rPr>
        <w:t xml:space="preserve"> </w:t>
      </w:r>
      <w:proofErr w:type="spellStart"/>
      <w:r w:rsidRPr="00B06601">
        <w:rPr>
          <w:kern w:val="1"/>
        </w:rPr>
        <w:t>мають</w:t>
      </w:r>
      <w:proofErr w:type="spellEnd"/>
      <w:r w:rsidRPr="00B06601">
        <w:rPr>
          <w:kern w:val="1"/>
        </w:rPr>
        <w:t xml:space="preserve"> бути </w:t>
      </w:r>
      <w:proofErr w:type="spellStart"/>
      <w:r w:rsidRPr="00B06601">
        <w:rPr>
          <w:kern w:val="1"/>
        </w:rPr>
        <w:t>сплачені</w:t>
      </w:r>
      <w:proofErr w:type="spellEnd"/>
      <w:r w:rsidRPr="00B06601">
        <w:rPr>
          <w:kern w:val="1"/>
        </w:rPr>
        <w:t xml:space="preserve">, а </w:t>
      </w:r>
      <w:proofErr w:type="spellStart"/>
      <w:r w:rsidRPr="00B06601">
        <w:rPr>
          <w:kern w:val="1"/>
        </w:rPr>
        <w:t>також</w:t>
      </w:r>
      <w:proofErr w:type="spellEnd"/>
      <w:r w:rsidRPr="00B06601">
        <w:rPr>
          <w:kern w:val="1"/>
        </w:rPr>
        <w:t xml:space="preserve"> </w:t>
      </w:r>
      <w:proofErr w:type="spellStart"/>
      <w:r w:rsidRPr="00B06601">
        <w:rPr>
          <w:kern w:val="1"/>
        </w:rPr>
        <w:t>інших</w:t>
      </w:r>
      <w:proofErr w:type="spellEnd"/>
      <w:r w:rsidRPr="00B06601">
        <w:rPr>
          <w:kern w:val="1"/>
        </w:rPr>
        <w:t xml:space="preserve"> </w:t>
      </w:r>
      <w:proofErr w:type="spellStart"/>
      <w:r w:rsidRPr="00B06601">
        <w:rPr>
          <w:kern w:val="1"/>
        </w:rPr>
        <w:t>витрат</w:t>
      </w:r>
      <w:proofErr w:type="spellEnd"/>
      <w:r w:rsidRPr="00B06601">
        <w:rPr>
          <w:kern w:val="1"/>
        </w:rPr>
        <w:t xml:space="preserve">, </w:t>
      </w:r>
      <w:proofErr w:type="spellStart"/>
      <w:r w:rsidRPr="00B06601">
        <w:rPr>
          <w:kern w:val="1"/>
        </w:rPr>
        <w:t>визначених</w:t>
      </w:r>
      <w:proofErr w:type="spellEnd"/>
      <w:r w:rsidRPr="00B06601">
        <w:rPr>
          <w:kern w:val="1"/>
        </w:rPr>
        <w:t xml:space="preserve"> </w:t>
      </w:r>
      <w:proofErr w:type="spellStart"/>
      <w:r w:rsidRPr="00B06601">
        <w:rPr>
          <w:kern w:val="1"/>
        </w:rPr>
        <w:t>законодавством</w:t>
      </w:r>
      <w:proofErr w:type="spellEnd"/>
      <w:r w:rsidRPr="00B06601">
        <w:rPr>
          <w:kern w:val="1"/>
        </w:rPr>
        <w:t xml:space="preserve"> для товару </w:t>
      </w:r>
      <w:proofErr w:type="spellStart"/>
      <w:r w:rsidRPr="00B06601">
        <w:rPr>
          <w:kern w:val="1"/>
        </w:rPr>
        <w:t>даного</w:t>
      </w:r>
      <w:proofErr w:type="spellEnd"/>
      <w:r w:rsidRPr="00B06601">
        <w:rPr>
          <w:kern w:val="1"/>
        </w:rPr>
        <w:t xml:space="preserve"> виду.</w:t>
      </w:r>
    </w:p>
    <w:p w:rsidR="00E55FCE" w:rsidRPr="00E55FCE" w:rsidRDefault="00E55FCE" w:rsidP="00B06601">
      <w:pPr>
        <w:jc w:val="both"/>
        <w:rPr>
          <w:b/>
          <w:i/>
          <w:color w:val="000000"/>
          <w:sz w:val="24"/>
          <w:szCs w:val="24"/>
        </w:rPr>
      </w:pPr>
      <w:r w:rsidRPr="00E55FCE">
        <w:rPr>
          <w:b/>
          <w:i/>
          <w:color w:val="000000"/>
          <w:sz w:val="24"/>
          <w:szCs w:val="24"/>
        </w:rPr>
        <w:t xml:space="preserve">Ми, </w:t>
      </w:r>
      <w:r w:rsidRPr="00E55FCE">
        <w:rPr>
          <w:i/>
          <w:color w:val="000000"/>
          <w:sz w:val="24"/>
          <w:szCs w:val="24"/>
        </w:rPr>
        <w:t>(назва Учасника)</w:t>
      </w:r>
      <w:r w:rsidRPr="00E55FCE">
        <w:rPr>
          <w:b/>
          <w:i/>
          <w:color w:val="000000"/>
          <w:sz w:val="24"/>
          <w:szCs w:val="24"/>
        </w:rPr>
        <w:t>,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E55FCE" w:rsidRPr="00E55FCE" w:rsidRDefault="00E55FCE" w:rsidP="00E55FCE">
      <w:pPr>
        <w:ind w:firstLine="708"/>
        <w:jc w:val="both"/>
        <w:rPr>
          <w:b/>
          <w:i/>
          <w:color w:val="000000"/>
          <w:sz w:val="24"/>
          <w:szCs w:val="24"/>
        </w:rPr>
      </w:pPr>
      <w:r w:rsidRPr="00E55FCE">
        <w:rPr>
          <w:b/>
          <w:i/>
          <w:color w:val="000000"/>
          <w:sz w:val="24"/>
          <w:szCs w:val="24"/>
        </w:rPr>
        <w:t>У разі уклад</w:t>
      </w:r>
      <w:r w:rsidRPr="00E55FCE">
        <w:rPr>
          <w:b/>
          <w:i/>
          <w:color w:val="000000"/>
          <w:sz w:val="24"/>
          <w:szCs w:val="24"/>
          <w:lang w:val="ru-RU"/>
        </w:rPr>
        <w:t>а</w:t>
      </w:r>
      <w:proofErr w:type="spellStart"/>
      <w:r w:rsidRPr="00E55FCE">
        <w:rPr>
          <w:b/>
          <w:i/>
          <w:color w:val="000000"/>
          <w:sz w:val="24"/>
          <w:szCs w:val="24"/>
        </w:rPr>
        <w:t>ння</w:t>
      </w:r>
      <w:proofErr w:type="spellEnd"/>
      <w:r w:rsidRPr="00E55FCE">
        <w:rPr>
          <w:b/>
          <w:i/>
          <w:color w:val="000000"/>
          <w:sz w:val="24"/>
          <w:szCs w:val="24"/>
        </w:rPr>
        <w:t xml:space="preserve">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E55FCE" w:rsidRPr="00E55FCE" w:rsidRDefault="00E55FCE" w:rsidP="00E55FCE">
      <w:pPr>
        <w:jc w:val="both"/>
        <w:rPr>
          <w:b/>
          <w:i/>
          <w:color w:val="000000"/>
          <w:sz w:val="24"/>
          <w:szCs w:val="24"/>
          <w:lang w:val="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402"/>
        <w:gridCol w:w="2694"/>
      </w:tblGrid>
      <w:tr w:rsidR="00E55FCE" w:rsidRPr="00E55FCE" w:rsidTr="00E55FCE">
        <w:trPr>
          <w:trHeight w:val="829"/>
        </w:trPr>
        <w:tc>
          <w:tcPr>
            <w:tcW w:w="3794" w:type="dxa"/>
            <w:tcBorders>
              <w:top w:val="nil"/>
              <w:left w:val="nil"/>
              <w:bottom w:val="nil"/>
              <w:right w:val="nil"/>
            </w:tcBorders>
          </w:tcPr>
          <w:p w:rsidR="00E55FCE" w:rsidRPr="00E55FCE" w:rsidRDefault="00E55FCE" w:rsidP="00E55FCE">
            <w:pPr>
              <w:tabs>
                <w:tab w:val="left" w:pos="2160"/>
                <w:tab w:val="left" w:pos="3600"/>
              </w:tabs>
              <w:rPr>
                <w:b/>
                <w:sz w:val="24"/>
                <w:szCs w:val="24"/>
              </w:rPr>
            </w:pPr>
            <w:r w:rsidRPr="00E55FCE">
              <w:rPr>
                <w:b/>
                <w:sz w:val="24"/>
                <w:szCs w:val="24"/>
              </w:rPr>
              <w:lastRenderedPageBreak/>
              <w:t>Керівник організації – учасника процедури закупівлі або інша уповноважена посадова особа</w:t>
            </w:r>
          </w:p>
        </w:tc>
        <w:tc>
          <w:tcPr>
            <w:tcW w:w="3402" w:type="dxa"/>
            <w:tcBorders>
              <w:top w:val="nil"/>
              <w:left w:val="nil"/>
              <w:bottom w:val="nil"/>
              <w:right w:val="nil"/>
            </w:tcBorders>
          </w:tcPr>
          <w:p w:rsidR="00E55FCE" w:rsidRPr="00E55FCE" w:rsidRDefault="00E55FCE" w:rsidP="00E55FCE">
            <w:pPr>
              <w:tabs>
                <w:tab w:val="left" w:pos="2160"/>
                <w:tab w:val="left" w:pos="3600"/>
              </w:tabs>
              <w:jc w:val="both"/>
              <w:rPr>
                <w:b/>
                <w:sz w:val="24"/>
                <w:szCs w:val="24"/>
              </w:rPr>
            </w:pPr>
          </w:p>
          <w:p w:rsidR="00E55FCE" w:rsidRPr="00E55FCE" w:rsidRDefault="00E55FCE" w:rsidP="00E55FCE">
            <w:pPr>
              <w:tabs>
                <w:tab w:val="left" w:pos="2160"/>
                <w:tab w:val="left" w:pos="3600"/>
              </w:tabs>
              <w:jc w:val="both"/>
              <w:rPr>
                <w:b/>
                <w:sz w:val="24"/>
                <w:szCs w:val="24"/>
              </w:rPr>
            </w:pPr>
            <w:r w:rsidRPr="00E55FCE">
              <w:rPr>
                <w:b/>
                <w:sz w:val="24"/>
                <w:szCs w:val="24"/>
              </w:rPr>
              <w:t xml:space="preserve">_________________________   </w:t>
            </w:r>
          </w:p>
          <w:p w:rsidR="00E55FCE" w:rsidRPr="00E55FCE" w:rsidRDefault="00E55FCE" w:rsidP="00E55FCE">
            <w:pPr>
              <w:tabs>
                <w:tab w:val="left" w:pos="2160"/>
                <w:tab w:val="left" w:pos="3600"/>
              </w:tabs>
              <w:jc w:val="center"/>
              <w:rPr>
                <w:i/>
                <w:sz w:val="24"/>
                <w:szCs w:val="24"/>
              </w:rPr>
            </w:pPr>
            <w:r w:rsidRPr="00E55FCE">
              <w:rPr>
                <w:i/>
                <w:sz w:val="24"/>
                <w:szCs w:val="24"/>
              </w:rPr>
              <w:t>(підпис, М.П.</w:t>
            </w:r>
          </w:p>
          <w:p w:rsidR="00E55FCE" w:rsidRPr="00E55FCE" w:rsidRDefault="00E55FCE" w:rsidP="00E55FCE">
            <w:pPr>
              <w:tabs>
                <w:tab w:val="left" w:pos="2160"/>
                <w:tab w:val="left" w:pos="3600"/>
              </w:tabs>
              <w:jc w:val="center"/>
              <w:rPr>
                <w:b/>
                <w:sz w:val="24"/>
                <w:szCs w:val="24"/>
              </w:rPr>
            </w:pPr>
            <w:r w:rsidRPr="00E55FCE">
              <w:rPr>
                <w:i/>
                <w:sz w:val="24"/>
                <w:szCs w:val="24"/>
              </w:rPr>
              <w:t>(у разі використання), дата)</w:t>
            </w:r>
          </w:p>
        </w:tc>
        <w:tc>
          <w:tcPr>
            <w:tcW w:w="2694" w:type="dxa"/>
            <w:tcBorders>
              <w:top w:val="nil"/>
              <w:left w:val="nil"/>
              <w:bottom w:val="nil"/>
              <w:right w:val="nil"/>
            </w:tcBorders>
          </w:tcPr>
          <w:p w:rsidR="00E55FCE" w:rsidRPr="00E55FCE" w:rsidRDefault="00E55FCE" w:rsidP="00E55FCE">
            <w:pPr>
              <w:tabs>
                <w:tab w:val="left" w:pos="2160"/>
                <w:tab w:val="left" w:pos="3600"/>
              </w:tabs>
              <w:jc w:val="both"/>
              <w:rPr>
                <w:b/>
                <w:sz w:val="24"/>
                <w:szCs w:val="24"/>
              </w:rPr>
            </w:pPr>
          </w:p>
          <w:p w:rsidR="00E55FCE" w:rsidRPr="00E55FCE" w:rsidRDefault="00E55FCE" w:rsidP="00E55FCE">
            <w:pPr>
              <w:tabs>
                <w:tab w:val="left" w:pos="2160"/>
                <w:tab w:val="left" w:pos="3600"/>
              </w:tabs>
              <w:jc w:val="both"/>
              <w:rPr>
                <w:b/>
                <w:sz w:val="24"/>
                <w:szCs w:val="24"/>
              </w:rPr>
            </w:pPr>
            <w:r w:rsidRPr="00E55FCE">
              <w:rPr>
                <w:b/>
                <w:sz w:val="24"/>
                <w:szCs w:val="24"/>
              </w:rPr>
              <w:t>__________________</w:t>
            </w:r>
          </w:p>
          <w:p w:rsidR="00E55FCE" w:rsidRPr="00E55FCE" w:rsidRDefault="00E55FCE" w:rsidP="00E55FCE">
            <w:pPr>
              <w:tabs>
                <w:tab w:val="left" w:pos="2160"/>
                <w:tab w:val="left" w:pos="3600"/>
              </w:tabs>
              <w:rPr>
                <w:i/>
                <w:sz w:val="24"/>
                <w:szCs w:val="24"/>
              </w:rPr>
            </w:pPr>
            <w:r w:rsidRPr="00E55FCE">
              <w:rPr>
                <w:i/>
                <w:sz w:val="24"/>
                <w:szCs w:val="24"/>
              </w:rPr>
              <w:t>(ініціали та прізвище)</w:t>
            </w:r>
          </w:p>
        </w:tc>
      </w:tr>
    </w:tbl>
    <w:p w:rsidR="00E55FCE" w:rsidRPr="00E55FCE" w:rsidRDefault="00E55FCE" w:rsidP="00E55FCE">
      <w:pPr>
        <w:jc w:val="both"/>
        <w:rPr>
          <w:b/>
          <w:i/>
          <w:color w:val="000000"/>
          <w:sz w:val="24"/>
          <w:szCs w:val="24"/>
        </w:rPr>
      </w:pPr>
      <w:r w:rsidRPr="00E55FCE">
        <w:rPr>
          <w:i/>
          <w:color w:val="000000"/>
          <w:sz w:val="24"/>
          <w:szCs w:val="24"/>
        </w:rPr>
        <w:t>* Обов’язково заповнюється учасником</w:t>
      </w:r>
    </w:p>
    <w:p w:rsidR="00E55FCE" w:rsidRPr="005346A6" w:rsidRDefault="00E55FCE" w:rsidP="00E55FCE"/>
    <w:p w:rsidR="00E55FCE" w:rsidRDefault="00E55FCE" w:rsidP="008E7E3A">
      <w:pPr>
        <w:spacing w:after="0" w:line="240" w:lineRule="auto"/>
        <w:ind w:firstLine="142"/>
        <w:contextualSpacing/>
        <w:jc w:val="both"/>
        <w:rPr>
          <w:b/>
          <w:color w:val="000000"/>
          <w:sz w:val="24"/>
          <w:szCs w:val="24"/>
        </w:rPr>
      </w:pPr>
    </w:p>
    <w:sectPr w:rsidR="00E55FCE" w:rsidSect="00E55FCE">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3ED"/>
    <w:multiLevelType w:val="hybridMultilevel"/>
    <w:tmpl w:val="522E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
    <w:nsid w:val="46626103"/>
    <w:multiLevelType w:val="hybridMultilevel"/>
    <w:tmpl w:val="48A2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71E6F"/>
    <w:rsid w:val="000C15B5"/>
    <w:rsid w:val="00414D57"/>
    <w:rsid w:val="00442332"/>
    <w:rsid w:val="00496829"/>
    <w:rsid w:val="004970D6"/>
    <w:rsid w:val="0057773A"/>
    <w:rsid w:val="006A572B"/>
    <w:rsid w:val="008B7417"/>
    <w:rsid w:val="008E7E3A"/>
    <w:rsid w:val="009E0108"/>
    <w:rsid w:val="00B06601"/>
    <w:rsid w:val="00E025EA"/>
    <w:rsid w:val="00E55FCE"/>
    <w:rsid w:val="00F7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6F"/>
    <w:pPr>
      <w:spacing w:after="200" w:line="276" w:lineRule="auto"/>
    </w:pPr>
    <w:rPr>
      <w:rFonts w:ascii="Times New Roman" w:eastAsia="Times New Roman" w:hAnsi="Times New Roman"/>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2"/>
    <w:qFormat/>
    <w:rsid w:val="00F71E6F"/>
    <w:pPr>
      <w:spacing w:before="240" w:after="60"/>
      <w:jc w:val="center"/>
      <w:outlineLvl w:val="0"/>
    </w:pPr>
    <w:rPr>
      <w:rFonts w:ascii="Calibri Light" w:hAnsi="Calibri Light"/>
      <w:b/>
      <w:bCs/>
      <w:kern w:val="28"/>
      <w:sz w:val="32"/>
      <w:szCs w:val="32"/>
      <w:lang/>
    </w:rPr>
  </w:style>
  <w:style w:type="character" w:customStyle="1" w:styleId="a4">
    <w:name w:val="Название Знак"/>
    <w:uiPriority w:val="10"/>
    <w:rsid w:val="00F71E6F"/>
    <w:rPr>
      <w:rFonts w:ascii="Cambria" w:eastAsia="Times New Roman" w:hAnsi="Cambria" w:cs="Times New Roman"/>
      <w:color w:val="17365D"/>
      <w:spacing w:val="5"/>
      <w:kern w:val="28"/>
      <w:sz w:val="52"/>
      <w:szCs w:val="52"/>
      <w:lang w:val="uk-UA"/>
    </w:rPr>
  </w:style>
  <w:style w:type="character" w:customStyle="1" w:styleId="2">
    <w:name w:val="Название Знак2"/>
    <w:link w:val="a3"/>
    <w:rsid w:val="00F71E6F"/>
    <w:rPr>
      <w:rFonts w:ascii="Calibri Light" w:eastAsia="Times New Roman" w:hAnsi="Calibri Light" w:cs="Times New Roman"/>
      <w:b/>
      <w:bCs/>
      <w:kern w:val="28"/>
      <w:sz w:val="32"/>
      <w:szCs w:val="32"/>
      <w:lang w:val="uk-UA"/>
    </w:rPr>
  </w:style>
  <w:style w:type="table" w:styleId="a5">
    <w:name w:val="Table Grid"/>
    <w:basedOn w:val="a1"/>
    <w:uiPriority w:val="59"/>
    <w:rsid w:val="00F71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ToR - tips and questions,nado12"/>
    <w:link w:val="a7"/>
    <w:uiPriority w:val="1"/>
    <w:qFormat/>
    <w:rsid w:val="00F71E6F"/>
    <w:rPr>
      <w:sz w:val="22"/>
      <w:szCs w:val="22"/>
      <w:lang w:val="uk-UA" w:eastAsia="en-US"/>
    </w:rPr>
  </w:style>
  <w:style w:type="character" w:customStyle="1" w:styleId="rvts0">
    <w:name w:val="rvts0"/>
    <w:rsid w:val="00F71E6F"/>
    <w:rPr>
      <w:rFonts w:cs="Times New Roman"/>
    </w:rPr>
  </w:style>
  <w:style w:type="paragraph" w:styleId="HTML">
    <w:name w:val="HTML Preformatted"/>
    <w:aliases w:val="Знак"/>
    <w:basedOn w:val="a"/>
    <w:link w:val="HTML0"/>
    <w:uiPriority w:val="99"/>
    <w:rsid w:val="0044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4"/>
      <w:szCs w:val="24"/>
      <w:lang w:eastAsia="zh-CN"/>
    </w:rPr>
  </w:style>
  <w:style w:type="character" w:customStyle="1" w:styleId="HTML0">
    <w:name w:val="Стандартный HTML Знак"/>
    <w:link w:val="HTML"/>
    <w:uiPriority w:val="99"/>
    <w:rsid w:val="00442332"/>
    <w:rPr>
      <w:rFonts w:ascii="Courier New" w:eastAsia="Courier New" w:hAnsi="Courier New" w:cs="Wingdings"/>
      <w:sz w:val="24"/>
      <w:szCs w:val="24"/>
      <w:lang w:eastAsia="zh-CN"/>
    </w:rPr>
  </w:style>
  <w:style w:type="paragraph" w:customStyle="1" w:styleId="1">
    <w:name w:val="Обычный1"/>
    <w:qFormat/>
    <w:rsid w:val="008E7E3A"/>
    <w:pPr>
      <w:spacing w:line="276" w:lineRule="auto"/>
    </w:pPr>
    <w:rPr>
      <w:rFonts w:ascii="Arial" w:eastAsia="Arial" w:hAnsi="Arial" w:cs="Arial"/>
      <w:color w:val="000000"/>
      <w:sz w:val="22"/>
      <w:szCs w:val="22"/>
    </w:rPr>
  </w:style>
  <w:style w:type="character" w:customStyle="1" w:styleId="a7">
    <w:name w:val="Без интервала Знак"/>
    <w:aliases w:val="nado12 Знак,ToR - tips and questions Знак"/>
    <w:link w:val="a6"/>
    <w:uiPriority w:val="1"/>
    <w:locked/>
    <w:rsid w:val="008E7E3A"/>
    <w:rPr>
      <w:sz w:val="22"/>
      <w:szCs w:val="22"/>
      <w:lang w:val="uk-UA" w:eastAsia="en-US" w:bidi="ar-SA"/>
    </w:rPr>
  </w:style>
  <w:style w:type="character" w:customStyle="1" w:styleId="h-address-formatter">
    <w:name w:val="h-address-formatter"/>
    <w:rsid w:val="008E7E3A"/>
  </w:style>
  <w:style w:type="paragraph" w:customStyle="1" w:styleId="Standard">
    <w:name w:val="Standard"/>
    <w:rsid w:val="00E55FCE"/>
    <w:pPr>
      <w:suppressAutoHyphens/>
      <w:autoSpaceDN w:val="0"/>
      <w:textAlignment w:val="baseline"/>
    </w:pPr>
    <w:rPr>
      <w:rFonts w:ascii="Liberation Serif" w:hAnsi="Liberation Serif" w:cs="Lohit Devanagari"/>
      <w:kern w:val="3"/>
      <w:sz w:val="24"/>
      <w:szCs w:val="24"/>
      <w:lang w:eastAsia="zh-CN" w:bidi="hi-IN"/>
    </w:rPr>
  </w:style>
  <w:style w:type="paragraph" w:customStyle="1" w:styleId="10">
    <w:name w:val="Без интервала1"/>
    <w:qFormat/>
    <w:rsid w:val="00B066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4485980">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8">
          <w:marLeft w:val="0"/>
          <w:marRight w:val="0"/>
          <w:marTop w:val="0"/>
          <w:marBottom w:val="0"/>
          <w:divBdr>
            <w:top w:val="none" w:sz="0" w:space="0" w:color="auto"/>
            <w:left w:val="none" w:sz="0" w:space="0" w:color="auto"/>
            <w:bottom w:val="none" w:sz="0" w:space="0" w:color="auto"/>
            <w:right w:val="none" w:sz="0" w:space="0" w:color="auto"/>
          </w:divBdr>
          <w:divsChild>
            <w:div w:id="1418672151">
              <w:marLeft w:val="0"/>
              <w:marRight w:val="0"/>
              <w:marTop w:val="0"/>
              <w:marBottom w:val="0"/>
              <w:divBdr>
                <w:top w:val="none" w:sz="0" w:space="0" w:color="auto"/>
                <w:left w:val="none" w:sz="0" w:space="0" w:color="auto"/>
                <w:bottom w:val="none" w:sz="0" w:space="0" w:color="auto"/>
                <w:right w:val="none" w:sz="0" w:space="0" w:color="auto"/>
              </w:divBdr>
              <w:divsChild>
                <w:div w:id="18048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2022-11-02T12:34:00Z</dcterms:created>
  <dcterms:modified xsi:type="dcterms:W3CDTF">2022-11-02T12:34:00Z</dcterms:modified>
</cp:coreProperties>
</file>