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3283" w14:textId="19A68824" w:rsidR="005449D0" w:rsidRPr="007D21DD" w:rsidRDefault="0025088F" w:rsidP="006056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21DD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14:paraId="24C19E9A" w14:textId="39B94273" w:rsidR="0025088F" w:rsidRPr="007D21DD" w:rsidRDefault="0025088F" w:rsidP="006056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21DD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14:paraId="488B0547" w14:textId="18565800" w:rsidR="0025088F" w:rsidRPr="007D21DD" w:rsidRDefault="0025088F" w:rsidP="002508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7ABE5C" w14:textId="37225789" w:rsidR="0025088F" w:rsidRPr="007D21DD" w:rsidRDefault="0025088F" w:rsidP="00605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21DD"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p w14:paraId="3B850154" w14:textId="7ACBA1ED" w:rsidR="0025088F" w:rsidRPr="007D21DD" w:rsidRDefault="0025088F" w:rsidP="00A93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21D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="00DB7830" w:rsidRPr="007D21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«код ДК 021:2015 </w:t>
      </w:r>
      <w:r w:rsidR="00A9316A" w:rsidRPr="007D21DD">
        <w:rPr>
          <w:rFonts w:ascii="Times New Roman" w:hAnsi="Times New Roman" w:cs="Times New Roman"/>
          <w:b/>
          <w:sz w:val="24"/>
          <w:szCs w:val="24"/>
          <w:lang w:val="uk-UA"/>
        </w:rPr>
        <w:t>33190000-8</w:t>
      </w:r>
      <w:r w:rsidR="00DB7830" w:rsidRPr="007D21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316A" w:rsidRPr="007D21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Медичне обладнання та вироби медичного призначення різні </w:t>
      </w:r>
      <w:r w:rsidR="00DB7830" w:rsidRPr="007D21D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9316A" w:rsidRPr="007D21DD">
        <w:rPr>
          <w:rFonts w:ascii="Times New Roman" w:hAnsi="Times New Roman" w:cs="Times New Roman"/>
          <w:b/>
          <w:sz w:val="24"/>
          <w:szCs w:val="24"/>
          <w:lang w:val="uk-UA"/>
        </w:rPr>
        <w:t>60964 – Індикатор температури; 10535 – Медична шафа; 13459 – Ваги для зважування крові; 61618 – Сепаратор компонентів крові</w:t>
      </w:r>
      <w:r w:rsidR="00DB7830" w:rsidRPr="007D21DD"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</w:p>
    <w:p w14:paraId="12403429" w14:textId="549677DF" w:rsidR="0025088F" w:rsidRPr="007D21DD" w:rsidRDefault="0025088F" w:rsidP="00250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9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394"/>
        <w:gridCol w:w="1559"/>
        <w:gridCol w:w="11199"/>
        <w:gridCol w:w="1276"/>
      </w:tblGrid>
      <w:tr w:rsidR="00712775" w:rsidRPr="007D21DD" w14:paraId="33D014C4" w14:textId="1FD525B4" w:rsidTr="00712775"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103A5" w14:textId="77777777" w:rsidR="00712775" w:rsidRPr="007D21DD" w:rsidRDefault="00712775" w:rsidP="0092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EE7E1BF" w14:textId="68B65ED5" w:rsidR="00712775" w:rsidRPr="007D21DD" w:rsidRDefault="00712775" w:rsidP="0092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п\п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A3E10" w14:textId="2061D10F" w:rsidR="00712775" w:rsidRPr="007D21DD" w:rsidRDefault="00712775" w:rsidP="0092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Назва медичного обладнання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BCEB8" w14:textId="191C0B5A" w:rsidR="00712775" w:rsidRPr="007D21DD" w:rsidRDefault="00712775" w:rsidP="0092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НК 024:2019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639B1" w14:textId="63EC3311" w:rsidR="00712775" w:rsidRPr="007D21DD" w:rsidRDefault="00712775" w:rsidP="00926F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МЕДИКО-ТЕХНІЧНІ та ЗАГАЛЬНІ ВИМОГИ</w:t>
            </w:r>
            <w:r w:rsidRPr="007D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окремо до кожного обладнання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11438" w14:textId="61125CB3" w:rsidR="00712775" w:rsidRPr="007D21DD" w:rsidRDefault="00712775" w:rsidP="00926F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Кількість, (шт.)</w:t>
            </w:r>
          </w:p>
        </w:tc>
      </w:tr>
      <w:tr w:rsidR="00712775" w:rsidRPr="007D21DD" w14:paraId="6D2BB3D6" w14:textId="5277178F" w:rsidTr="00712775">
        <w:trPr>
          <w:trHeight w:val="1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F1AB9" w14:textId="78E3761B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2C53A" w14:textId="218DEC83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Реєстратор температури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51683" w14:textId="6F970184" w:rsidR="00712775" w:rsidRPr="007D21DD" w:rsidRDefault="00712775" w:rsidP="00A9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60964 – Індикатор температури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5613" w14:textId="597A8AA7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 Дата-логер реєстратури температури для архівування результатів у виробничих та лабораторних приміщеннях, складах, при транспортуванні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2. Вимірювальний діапазон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не гірше  -40 ... +70 ° C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14:paraId="36F98029" w14:textId="77777777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3. Роздільна здатність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не більше   0,1 ° C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4. Похибка вимірювань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не повинна перевищувати ± 0,5 ° C  в діапазоні -10 ... +40 ° C та  ± 1,0°C в інших частинах вимірювального діапазону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14:paraId="0426B53D" w14:textId="77777777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5. Можливість встановлення інтервалу запису користувачем у межах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від 30 секунд до 24 годин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14:paraId="7C2E3004" w14:textId="40C77CC5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6. Внутрішня пам’ять на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не менше ніж 60 000 вимірів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7. Інтерфейс USB  </w:t>
            </w:r>
          </w:p>
          <w:p w14:paraId="45365BA1" w14:textId="77777777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8. Загальні розміри дата-логеру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не перевищують 100 x 20 x 20 мм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14:paraId="1BAD94A1" w14:textId="0247F99C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9. Вага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не більше 70 грам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10.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Постачання разом із сертифікатом про калібрування згідно ISO17025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44A88" w14:textId="4A0A1375" w:rsidR="00712775" w:rsidRPr="007D21DD" w:rsidRDefault="00712775" w:rsidP="00A931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</w:tr>
      <w:tr w:rsidR="00712775" w:rsidRPr="007D21DD" w14:paraId="6BB58965" w14:textId="64C40D1A" w:rsidTr="00712775">
        <w:trPr>
          <w:trHeight w:val="25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DD286" w14:textId="4936E36B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F004B" w14:textId="1BC1F9B9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Медична шафа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B1849" w14:textId="22BB1DA7" w:rsidR="00712775" w:rsidRPr="007D21DD" w:rsidRDefault="00712775" w:rsidP="00A9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10535 – Медична шафа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AAA0A" w14:textId="77777777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 В основі шафи має бути металевий подіум, виготовлений з товстостінної (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не менше 2 мм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прямокутної стальної труби 25х25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мм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та пофарбований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епоксі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-поліефірною порошковою фарбою білого кольору RAL 9003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2 Висота подіуму повинна бути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не менше ніж 100 мм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3 Шафа повинна бути обладнана прихованим механізмом плавного регулювання по рівню підлоги.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4 Корпус шафи повинен бути виготовлений з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листової сталі товщиною не менше ніж 0,8 мм, пофарбованої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епоксі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-поліефірної порошковою фарбою білого кольору RAL 9003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5 Шафа повинна мати одне відділення. Бічні стінки повинні бути металеві.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6 Шафа має бути обладнана 1 скляними дверцятами в металевій рамі з замком та 4-ма регульованими металевими полицями.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7 В комплекті повинно бути передбачено кронштейн для кріплення шафи до стіни.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8 Габарити шафи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ДхГхВ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450х400х1800 мм (±5%)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br/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 w:eastAsia="ru-RU"/>
              </w:rPr>
              <w:t>Загальні вимоги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</w:p>
          <w:p w14:paraId="4B3B4C99" w14:textId="77777777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1. Товар повинен бути новим, таким, що не перебував у використанні. Дата виготовлення не раніше 2023 року.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2. Учасник повинен надати у складі тендерної пропозиції наступні документи:</w:t>
            </w:r>
          </w:p>
          <w:p w14:paraId="59273EAE" w14:textId="0A2781D6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- копію декларації про відповідність на запропонований товар, вимогам Технічного регламенту що до медичних виробів, затвердженого постановою КМУ №753 від 2 жовтня 2013 р.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- копію сертифікату на систему </w:t>
            </w:r>
            <w:r w:rsidRPr="007D21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якості підприємства  (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Сертифікат ISO 9001:2015, міжнародного зразка), що регламентує розробку, виробництво, продаж та сервісне обслуговування спеціалізованих меблів для медичних установ. </w:t>
            </w:r>
            <w:r w:rsidRPr="007D21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- копію сертифікату відповідності на запропонований товар. </w:t>
            </w:r>
            <w:r w:rsidRPr="007D21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- копію висновку державної санітарно-епідеміологічної експертизи на запропонований товар. </w:t>
            </w:r>
          </w:p>
          <w:p w14:paraId="189AC7FA" w14:textId="6CFFC12C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паспорт з зазначеними технічними характеристиками відповідно до МТВ з зображенням та кресленням виробу, яке повністю відповідає ним. </w:t>
            </w:r>
            <w:r w:rsidRPr="007D21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-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авторизаційний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лист від виробника товару, що підтверджує можливість постачання учасником запропонованого товару в </w:t>
            </w:r>
            <w:r w:rsidRPr="007D21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необхідній кількості, якості та в потрібні терміни. Гарантійний лист повинен включати найменування замовника та номер оголошення про проведення процедури закупівлі. </w:t>
            </w:r>
            <w:r w:rsidRPr="007D21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- копію сертифікату ДСТУ ISO 14001:2015 (ISO 14001:2015, IDT) Системи екологічного управління на розробку, виробництво, продаж і сервісне обслуговування спеціалізованих меблів для медичних установ. </w:t>
            </w:r>
          </w:p>
          <w:p w14:paraId="4CE7E8E0" w14:textId="0D0CBBC2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копію сертифікату на систему якості підприємства (Сертифікат ISO 13485:2018, міжнародного зразка), що регламентує розробку, виробництво, продаж та сервісне обслуговування спеціалізованих меблів для медичних установ.  </w:t>
            </w:r>
            <w:r w:rsidRPr="007D21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- висновок та протокол визначення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біоцидних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властивостей зразку фарби RAL 9003 (для металевих виробів) згідно JIS Z 2801/ISO 22196:2011.</w:t>
            </w:r>
          </w:p>
          <w:p w14:paraId="263F7699" w14:textId="7A772C9B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3. Гарантійний термін обслуговування – не менше 18 місяців з дати постачання товару замовнику. 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4. Товар повинен бути комплектним та поставлятися в упаковці, що забезпечує його схоронність.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5. Наявність сервісного центру або сертифікованих виробником сервісних інженерів на території України.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A8F7F" w14:textId="768E3EBF" w:rsidR="00712775" w:rsidRPr="007D21DD" w:rsidRDefault="00712775" w:rsidP="00A931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5</w:t>
            </w:r>
          </w:p>
        </w:tc>
      </w:tr>
      <w:tr w:rsidR="00712775" w:rsidRPr="007D21DD" w14:paraId="17DD645E" w14:textId="7BC651E9" w:rsidTr="00712775">
        <w:trPr>
          <w:trHeight w:val="16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B3F5D" w14:textId="49D65A24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DDBB8" w14:textId="450DE3A7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Електронний пристрій для контрольованого взяття крові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30D71" w14:textId="43183AA9" w:rsidR="00712775" w:rsidRPr="007D21DD" w:rsidRDefault="00712775" w:rsidP="00A9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13459 – Ваги для зважування крові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C77B98" w14:textId="32DF6BE1" w:rsidR="00712775" w:rsidRPr="007D21DD" w:rsidRDefault="00712775" w:rsidP="00D206A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 w:eastAsia="ru-RU"/>
              </w:rPr>
              <w:t>Медико-технічні вимоги: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1. Електронний пристрій, що призначений для контрольованого взяття крові та полегшення процесу взяття крові. Пристрій повинен постійно перемішувати кров з антикоагулянтом в одному стерильному контейнері, відображати відібраний об'єм, вимірювати швидкість потоку та контролювати, щоб вона знаходилась у встановлених межах, а також щоб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донація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не тривала довше максимально встановленого часу. Керування та відображення інформації повинно здійснюватися на рідкокристалічному дисплеї. Протягом процедури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донації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 дисплеї повинні відображатися час збирання крові та кількості крові в мл.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2. Повинна бути наявна можливість вибору об’єму забору з попередньо заданих параметрів та можливість вручну вибрати об’єм до початку перемішування, зміну об’єму крові під час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донації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3. Процедура взяття крові повинна керуватися запрограмованим мікропроцесором. Під час досягнення бажаного об'єму, клапанний затискач повинен затиснути трубку, та повідомити  оператора про завершення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донації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звуковим та світловим сигналами.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4. Лінія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електороживлення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115/230 VAC, 50-60Гц однофазна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5. Наявність можливості живлення від акумуляторної батареї.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6. Пристрій повинен бути укомплектований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Ni-Mh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акумуляторною батареєю.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7. Автоматичне та регульоване попередження про недостатній або надмірний потік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(мінімум 8-80 і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макс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. 81-240 мл/хв).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br/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8. Таймер максимальної тривалості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донації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з можливістю регулювання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 20 хвилин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9. Можливість миттєвого контролювання потоку завдяки функції Паузи.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10. Діапазон зважування регулюється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від 0 до 999мл з кроком 10мл.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11. Автоматичне зняття ваги порожнього контейнера.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12.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Полуавтоматичне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калібрування еталонними гирями 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(припустима вага від 200 до 800г)</w:t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br/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13. Можливість відображення кодів повідомлення про помилки у випадку несправності.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7D2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 w:eastAsia="ru-RU"/>
              </w:rPr>
              <w:t>Загальні вимоги: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 підтвердження Учасник повинен надати у складі тендерної пропозиції: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- Декларацію, що підтверджує можливість введення в обіг та /або експлуатацію (застосування) медичного виробу згідно вимог технічного регламенту затвердженого Постановою Кабінету Міністрів України від 02.10.2013 №753 «Про затвердження Технічного регламенту щодо медичних виробів».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- Інструкцію (документацію) з експлуатації запропонованого виробу або інструкцію користувача українською мовою.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- Таблицю з інформацією про відповідність обладнання медико-технічним вимогам з посиланням на відповідні розділи, та/або сторінку(и) наданого технічного документа виробника (запропонований товар повинен відповідати по кожній із визначених у медико-технічних вимогах без винятків).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- Гарантійний лист виробника та/або офіційного представника виробника на території України (якщо учасник не є його виробником), що підтверджує спроможність постачання учасником запропонованого виробу в необхідній кількості, якості та в потрібні терміни, визначені цією тендерною документацією (у разі надання гарантійного листа представником виробника надається документ виробника запропонованого виробу, що підтверджує повноваження такого представника на території України).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- Документ фахівця, який пройшов відповідне навчання у виробника запропонованого виробу та сертифікований цим виробником на можливість виконувати гарантійне та післягарантійне сервісне обслуговування запропонованого виробу. 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- Гарантійний лист про те, що запропонований виріб не був у використанні, виготовлений не раніше 2022 року та виконання доставки, інсталяції, введення в експлуатацію виробу буде відбуватися за рахунок Учасника.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- Гарантійний лист щодо безкоштовного навчання медперсоналу роботі на запропонованому виробі протягом двох тижнів з дня введення в експлуатацію, якщо інше не передбачено умовами договору.</w:t>
            </w: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- Гарантійний лист щодо безкоштовного виконання робіт з відновлення робочого стану  запропонованого виробу протягом не менше 24 місяців з дня підписання акту введення в експлуатацію.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001D4" w14:textId="7F9942E5" w:rsidR="00712775" w:rsidRPr="007D21DD" w:rsidRDefault="00712775" w:rsidP="00A931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712775" w:rsidRPr="007D21DD" w14:paraId="3603946F" w14:textId="207AAA15" w:rsidTr="00712775">
        <w:trPr>
          <w:trHeight w:val="13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44282" w14:textId="3F4D01B4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AF962" w14:textId="2297E53A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Сепаратор компонентів крові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DEE1A" w14:textId="6D98C600" w:rsidR="00712775" w:rsidRPr="007D21DD" w:rsidRDefault="00712775" w:rsidP="00A9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61618 – Сепаратор компонентів крові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62EB" w14:textId="47778901" w:rsidR="00712775" w:rsidRPr="007D21DD" w:rsidRDefault="00712775" w:rsidP="00A9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Пристрій для ручного відділення плазми. Матеріал - нержавіюча сталь. Прозора пластина для зручності контролю рівня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еритроцитарної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маси. Потужна пружина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E0307" w14:textId="35A851C3" w:rsidR="00712775" w:rsidRPr="007D21DD" w:rsidRDefault="00712775" w:rsidP="00A931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</w:tbl>
    <w:p w14:paraId="3328C5BB" w14:textId="77777777" w:rsidR="00F42BE4" w:rsidRPr="007D21DD" w:rsidRDefault="00F42BE4" w:rsidP="00F42B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E3668FB" w14:textId="77777777" w:rsidR="00F42BE4" w:rsidRPr="00180FE0" w:rsidRDefault="00F42BE4" w:rsidP="00F42B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1DD">
        <w:rPr>
          <w:rFonts w:ascii="Times New Roman" w:hAnsi="Times New Roman" w:cs="Times New Roman"/>
          <w:b/>
          <w:sz w:val="20"/>
          <w:szCs w:val="20"/>
          <w:lang w:val="uk-UA"/>
        </w:rPr>
        <w:t>*Примітка: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слід враховувати вираз "або еквівалент"</w:t>
      </w:r>
      <w:bookmarkStart w:id="0" w:name="_GoBack"/>
      <w:bookmarkEnd w:id="0"/>
    </w:p>
    <w:p w14:paraId="2B818F4A" w14:textId="77777777" w:rsidR="0025088F" w:rsidRPr="0025088F" w:rsidRDefault="0025088F" w:rsidP="00250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5088F" w:rsidRPr="0025088F" w:rsidSect="00E611A2">
      <w:pgSz w:w="16838" w:h="11906" w:orient="landscape"/>
      <w:pgMar w:top="284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2BC"/>
    <w:rsid w:val="00194561"/>
    <w:rsid w:val="0025088F"/>
    <w:rsid w:val="00261DE8"/>
    <w:rsid w:val="002E17F7"/>
    <w:rsid w:val="00363751"/>
    <w:rsid w:val="005449D0"/>
    <w:rsid w:val="00570106"/>
    <w:rsid w:val="00605662"/>
    <w:rsid w:val="00684481"/>
    <w:rsid w:val="00712775"/>
    <w:rsid w:val="00741B23"/>
    <w:rsid w:val="007732BC"/>
    <w:rsid w:val="007D21DD"/>
    <w:rsid w:val="007E6D0C"/>
    <w:rsid w:val="008E52CF"/>
    <w:rsid w:val="00926F17"/>
    <w:rsid w:val="009C4BE5"/>
    <w:rsid w:val="009F3B77"/>
    <w:rsid w:val="00A9316A"/>
    <w:rsid w:val="00D206AB"/>
    <w:rsid w:val="00DB7830"/>
    <w:rsid w:val="00E611A2"/>
    <w:rsid w:val="00F34B00"/>
    <w:rsid w:val="00F42BE4"/>
    <w:rsid w:val="00F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4705"/>
  <w15:docId w15:val="{6BBBC23C-3B82-4C1A-918D-933DF52F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9DF4-A6E3-446A-9DC4-81DA7508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2023-05-10T07:35:00Z</dcterms:created>
  <dcterms:modified xsi:type="dcterms:W3CDTF">2023-05-17T11:54:00Z</dcterms:modified>
</cp:coreProperties>
</file>